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454BB" w14:textId="72339ECA" w:rsidR="00B36DBD" w:rsidRPr="0012016D" w:rsidRDefault="00B36DBD" w:rsidP="0012016D">
      <w:pPr>
        <w:spacing w:line="240" w:lineRule="auto"/>
        <w:ind w:firstLine="0"/>
        <w:jc w:val="center"/>
        <w:rPr>
          <w:b/>
          <w:bCs/>
        </w:rPr>
      </w:pPr>
      <w:bookmarkStart w:id="0" w:name="_Hlk105531614"/>
      <w:bookmarkStart w:id="1" w:name="_Hlk531973328"/>
      <w:bookmarkStart w:id="2" w:name="_Hlk531187332"/>
      <w:bookmarkStart w:id="3" w:name="_Hlk532851298"/>
      <w:bookmarkStart w:id="4" w:name="_Hlk532829567"/>
      <w:bookmarkStart w:id="5" w:name="_GoBack"/>
      <w:bookmarkEnd w:id="5"/>
      <w:r w:rsidRPr="0012016D">
        <w:rPr>
          <w:b/>
          <w:bCs/>
        </w:rPr>
        <w:t>FUTBOLCULARDA FARKLI ENERJİ SİSTEMLERİNDE YAPILAN ANTRENMANLARIN KAS OKSİJEN SATÜRASYONU VE HYPOXIA INDUCIBLE FACTOR (HIF-1) ÜZERİNE ETKİLERİNİN KARŞILAŞTIRILMASI</w:t>
      </w:r>
    </w:p>
    <w:bookmarkEnd w:id="0"/>
    <w:p w14:paraId="3E03462D" w14:textId="444127D7" w:rsidR="00B36DBD" w:rsidRDefault="00F6678B" w:rsidP="00B36DBD">
      <w:pPr>
        <w:spacing w:before="120" w:line="240" w:lineRule="auto"/>
        <w:ind w:firstLine="0"/>
        <w:jc w:val="center"/>
        <w:rPr>
          <w:b/>
          <w:szCs w:val="24"/>
        </w:rPr>
      </w:pPr>
      <w:r>
        <w:rPr>
          <w:b/>
          <w:szCs w:val="24"/>
        </w:rPr>
        <w:t xml:space="preserve">Gökhan </w:t>
      </w:r>
      <w:r w:rsidR="00B36DBD">
        <w:rPr>
          <w:b/>
          <w:szCs w:val="24"/>
        </w:rPr>
        <w:t>ATASEVER</w:t>
      </w:r>
    </w:p>
    <w:p w14:paraId="1EA807B1" w14:textId="77777777" w:rsidR="00B36DBD" w:rsidRDefault="00B36DBD" w:rsidP="00B36DBD">
      <w:pPr>
        <w:spacing w:before="120" w:line="240" w:lineRule="auto"/>
        <w:ind w:firstLine="0"/>
        <w:jc w:val="center"/>
        <w:rPr>
          <w:b/>
          <w:szCs w:val="24"/>
        </w:rPr>
      </w:pPr>
      <w:r>
        <w:rPr>
          <w:b/>
          <w:szCs w:val="24"/>
        </w:rPr>
        <w:t>Doktora Tezi</w:t>
      </w:r>
    </w:p>
    <w:p w14:paraId="2F3BC587" w14:textId="77777777" w:rsidR="00B36DBD" w:rsidRDefault="00B36DBD" w:rsidP="00B36DBD">
      <w:pPr>
        <w:spacing w:before="120" w:line="240" w:lineRule="auto"/>
        <w:ind w:firstLine="0"/>
        <w:jc w:val="center"/>
        <w:rPr>
          <w:b/>
          <w:szCs w:val="24"/>
        </w:rPr>
      </w:pPr>
      <w:r>
        <w:rPr>
          <w:b/>
          <w:szCs w:val="24"/>
        </w:rPr>
        <w:t xml:space="preserve">Beden Eğitimi ve Spor </w:t>
      </w:r>
      <w:r w:rsidRPr="00077B7F">
        <w:rPr>
          <w:b/>
          <w:szCs w:val="24"/>
        </w:rPr>
        <w:t>Ana</w:t>
      </w:r>
      <w:r>
        <w:rPr>
          <w:b/>
          <w:szCs w:val="24"/>
        </w:rPr>
        <w:t xml:space="preserve"> B</w:t>
      </w:r>
      <w:r w:rsidRPr="00077B7F">
        <w:rPr>
          <w:b/>
          <w:szCs w:val="24"/>
        </w:rPr>
        <w:t>ilim Dalı</w:t>
      </w:r>
    </w:p>
    <w:p w14:paraId="594F3718" w14:textId="77777777" w:rsidR="0012016D" w:rsidRDefault="00B36DBD" w:rsidP="00CE4AF6">
      <w:pPr>
        <w:spacing w:before="120" w:line="240" w:lineRule="auto"/>
        <w:ind w:firstLine="0"/>
        <w:jc w:val="center"/>
        <w:rPr>
          <w:b/>
          <w:szCs w:val="24"/>
        </w:rPr>
      </w:pPr>
      <w:r>
        <w:rPr>
          <w:b/>
          <w:szCs w:val="24"/>
        </w:rPr>
        <w:t>202</w:t>
      </w:r>
      <w:r w:rsidR="0043334D">
        <w:rPr>
          <w:b/>
          <w:szCs w:val="24"/>
        </w:rPr>
        <w:t>2</w:t>
      </w:r>
      <w:r w:rsidR="00CE4AF6">
        <w:rPr>
          <w:b/>
          <w:szCs w:val="24"/>
        </w:rPr>
        <w:t xml:space="preserve"> </w:t>
      </w:r>
    </w:p>
    <w:p w14:paraId="591F43DB" w14:textId="49C658F3" w:rsidR="0043334D" w:rsidRPr="0043334D" w:rsidRDefault="0043334D" w:rsidP="00CE4AF6">
      <w:pPr>
        <w:spacing w:before="120" w:line="240" w:lineRule="auto"/>
        <w:ind w:firstLine="0"/>
        <w:jc w:val="center"/>
        <w:rPr>
          <w:b/>
          <w:szCs w:val="24"/>
        </w:rPr>
      </w:pPr>
      <w:r>
        <w:rPr>
          <w:rFonts w:cs="Times New Roman"/>
          <w:szCs w:val="24"/>
        </w:rPr>
        <w:t>(Her hakkı saklıdır.)</w:t>
      </w:r>
    </w:p>
    <w:p w14:paraId="22F46FDB" w14:textId="77777777" w:rsidR="00B36DBD" w:rsidRPr="00DA0EEC" w:rsidRDefault="00B36DBD" w:rsidP="00B36DBD">
      <w:pPr>
        <w:spacing w:line="480" w:lineRule="auto"/>
        <w:rPr>
          <w:rFonts w:cs="Times New Roman"/>
          <w:b/>
          <w:szCs w:val="24"/>
        </w:rPr>
        <w:sectPr w:rsidR="00B36DBD" w:rsidRPr="00DA0EEC" w:rsidSect="00F275EF">
          <w:headerReference w:type="default" r:id="rId8"/>
          <w:pgSz w:w="11906" w:h="16838" w:code="9"/>
          <w:pgMar w:top="11057" w:right="3232" w:bottom="1985" w:left="3232" w:header="567" w:footer="567" w:gutter="0"/>
          <w:pgNumType w:fmt="lowerRoman"/>
          <w:cols w:space="708"/>
          <w:docGrid w:linePitch="360"/>
        </w:sectPr>
      </w:pPr>
    </w:p>
    <w:p w14:paraId="1673E24D" w14:textId="77777777" w:rsidR="00B36DBD" w:rsidRPr="00A27388" w:rsidRDefault="00B36DBD" w:rsidP="00F275EF">
      <w:pPr>
        <w:spacing w:after="0" w:line="240" w:lineRule="auto"/>
        <w:ind w:firstLine="0"/>
        <w:jc w:val="center"/>
        <w:rPr>
          <w:szCs w:val="24"/>
        </w:rPr>
      </w:pPr>
      <w:r w:rsidRPr="00A27388">
        <w:rPr>
          <w:szCs w:val="24"/>
        </w:rPr>
        <w:lastRenderedPageBreak/>
        <w:t>T.C.</w:t>
      </w:r>
    </w:p>
    <w:p w14:paraId="76BD7139" w14:textId="77777777" w:rsidR="00B36DBD" w:rsidRPr="00A27388" w:rsidRDefault="00B36DBD" w:rsidP="00F275EF">
      <w:pPr>
        <w:spacing w:after="0" w:line="240" w:lineRule="auto"/>
        <w:ind w:firstLine="0"/>
        <w:jc w:val="center"/>
        <w:rPr>
          <w:szCs w:val="24"/>
        </w:rPr>
      </w:pPr>
      <w:r w:rsidRPr="00A27388">
        <w:rPr>
          <w:szCs w:val="24"/>
        </w:rPr>
        <w:t>ATATÜRK ÜNİVERSİTESİ</w:t>
      </w:r>
    </w:p>
    <w:p w14:paraId="5CAD7BF6" w14:textId="6012F3D7" w:rsidR="00B36DBD" w:rsidRPr="00A27388" w:rsidRDefault="00B36DBD" w:rsidP="00F275EF">
      <w:pPr>
        <w:spacing w:after="0" w:line="240" w:lineRule="auto"/>
        <w:ind w:firstLine="0"/>
        <w:jc w:val="center"/>
        <w:rPr>
          <w:szCs w:val="24"/>
        </w:rPr>
      </w:pPr>
      <w:r>
        <w:rPr>
          <w:szCs w:val="24"/>
        </w:rPr>
        <w:t>KIŞ SPORLARI VE SPOR BİLİMLERİ ENSTİTÜSÜ</w:t>
      </w:r>
      <w:r w:rsidRPr="00A27388">
        <w:rPr>
          <w:szCs w:val="24"/>
        </w:rPr>
        <w:t xml:space="preserve"> </w:t>
      </w:r>
    </w:p>
    <w:p w14:paraId="067967B5" w14:textId="4B9C0872" w:rsidR="00B36DBD" w:rsidRDefault="00B36DBD" w:rsidP="00F275EF">
      <w:pPr>
        <w:spacing w:after="0" w:line="240" w:lineRule="auto"/>
        <w:ind w:firstLine="0"/>
        <w:jc w:val="center"/>
        <w:rPr>
          <w:szCs w:val="24"/>
        </w:rPr>
      </w:pPr>
      <w:r>
        <w:rPr>
          <w:szCs w:val="24"/>
        </w:rPr>
        <w:t>BEDEN EĞİTİMİ VE SPOR</w:t>
      </w:r>
      <w:r w:rsidRPr="00A27388">
        <w:rPr>
          <w:szCs w:val="24"/>
        </w:rPr>
        <w:t xml:space="preserve"> ANA</w:t>
      </w:r>
      <w:r>
        <w:rPr>
          <w:szCs w:val="24"/>
        </w:rPr>
        <w:t xml:space="preserve"> </w:t>
      </w:r>
      <w:r w:rsidRPr="00A27388">
        <w:rPr>
          <w:szCs w:val="24"/>
        </w:rPr>
        <w:t>BİLİM DALI</w:t>
      </w:r>
    </w:p>
    <w:p w14:paraId="7A8C4E56" w14:textId="77777777" w:rsidR="00B36DBD" w:rsidRPr="00A27388" w:rsidRDefault="00B36DBD" w:rsidP="00F275EF">
      <w:pPr>
        <w:spacing w:after="0" w:line="240" w:lineRule="auto"/>
        <w:ind w:firstLine="0"/>
        <w:jc w:val="center"/>
        <w:rPr>
          <w:szCs w:val="24"/>
        </w:rPr>
      </w:pPr>
      <w:r>
        <w:rPr>
          <w:szCs w:val="24"/>
        </w:rPr>
        <w:t xml:space="preserve">BEDEN EĞİTİMİ VE SPOR </w:t>
      </w:r>
      <w:r w:rsidRPr="00A27388">
        <w:rPr>
          <w:szCs w:val="24"/>
        </w:rPr>
        <w:t>BİLİM DALI</w:t>
      </w:r>
    </w:p>
    <w:p w14:paraId="73A6334C" w14:textId="3BFCDD8C" w:rsidR="00B36DBD" w:rsidRDefault="00EC7E53" w:rsidP="00F275EF">
      <w:pPr>
        <w:spacing w:before="1680" w:line="240" w:lineRule="auto"/>
        <w:ind w:firstLine="0"/>
        <w:jc w:val="center"/>
        <w:rPr>
          <w:b/>
          <w:szCs w:val="24"/>
        </w:rPr>
      </w:pPr>
      <w:r>
        <w:rPr>
          <w:b/>
          <w:szCs w:val="24"/>
        </w:rPr>
        <w:t>FUTBOLCULARDA FARKLI ENERJİ SİSTEMLERİNDE YAPILAN ANTRENMANLARIN KAS OKSİJEN SATÜRASYONU VE HYPOXIA INDUCIBLE FACTOR (HIF-1) ÜZERİNE ETKİLERİNİN KARŞILAŞTIRILMASI</w:t>
      </w:r>
    </w:p>
    <w:p w14:paraId="68D702FB" w14:textId="5720850D" w:rsidR="00E1494D" w:rsidRPr="00E1494D" w:rsidRDefault="00E1494D" w:rsidP="00F275EF">
      <w:pPr>
        <w:spacing w:line="240" w:lineRule="auto"/>
        <w:ind w:firstLine="0"/>
        <w:jc w:val="center"/>
        <w:rPr>
          <w:rFonts w:cs="Times New Roman"/>
          <w:bCs/>
          <w:szCs w:val="24"/>
        </w:rPr>
      </w:pPr>
      <w:r>
        <w:rPr>
          <w:rFonts w:cs="Times New Roman"/>
          <w:bCs/>
          <w:szCs w:val="24"/>
        </w:rPr>
        <w:t xml:space="preserve">Comparison </w:t>
      </w:r>
      <w:r w:rsidR="00E71D5E">
        <w:rPr>
          <w:rFonts w:cs="Times New Roman"/>
          <w:bCs/>
          <w:szCs w:val="24"/>
        </w:rPr>
        <w:t>o</w:t>
      </w:r>
      <w:r>
        <w:rPr>
          <w:rFonts w:cs="Times New Roman"/>
          <w:bCs/>
          <w:szCs w:val="24"/>
        </w:rPr>
        <w:t xml:space="preserve">f The Effects </w:t>
      </w:r>
      <w:r w:rsidR="00E71D5E">
        <w:rPr>
          <w:rFonts w:cs="Times New Roman"/>
          <w:bCs/>
          <w:szCs w:val="24"/>
        </w:rPr>
        <w:t>o</w:t>
      </w:r>
      <w:r>
        <w:rPr>
          <w:rFonts w:cs="Times New Roman"/>
          <w:bCs/>
          <w:szCs w:val="24"/>
        </w:rPr>
        <w:t xml:space="preserve">f Traınıng Performed </w:t>
      </w:r>
      <w:r w:rsidR="00E71D5E">
        <w:rPr>
          <w:rFonts w:cs="Times New Roman"/>
          <w:bCs/>
          <w:szCs w:val="24"/>
        </w:rPr>
        <w:t>i</w:t>
      </w:r>
      <w:r>
        <w:rPr>
          <w:rFonts w:cs="Times New Roman"/>
          <w:bCs/>
          <w:szCs w:val="24"/>
        </w:rPr>
        <w:t xml:space="preserve">n Dıfferent Energy Systems </w:t>
      </w:r>
      <w:r w:rsidR="00E71D5E">
        <w:rPr>
          <w:rFonts w:cs="Times New Roman"/>
          <w:bCs/>
          <w:szCs w:val="24"/>
        </w:rPr>
        <w:t>o</w:t>
      </w:r>
      <w:r>
        <w:rPr>
          <w:rFonts w:cs="Times New Roman"/>
          <w:bCs/>
          <w:szCs w:val="24"/>
        </w:rPr>
        <w:t xml:space="preserve">n Muscle Oxygen Saturatıon </w:t>
      </w:r>
      <w:r w:rsidR="00E71D5E">
        <w:rPr>
          <w:rFonts w:cs="Times New Roman"/>
          <w:bCs/>
          <w:szCs w:val="24"/>
        </w:rPr>
        <w:t>a</w:t>
      </w:r>
      <w:r>
        <w:rPr>
          <w:rFonts w:cs="Times New Roman"/>
          <w:bCs/>
          <w:szCs w:val="24"/>
        </w:rPr>
        <w:t xml:space="preserve">nd Hypoxıa Inducıble Factor (HIF-1) </w:t>
      </w:r>
      <w:r w:rsidR="00003E5E">
        <w:rPr>
          <w:rFonts w:cs="Times New Roman"/>
          <w:bCs/>
          <w:szCs w:val="24"/>
        </w:rPr>
        <w:t>i</w:t>
      </w:r>
      <w:r>
        <w:rPr>
          <w:rFonts w:cs="Times New Roman"/>
          <w:bCs/>
          <w:szCs w:val="24"/>
        </w:rPr>
        <w:t>n Football Players</w:t>
      </w:r>
    </w:p>
    <w:p w14:paraId="1F43C64C" w14:textId="77777777" w:rsidR="00B36DBD" w:rsidRPr="00A27388" w:rsidRDefault="00B36DBD" w:rsidP="00F275EF">
      <w:pPr>
        <w:spacing w:before="1680" w:line="240" w:lineRule="auto"/>
        <w:ind w:firstLine="0"/>
        <w:jc w:val="center"/>
        <w:rPr>
          <w:szCs w:val="24"/>
        </w:rPr>
      </w:pPr>
      <w:r>
        <w:rPr>
          <w:szCs w:val="24"/>
        </w:rPr>
        <w:t>DOKTORA</w:t>
      </w:r>
      <w:r w:rsidRPr="00A27388">
        <w:rPr>
          <w:szCs w:val="24"/>
        </w:rPr>
        <w:t xml:space="preserve"> TEZİ</w:t>
      </w:r>
    </w:p>
    <w:p w14:paraId="061B03F7" w14:textId="5FE09725" w:rsidR="00B36DBD" w:rsidRPr="00A27388" w:rsidRDefault="0012016D" w:rsidP="00F275EF">
      <w:pPr>
        <w:tabs>
          <w:tab w:val="left" w:pos="3024"/>
          <w:tab w:val="center" w:pos="4535"/>
        </w:tabs>
        <w:spacing w:before="1680" w:line="240" w:lineRule="auto"/>
        <w:ind w:firstLine="0"/>
        <w:jc w:val="center"/>
        <w:rPr>
          <w:szCs w:val="24"/>
        </w:rPr>
      </w:pPr>
      <w:r>
        <w:rPr>
          <w:szCs w:val="24"/>
        </w:rPr>
        <w:t xml:space="preserve">Gökhan </w:t>
      </w:r>
      <w:r w:rsidR="00B36DBD">
        <w:rPr>
          <w:szCs w:val="24"/>
        </w:rPr>
        <w:t>ATASEVER</w:t>
      </w:r>
    </w:p>
    <w:p w14:paraId="5573D09A" w14:textId="50617519" w:rsidR="00B36DBD" w:rsidRDefault="00B36DBD" w:rsidP="00F275EF">
      <w:pPr>
        <w:spacing w:before="1680" w:line="240" w:lineRule="auto"/>
        <w:ind w:firstLine="0"/>
        <w:jc w:val="center"/>
        <w:rPr>
          <w:szCs w:val="24"/>
        </w:rPr>
      </w:pPr>
      <w:r w:rsidRPr="00A27388">
        <w:rPr>
          <w:szCs w:val="24"/>
        </w:rPr>
        <w:t xml:space="preserve">Danışman: </w:t>
      </w:r>
      <w:r>
        <w:rPr>
          <w:szCs w:val="24"/>
        </w:rPr>
        <w:t>Prof. Dr. Fatih KIYICI</w:t>
      </w:r>
    </w:p>
    <w:p w14:paraId="571694C9" w14:textId="77777777" w:rsidR="00B36DBD" w:rsidRDefault="00B36DBD" w:rsidP="00F275EF">
      <w:pPr>
        <w:spacing w:before="3240" w:line="240" w:lineRule="auto"/>
        <w:ind w:firstLine="0"/>
        <w:jc w:val="center"/>
        <w:rPr>
          <w:szCs w:val="24"/>
        </w:rPr>
      </w:pPr>
      <w:r>
        <w:rPr>
          <w:szCs w:val="24"/>
        </w:rPr>
        <w:t>Erzurum</w:t>
      </w:r>
    </w:p>
    <w:p w14:paraId="1856D1FE" w14:textId="3AE8BFA6" w:rsidR="00B36DBD" w:rsidRPr="001F6D93" w:rsidRDefault="00405796" w:rsidP="00F275EF">
      <w:pPr>
        <w:ind w:firstLine="0"/>
        <w:jc w:val="center"/>
        <w:rPr>
          <w:szCs w:val="24"/>
        </w:rPr>
      </w:pPr>
      <w:r>
        <w:rPr>
          <w:szCs w:val="24"/>
        </w:rPr>
        <w:t>Aralık</w:t>
      </w:r>
      <w:r w:rsidR="00F401F3">
        <w:rPr>
          <w:szCs w:val="24"/>
        </w:rPr>
        <w:t xml:space="preserve"> - </w:t>
      </w:r>
      <w:r w:rsidR="00B36DBD">
        <w:rPr>
          <w:szCs w:val="24"/>
        </w:rPr>
        <w:t>202</w:t>
      </w:r>
      <w:r>
        <w:rPr>
          <w:szCs w:val="24"/>
        </w:rPr>
        <w:t>2</w:t>
      </w:r>
    </w:p>
    <w:p w14:paraId="55C2B11F" w14:textId="77777777" w:rsidR="00B36DBD" w:rsidRDefault="00B36DBD" w:rsidP="00967D77">
      <w:pPr>
        <w:spacing w:line="480" w:lineRule="auto"/>
        <w:ind w:firstLine="0"/>
        <w:rPr>
          <w:rFonts w:cs="Times New Roman"/>
          <w:b/>
          <w:szCs w:val="24"/>
        </w:rPr>
        <w:sectPr w:rsidR="00B36DBD" w:rsidSect="00D51DFD">
          <w:headerReference w:type="default" r:id="rId9"/>
          <w:footerReference w:type="default" r:id="rId10"/>
          <w:pgSz w:w="11906" w:h="16838" w:code="9"/>
          <w:pgMar w:top="1134" w:right="1134" w:bottom="1134" w:left="1701" w:header="567" w:footer="567" w:gutter="0"/>
          <w:pgNumType w:fmt="lowerRoman" w:start="2"/>
          <w:cols w:space="708"/>
          <w:docGrid w:linePitch="360"/>
        </w:sectPr>
      </w:pPr>
    </w:p>
    <w:p w14:paraId="2911E6C7" w14:textId="77777777" w:rsidR="00B36DBD" w:rsidRPr="00A841D9" w:rsidRDefault="00B36DBD" w:rsidP="00967D77">
      <w:pPr>
        <w:pStyle w:val="AralkYok"/>
        <w:rPr>
          <w:rFonts w:eastAsia="Calibri"/>
        </w:rPr>
      </w:pPr>
      <w:bookmarkStart w:id="6" w:name="_Toc129799384"/>
      <w:r w:rsidRPr="00A841D9">
        <w:rPr>
          <w:rFonts w:eastAsia="Calibri"/>
        </w:rPr>
        <w:lastRenderedPageBreak/>
        <w:t>KABUL VE ONAY TUTANAĞI</w:t>
      </w:r>
      <w:bookmarkEnd w:id="6"/>
    </w:p>
    <w:p w14:paraId="2ECF2514" w14:textId="7D2D21CF" w:rsidR="00B36DBD" w:rsidRDefault="00D661FC" w:rsidP="00B36DBD">
      <w:pPr>
        <w:rPr>
          <w:rFonts w:cs="Times New Roman"/>
          <w:szCs w:val="24"/>
        </w:rPr>
      </w:pPr>
      <w:sdt>
        <w:sdtPr>
          <w:rPr>
            <w:rStyle w:val="metinKutusuBicimi"/>
            <w:rFonts w:cs="Times New Roman"/>
            <w:szCs w:val="24"/>
          </w:rPr>
          <w:id w:val="1287551032"/>
          <w:placeholder>
            <w:docPart w:val="CDADEDC6153B4F10897134E60AD7296E"/>
          </w:placeholder>
          <w:text/>
        </w:sdtPr>
        <w:sdtEndPr>
          <w:rPr>
            <w:rStyle w:val="VarsaylanParagrafYazTipi"/>
            <w:color w:val="F2F2F2" w:themeColor="background1" w:themeShade="F2"/>
          </w:rPr>
        </w:sdtEndPr>
        <w:sdtContent>
          <w:r w:rsidR="00A8652F">
            <w:rPr>
              <w:rStyle w:val="metinKutusuBicimi"/>
              <w:rFonts w:cs="Times New Roman"/>
              <w:szCs w:val="24"/>
            </w:rPr>
            <w:t>Gökhan ATASEVER</w:t>
          </w:r>
        </w:sdtContent>
      </w:sdt>
      <w:r w:rsidR="00B36DBD" w:rsidRPr="00D9738E">
        <w:rPr>
          <w:rFonts w:cs="Times New Roman"/>
          <w:szCs w:val="24"/>
        </w:rPr>
        <w:t xml:space="preserve"> tarafından hazırlanan “</w:t>
      </w:r>
      <w:sdt>
        <w:sdtPr>
          <w:rPr>
            <w:rFonts w:cs="Times New Roman"/>
            <w:szCs w:val="24"/>
          </w:rPr>
          <w:id w:val="-1987081355"/>
          <w:placeholder>
            <w:docPart w:val="81B8F2BEEA7144A7844A6E9F84189DDA"/>
          </w:placeholder>
          <w:text/>
        </w:sdtPr>
        <w:sdtContent>
          <w:r w:rsidR="00EC7E53" w:rsidRPr="00F57C0B">
            <w:rPr>
              <w:rFonts w:cs="Times New Roman"/>
              <w:szCs w:val="24"/>
            </w:rPr>
            <w:t>Futbolcularda Farklı Enerji Sistemlerinde Yapılan Antrenma</w:t>
          </w:r>
          <w:r w:rsidR="00A2727C" w:rsidRPr="00F57C0B">
            <w:rPr>
              <w:rFonts w:cs="Times New Roman"/>
              <w:szCs w:val="24"/>
            </w:rPr>
            <w:t>nların Kas Oksijen Satürasyonu v</w:t>
          </w:r>
          <w:r w:rsidR="00EC7E53" w:rsidRPr="00F57C0B">
            <w:rPr>
              <w:rFonts w:cs="Times New Roman"/>
              <w:szCs w:val="24"/>
            </w:rPr>
            <w:t>e Hypoxıa Inducıble Factor (H</w:t>
          </w:r>
          <w:r w:rsidR="00F57C0B">
            <w:rPr>
              <w:rFonts w:cs="Times New Roman"/>
              <w:szCs w:val="24"/>
            </w:rPr>
            <w:t>IF</w:t>
          </w:r>
          <w:r w:rsidR="00EC7E53" w:rsidRPr="00F57C0B">
            <w:rPr>
              <w:rFonts w:cs="Times New Roman"/>
              <w:szCs w:val="24"/>
            </w:rPr>
            <w:t xml:space="preserve">-1) Üzerine Etkilerinin Karşılaştırılması  </w:t>
          </w:r>
        </w:sdtContent>
      </w:sdt>
      <w:r w:rsidR="00B36DBD" w:rsidRPr="00D9738E">
        <w:rPr>
          <w:rFonts w:cs="Times New Roman"/>
          <w:szCs w:val="24"/>
        </w:rPr>
        <w:t>” başlıklı çalışması</w:t>
      </w:r>
      <w:r w:rsidR="001F1D0F">
        <w:rPr>
          <w:rFonts w:cs="Times New Roman"/>
          <w:szCs w:val="24"/>
        </w:rPr>
        <w:t xml:space="preserve"> </w:t>
      </w:r>
      <w:r w:rsidR="00F57C0B">
        <w:rPr>
          <w:rFonts w:cs="Times New Roman"/>
          <w:szCs w:val="24"/>
        </w:rPr>
        <w:t>28</w:t>
      </w:r>
      <w:r w:rsidR="00B36DBD" w:rsidRPr="00D9738E">
        <w:rPr>
          <w:rFonts w:cs="Times New Roman"/>
          <w:szCs w:val="24"/>
        </w:rPr>
        <w:t xml:space="preserve"> / </w:t>
      </w:r>
      <w:r w:rsidR="00F57C0B">
        <w:rPr>
          <w:rFonts w:cs="Times New Roman"/>
          <w:szCs w:val="24"/>
        </w:rPr>
        <w:t>12</w:t>
      </w:r>
      <w:r w:rsidR="00B36DBD" w:rsidRPr="00D9738E">
        <w:rPr>
          <w:rFonts w:cs="Times New Roman"/>
          <w:szCs w:val="24"/>
        </w:rPr>
        <w:t xml:space="preserve"> / 20</w:t>
      </w:r>
      <w:r w:rsidR="00B36DBD">
        <w:rPr>
          <w:rFonts w:cs="Times New Roman"/>
          <w:szCs w:val="24"/>
        </w:rPr>
        <w:t>2</w:t>
      </w:r>
      <w:r w:rsidR="00F57C0B">
        <w:rPr>
          <w:rFonts w:cs="Times New Roman"/>
          <w:szCs w:val="24"/>
        </w:rPr>
        <w:t>2</w:t>
      </w:r>
      <w:r w:rsidR="00B36DBD" w:rsidRPr="00D9738E">
        <w:rPr>
          <w:rFonts w:cs="Times New Roman"/>
          <w:szCs w:val="24"/>
        </w:rPr>
        <w:t xml:space="preserve"> tarihinde yapılan tez savunma sınavı sonucunda başarılı bulunarak jürimiz tarafından </w:t>
      </w:r>
      <w:sdt>
        <w:sdtPr>
          <w:rPr>
            <w:rStyle w:val="metinKutusuBicimi"/>
            <w:rFonts w:cs="Times New Roman"/>
            <w:szCs w:val="24"/>
          </w:rPr>
          <w:id w:val="613101272"/>
          <w:placeholder>
            <w:docPart w:val="99CE9B566C5A44BA9F4B6B59A160C2AB"/>
          </w:placeholder>
          <w:text/>
        </w:sdtPr>
        <w:sdtEndPr>
          <w:rPr>
            <w:rStyle w:val="VarsaylanParagrafYazTipi"/>
            <w:color w:val="F2F2F2" w:themeColor="background1" w:themeShade="F2"/>
          </w:rPr>
        </w:sdtEndPr>
        <w:sdtContent>
          <w:r w:rsidR="00B36DBD">
            <w:rPr>
              <w:rStyle w:val="metinKutusuBicimi"/>
              <w:rFonts w:cs="Times New Roman"/>
              <w:szCs w:val="24"/>
            </w:rPr>
            <w:t>Beden Eğitimi ve Spor</w:t>
          </w:r>
        </w:sdtContent>
      </w:sdt>
      <w:r w:rsidR="00B36DBD" w:rsidRPr="00D9738E">
        <w:rPr>
          <w:rFonts w:cs="Times New Roman"/>
          <w:szCs w:val="24"/>
        </w:rPr>
        <w:t xml:space="preserve">  Ana Bilim Dalı, </w:t>
      </w:r>
      <w:sdt>
        <w:sdtPr>
          <w:rPr>
            <w:rStyle w:val="metinKutusuBicimi"/>
            <w:rFonts w:cs="Times New Roman"/>
            <w:szCs w:val="24"/>
          </w:rPr>
          <w:id w:val="-746346296"/>
          <w:placeholder>
            <w:docPart w:val="20110125C1AE4E408D3A388F8B83BDC8"/>
          </w:placeholder>
          <w:text/>
        </w:sdtPr>
        <w:sdtEndPr>
          <w:rPr>
            <w:rStyle w:val="VarsaylanParagrafYazTipi"/>
            <w:color w:val="F2F2F2" w:themeColor="background1" w:themeShade="F2"/>
          </w:rPr>
        </w:sdtEndPr>
        <w:sdtContent>
          <w:r w:rsidR="00B36DBD">
            <w:rPr>
              <w:rStyle w:val="metinKutusuBicimi"/>
              <w:rFonts w:cs="Times New Roman"/>
              <w:szCs w:val="24"/>
            </w:rPr>
            <w:t>Beden Eğitimi ve Spor</w:t>
          </w:r>
        </w:sdtContent>
      </w:sdt>
      <w:r w:rsidR="00B36DBD" w:rsidRPr="00D9738E">
        <w:rPr>
          <w:rFonts w:cs="Times New Roman"/>
          <w:szCs w:val="24"/>
        </w:rPr>
        <w:t xml:space="preserve"> Bilim Dalında </w:t>
      </w:r>
      <w:sdt>
        <w:sdtPr>
          <w:rPr>
            <w:rStyle w:val="metinKutusuBicimi"/>
            <w:rFonts w:cs="Times New Roman"/>
            <w:szCs w:val="24"/>
          </w:rPr>
          <w:id w:val="1762949305"/>
          <w:placeholder>
            <w:docPart w:val="1EA68424FCA546CA8FA62C016FED9B71"/>
          </w:placeholder>
          <w:text/>
        </w:sdtPr>
        <w:sdtEndPr>
          <w:rPr>
            <w:rStyle w:val="VarsaylanParagrafYazTipi"/>
            <w:color w:val="F2F2F2" w:themeColor="background1" w:themeShade="F2"/>
          </w:rPr>
        </w:sdtEndPr>
        <w:sdtContent>
          <w:r w:rsidR="00B36DBD">
            <w:rPr>
              <w:rStyle w:val="metinKutusuBicimi"/>
              <w:rFonts w:cs="Times New Roman"/>
              <w:szCs w:val="24"/>
            </w:rPr>
            <w:t>Doktora</w:t>
          </w:r>
        </w:sdtContent>
      </w:sdt>
      <w:r w:rsidR="00B36DBD" w:rsidRPr="00D9738E">
        <w:rPr>
          <w:rFonts w:cs="Times New Roman"/>
          <w:szCs w:val="24"/>
        </w:rPr>
        <w:t xml:space="preserve"> tezi olarak kabul edilmiştir.</w:t>
      </w:r>
    </w:p>
    <w:p w14:paraId="5BCE405D" w14:textId="77777777" w:rsidR="00B36DBD" w:rsidRPr="00D9738E" w:rsidRDefault="00B36DBD" w:rsidP="00B36DBD">
      <w:pPr>
        <w:rPr>
          <w:rFonts w:cs="Times New Roman"/>
          <w:szCs w:val="24"/>
        </w:rPr>
      </w:pPr>
    </w:p>
    <w:tbl>
      <w:tblPr>
        <w:tblW w:w="0" w:type="auto"/>
        <w:tblInd w:w="108" w:type="dxa"/>
        <w:tblLook w:val="04A0" w:firstRow="1" w:lastRow="0" w:firstColumn="1" w:lastColumn="0" w:noHBand="0" w:noVBand="1"/>
      </w:tblPr>
      <w:tblGrid>
        <w:gridCol w:w="1668"/>
        <w:gridCol w:w="4363"/>
        <w:gridCol w:w="2665"/>
      </w:tblGrid>
      <w:tr w:rsidR="00B36DBD" w:rsidRPr="00A841D9" w14:paraId="42AE80AC" w14:textId="77777777" w:rsidTr="00D51DFD">
        <w:trPr>
          <w:trHeight w:val="851"/>
        </w:trPr>
        <w:tc>
          <w:tcPr>
            <w:tcW w:w="1668" w:type="dxa"/>
          </w:tcPr>
          <w:p w14:paraId="1288104C" w14:textId="77777777" w:rsidR="00B36DBD" w:rsidRPr="00A841D9" w:rsidRDefault="00B36DBD" w:rsidP="00D51DFD">
            <w:pPr>
              <w:spacing w:line="240" w:lineRule="auto"/>
              <w:ind w:firstLine="0"/>
              <w:jc w:val="left"/>
              <w:rPr>
                <w:rFonts w:cs="Times New Roman"/>
                <w:szCs w:val="24"/>
              </w:rPr>
            </w:pPr>
            <w:r w:rsidRPr="00A841D9">
              <w:rPr>
                <w:rFonts w:cs="Times New Roman"/>
                <w:szCs w:val="24"/>
              </w:rPr>
              <w:t>Jüri Başkanı:</w:t>
            </w:r>
          </w:p>
        </w:tc>
        <w:tc>
          <w:tcPr>
            <w:tcW w:w="4363" w:type="dxa"/>
          </w:tcPr>
          <w:p w14:paraId="08E5E54A" w14:textId="17AA1017" w:rsidR="00B36DBD" w:rsidRPr="00A841D9" w:rsidRDefault="00840AB8" w:rsidP="00D51DFD">
            <w:pPr>
              <w:spacing w:line="240" w:lineRule="auto"/>
              <w:ind w:firstLine="0"/>
              <w:rPr>
                <w:rFonts w:eastAsia="Calibri" w:cs="Times New Roman"/>
                <w:szCs w:val="24"/>
              </w:rPr>
            </w:pPr>
            <w:r>
              <w:rPr>
                <w:rFonts w:eastAsia="Calibri" w:cs="Times New Roman"/>
                <w:szCs w:val="24"/>
              </w:rPr>
              <w:t>Prof.Dr. Necip Fazıl KİSHALI</w:t>
            </w:r>
          </w:p>
          <w:p w14:paraId="769A0BC4" w14:textId="6F084E04" w:rsidR="00B36DBD" w:rsidRPr="00A841D9" w:rsidRDefault="00840AB8" w:rsidP="00D51DFD">
            <w:pPr>
              <w:spacing w:line="240" w:lineRule="auto"/>
              <w:ind w:firstLine="0"/>
              <w:rPr>
                <w:rFonts w:eastAsia="Calibri" w:cs="Times New Roman"/>
                <w:i/>
                <w:szCs w:val="24"/>
              </w:rPr>
            </w:pPr>
            <w:r>
              <w:rPr>
                <w:rFonts w:eastAsia="Calibri" w:cs="Times New Roman"/>
                <w:i/>
                <w:szCs w:val="24"/>
              </w:rPr>
              <w:t>Atatürk Üniversitesi</w:t>
            </w:r>
          </w:p>
        </w:tc>
        <w:tc>
          <w:tcPr>
            <w:tcW w:w="2665" w:type="dxa"/>
          </w:tcPr>
          <w:p w14:paraId="0EC24DC6" w14:textId="77777777" w:rsidR="00B36DBD" w:rsidRDefault="00B36DBD" w:rsidP="00D51DFD">
            <w:pPr>
              <w:spacing w:line="240" w:lineRule="auto"/>
              <w:ind w:firstLine="0"/>
              <w:jc w:val="center"/>
              <w:rPr>
                <w:rFonts w:cs="Times New Roman"/>
                <w:szCs w:val="24"/>
              </w:rPr>
            </w:pPr>
          </w:p>
          <w:p w14:paraId="4F2E6A3D" w14:textId="77777777" w:rsidR="00B36DBD" w:rsidRPr="002E4CF1" w:rsidRDefault="00B36DBD" w:rsidP="00D51DFD">
            <w:pPr>
              <w:spacing w:line="240" w:lineRule="auto"/>
              <w:ind w:firstLine="0"/>
              <w:jc w:val="center"/>
              <w:rPr>
                <w:rFonts w:cs="Times New Roman"/>
                <w:szCs w:val="24"/>
              </w:rPr>
            </w:pPr>
            <w:r w:rsidRPr="00052101">
              <w:rPr>
                <w:rFonts w:cs="Times New Roman"/>
                <w:color w:val="808080" w:themeColor="background1" w:themeShade="80"/>
                <w:szCs w:val="24"/>
              </w:rPr>
              <w:t>Aslı ıslak imzalıdır</w:t>
            </w:r>
          </w:p>
        </w:tc>
      </w:tr>
      <w:tr w:rsidR="00B36DBD" w:rsidRPr="00A841D9" w14:paraId="4A9849A3" w14:textId="77777777" w:rsidTr="00D51DFD">
        <w:trPr>
          <w:trHeight w:val="851"/>
        </w:trPr>
        <w:tc>
          <w:tcPr>
            <w:tcW w:w="1668" w:type="dxa"/>
          </w:tcPr>
          <w:p w14:paraId="3B8B3082" w14:textId="77777777" w:rsidR="00B36DBD" w:rsidRPr="00A841D9" w:rsidRDefault="00B36DBD" w:rsidP="00D51DFD">
            <w:pPr>
              <w:spacing w:line="240" w:lineRule="auto"/>
              <w:ind w:firstLine="0"/>
              <w:jc w:val="left"/>
              <w:rPr>
                <w:rFonts w:cs="Times New Roman"/>
                <w:szCs w:val="24"/>
              </w:rPr>
            </w:pPr>
            <w:r w:rsidRPr="00A841D9">
              <w:rPr>
                <w:rFonts w:cs="Times New Roman"/>
                <w:szCs w:val="24"/>
              </w:rPr>
              <w:t>Danışman:</w:t>
            </w:r>
          </w:p>
        </w:tc>
        <w:tc>
          <w:tcPr>
            <w:tcW w:w="4363" w:type="dxa"/>
          </w:tcPr>
          <w:p w14:paraId="65D0C5E3" w14:textId="3C635612" w:rsidR="00B36DBD" w:rsidRPr="00A841D9" w:rsidRDefault="00840AB8" w:rsidP="00D51DFD">
            <w:pPr>
              <w:spacing w:line="240" w:lineRule="auto"/>
              <w:ind w:firstLine="0"/>
              <w:rPr>
                <w:rFonts w:eastAsia="Calibri" w:cs="Times New Roman"/>
                <w:szCs w:val="24"/>
              </w:rPr>
            </w:pPr>
            <w:r>
              <w:rPr>
                <w:rFonts w:eastAsia="Calibri" w:cs="Times New Roman"/>
                <w:szCs w:val="24"/>
              </w:rPr>
              <w:t>Prof.Dr. Fatih KIYICI</w:t>
            </w:r>
          </w:p>
          <w:p w14:paraId="15448D6E" w14:textId="7D4CC4E0" w:rsidR="00B36DBD" w:rsidRPr="00A841D9" w:rsidRDefault="00840AB8" w:rsidP="00D51DFD">
            <w:pPr>
              <w:spacing w:line="240" w:lineRule="auto"/>
              <w:ind w:firstLine="0"/>
              <w:rPr>
                <w:rFonts w:cs="Times New Roman"/>
                <w:szCs w:val="24"/>
              </w:rPr>
            </w:pPr>
            <w:r>
              <w:rPr>
                <w:rFonts w:eastAsia="Calibri" w:cs="Times New Roman"/>
                <w:i/>
                <w:szCs w:val="24"/>
              </w:rPr>
              <w:t>Atatürk Üniversitesi</w:t>
            </w:r>
          </w:p>
        </w:tc>
        <w:tc>
          <w:tcPr>
            <w:tcW w:w="2665" w:type="dxa"/>
          </w:tcPr>
          <w:p w14:paraId="01F26106" w14:textId="77777777" w:rsidR="00B36DBD" w:rsidRDefault="00B36DBD" w:rsidP="00D51DFD">
            <w:pPr>
              <w:spacing w:line="240" w:lineRule="auto"/>
              <w:ind w:firstLine="0"/>
              <w:jc w:val="center"/>
              <w:rPr>
                <w:rFonts w:cs="Times New Roman"/>
                <w:szCs w:val="24"/>
              </w:rPr>
            </w:pPr>
          </w:p>
          <w:p w14:paraId="4A80CF2A" w14:textId="77777777" w:rsidR="00B36DBD" w:rsidRPr="002E4CF1" w:rsidRDefault="00B36DBD" w:rsidP="00D51DFD">
            <w:pPr>
              <w:spacing w:line="240" w:lineRule="auto"/>
              <w:ind w:firstLine="0"/>
              <w:jc w:val="center"/>
              <w:rPr>
                <w:rFonts w:cs="Times New Roman"/>
                <w:szCs w:val="24"/>
              </w:rPr>
            </w:pPr>
            <w:r w:rsidRPr="00052101">
              <w:rPr>
                <w:rFonts w:cs="Times New Roman"/>
                <w:color w:val="808080" w:themeColor="background1" w:themeShade="80"/>
                <w:szCs w:val="24"/>
              </w:rPr>
              <w:t>Aslı ıslak imzalıdır</w:t>
            </w:r>
          </w:p>
        </w:tc>
      </w:tr>
      <w:tr w:rsidR="00B36DBD" w:rsidRPr="00A841D9" w14:paraId="51CF24EF" w14:textId="77777777" w:rsidTr="00D51DFD">
        <w:trPr>
          <w:trHeight w:val="851"/>
        </w:trPr>
        <w:tc>
          <w:tcPr>
            <w:tcW w:w="1668" w:type="dxa"/>
          </w:tcPr>
          <w:p w14:paraId="4F4DD8B7" w14:textId="77777777" w:rsidR="00B36DBD" w:rsidRPr="00A841D9" w:rsidRDefault="00B36DBD" w:rsidP="00D51DFD">
            <w:pPr>
              <w:spacing w:line="240" w:lineRule="auto"/>
              <w:ind w:firstLine="0"/>
              <w:jc w:val="left"/>
              <w:rPr>
                <w:rFonts w:cs="Times New Roman"/>
                <w:szCs w:val="24"/>
              </w:rPr>
            </w:pPr>
            <w:r w:rsidRPr="00A841D9">
              <w:rPr>
                <w:rFonts w:cs="Times New Roman"/>
                <w:szCs w:val="24"/>
              </w:rPr>
              <w:t>Jüri Üyesi:</w:t>
            </w:r>
          </w:p>
        </w:tc>
        <w:tc>
          <w:tcPr>
            <w:tcW w:w="4363" w:type="dxa"/>
          </w:tcPr>
          <w:p w14:paraId="787FD0E6" w14:textId="625CD4E8" w:rsidR="00B36DBD" w:rsidRPr="00A841D9" w:rsidRDefault="00840AB8" w:rsidP="00D51DFD">
            <w:pPr>
              <w:spacing w:line="240" w:lineRule="auto"/>
              <w:ind w:firstLine="0"/>
              <w:rPr>
                <w:rFonts w:eastAsia="Calibri" w:cs="Times New Roman"/>
                <w:szCs w:val="24"/>
              </w:rPr>
            </w:pPr>
            <w:r>
              <w:rPr>
                <w:rFonts w:eastAsia="Calibri" w:cs="Times New Roman"/>
                <w:szCs w:val="24"/>
              </w:rPr>
              <w:t>Doç.Dr. Yunus ÖZTAŞYONAR</w:t>
            </w:r>
          </w:p>
          <w:p w14:paraId="5A7E0163" w14:textId="2B5A5572" w:rsidR="00B36DBD" w:rsidRPr="00A841D9" w:rsidRDefault="00840AB8" w:rsidP="00D51DFD">
            <w:pPr>
              <w:spacing w:line="240" w:lineRule="auto"/>
              <w:ind w:firstLine="0"/>
              <w:rPr>
                <w:rFonts w:cs="Times New Roman"/>
                <w:szCs w:val="24"/>
              </w:rPr>
            </w:pPr>
            <w:r>
              <w:rPr>
                <w:rFonts w:eastAsia="Calibri" w:cs="Times New Roman"/>
                <w:i/>
                <w:szCs w:val="24"/>
              </w:rPr>
              <w:t>Atatürk Üniversitesi</w:t>
            </w:r>
          </w:p>
        </w:tc>
        <w:tc>
          <w:tcPr>
            <w:tcW w:w="2665" w:type="dxa"/>
          </w:tcPr>
          <w:p w14:paraId="2F081A4B" w14:textId="77777777" w:rsidR="00B36DBD" w:rsidRDefault="00B36DBD" w:rsidP="00D51DFD">
            <w:pPr>
              <w:spacing w:line="240" w:lineRule="auto"/>
              <w:ind w:firstLine="0"/>
              <w:jc w:val="center"/>
              <w:rPr>
                <w:rFonts w:cs="Times New Roman"/>
                <w:szCs w:val="24"/>
              </w:rPr>
            </w:pPr>
          </w:p>
          <w:p w14:paraId="64E5753A" w14:textId="77777777" w:rsidR="00B36DBD" w:rsidRPr="002E4CF1" w:rsidRDefault="00B36DBD" w:rsidP="00D51DFD">
            <w:pPr>
              <w:spacing w:line="240" w:lineRule="auto"/>
              <w:ind w:firstLine="0"/>
              <w:jc w:val="center"/>
              <w:rPr>
                <w:rFonts w:cs="Times New Roman"/>
                <w:szCs w:val="24"/>
              </w:rPr>
            </w:pPr>
            <w:r w:rsidRPr="00052101">
              <w:rPr>
                <w:rFonts w:cs="Times New Roman"/>
                <w:color w:val="808080" w:themeColor="background1" w:themeShade="80"/>
                <w:szCs w:val="24"/>
              </w:rPr>
              <w:t>Aslı ıslak imzalıdır</w:t>
            </w:r>
          </w:p>
        </w:tc>
      </w:tr>
      <w:tr w:rsidR="00B36DBD" w:rsidRPr="00A841D9" w14:paraId="53D83596" w14:textId="77777777" w:rsidTr="00D51DFD">
        <w:trPr>
          <w:trHeight w:val="851"/>
        </w:trPr>
        <w:tc>
          <w:tcPr>
            <w:tcW w:w="1668" w:type="dxa"/>
          </w:tcPr>
          <w:p w14:paraId="12C8D020" w14:textId="77777777" w:rsidR="00B36DBD" w:rsidRPr="00A841D9" w:rsidRDefault="00B36DBD" w:rsidP="00D51DFD">
            <w:pPr>
              <w:spacing w:line="240" w:lineRule="auto"/>
              <w:ind w:firstLine="0"/>
              <w:jc w:val="left"/>
              <w:rPr>
                <w:rFonts w:cs="Times New Roman"/>
                <w:szCs w:val="24"/>
              </w:rPr>
            </w:pPr>
            <w:r w:rsidRPr="00A841D9">
              <w:rPr>
                <w:rFonts w:cs="Times New Roman"/>
                <w:szCs w:val="24"/>
              </w:rPr>
              <w:t>Jüri Üyesi:</w:t>
            </w:r>
          </w:p>
        </w:tc>
        <w:tc>
          <w:tcPr>
            <w:tcW w:w="4363" w:type="dxa"/>
          </w:tcPr>
          <w:p w14:paraId="3CE5134C" w14:textId="07A72385" w:rsidR="00B36DBD" w:rsidRPr="00A841D9" w:rsidRDefault="00840AB8" w:rsidP="00D51DFD">
            <w:pPr>
              <w:spacing w:line="240" w:lineRule="auto"/>
              <w:ind w:firstLine="0"/>
              <w:rPr>
                <w:rFonts w:eastAsia="Calibri" w:cs="Times New Roman"/>
                <w:szCs w:val="24"/>
              </w:rPr>
            </w:pPr>
            <w:r>
              <w:rPr>
                <w:rFonts w:eastAsia="Calibri" w:cs="Times New Roman"/>
                <w:szCs w:val="24"/>
              </w:rPr>
              <w:t>Doç.Dr. Serhat ÖZBAY</w:t>
            </w:r>
          </w:p>
          <w:p w14:paraId="3B2222E0" w14:textId="4196DA42" w:rsidR="00B36DBD" w:rsidRPr="00A841D9" w:rsidRDefault="00840AB8" w:rsidP="00D51DFD">
            <w:pPr>
              <w:spacing w:line="240" w:lineRule="auto"/>
              <w:ind w:firstLine="0"/>
              <w:rPr>
                <w:rFonts w:cs="Times New Roman"/>
                <w:szCs w:val="24"/>
              </w:rPr>
            </w:pPr>
            <w:r>
              <w:rPr>
                <w:rFonts w:eastAsia="Calibri" w:cs="Times New Roman"/>
                <w:i/>
                <w:szCs w:val="24"/>
              </w:rPr>
              <w:t>Erzurum Teknik Üniversitesi</w:t>
            </w:r>
          </w:p>
        </w:tc>
        <w:tc>
          <w:tcPr>
            <w:tcW w:w="2665" w:type="dxa"/>
          </w:tcPr>
          <w:p w14:paraId="27A0C42B" w14:textId="77777777" w:rsidR="00B36DBD" w:rsidRDefault="00B36DBD" w:rsidP="00D51DFD">
            <w:pPr>
              <w:spacing w:line="240" w:lineRule="auto"/>
              <w:ind w:firstLine="0"/>
              <w:jc w:val="center"/>
              <w:rPr>
                <w:rFonts w:cs="Times New Roman"/>
                <w:szCs w:val="24"/>
              </w:rPr>
            </w:pPr>
          </w:p>
          <w:p w14:paraId="5D926276" w14:textId="77777777" w:rsidR="00B36DBD" w:rsidRPr="002E4CF1" w:rsidRDefault="00B36DBD" w:rsidP="00D51DFD">
            <w:pPr>
              <w:spacing w:line="240" w:lineRule="auto"/>
              <w:ind w:firstLine="0"/>
              <w:jc w:val="center"/>
              <w:rPr>
                <w:rFonts w:cs="Times New Roman"/>
                <w:szCs w:val="24"/>
              </w:rPr>
            </w:pPr>
            <w:r w:rsidRPr="00052101">
              <w:rPr>
                <w:rFonts w:cs="Times New Roman"/>
                <w:color w:val="808080" w:themeColor="background1" w:themeShade="80"/>
                <w:szCs w:val="24"/>
              </w:rPr>
              <w:t>Aslı ıslak imzalıdır</w:t>
            </w:r>
          </w:p>
        </w:tc>
      </w:tr>
      <w:tr w:rsidR="00B36DBD" w:rsidRPr="00A841D9" w14:paraId="6497A2D8" w14:textId="77777777" w:rsidTr="00D51DFD">
        <w:trPr>
          <w:trHeight w:val="851"/>
        </w:trPr>
        <w:tc>
          <w:tcPr>
            <w:tcW w:w="1668" w:type="dxa"/>
          </w:tcPr>
          <w:p w14:paraId="288CAAD6" w14:textId="77777777" w:rsidR="00B36DBD" w:rsidRPr="00A841D9" w:rsidRDefault="00B36DBD" w:rsidP="00D51DFD">
            <w:pPr>
              <w:spacing w:line="240" w:lineRule="auto"/>
              <w:ind w:firstLine="0"/>
              <w:jc w:val="left"/>
              <w:rPr>
                <w:rFonts w:cs="Times New Roman"/>
                <w:szCs w:val="24"/>
              </w:rPr>
            </w:pPr>
            <w:r w:rsidRPr="00A841D9">
              <w:rPr>
                <w:rFonts w:cs="Times New Roman"/>
                <w:szCs w:val="24"/>
              </w:rPr>
              <w:t>Jüri Üyesi:</w:t>
            </w:r>
          </w:p>
        </w:tc>
        <w:tc>
          <w:tcPr>
            <w:tcW w:w="4363" w:type="dxa"/>
          </w:tcPr>
          <w:p w14:paraId="3782AA6F" w14:textId="096C7DFD" w:rsidR="00B36DBD" w:rsidRPr="00A841D9" w:rsidRDefault="00840AB8" w:rsidP="00D51DFD">
            <w:pPr>
              <w:spacing w:line="240" w:lineRule="auto"/>
              <w:ind w:firstLine="0"/>
              <w:rPr>
                <w:rFonts w:eastAsia="Calibri" w:cs="Times New Roman"/>
                <w:szCs w:val="24"/>
              </w:rPr>
            </w:pPr>
            <w:r>
              <w:rPr>
                <w:rFonts w:eastAsia="Calibri" w:cs="Times New Roman"/>
                <w:szCs w:val="24"/>
              </w:rPr>
              <w:t>Doç.Dr. Süleyman ULUPINAR</w:t>
            </w:r>
          </w:p>
          <w:p w14:paraId="2AD1443C" w14:textId="73A08478" w:rsidR="00B36DBD" w:rsidRPr="00A841D9" w:rsidRDefault="00840AB8" w:rsidP="00D51DFD">
            <w:pPr>
              <w:spacing w:line="240" w:lineRule="auto"/>
              <w:ind w:firstLine="0"/>
              <w:rPr>
                <w:rFonts w:cs="Times New Roman"/>
                <w:szCs w:val="24"/>
              </w:rPr>
            </w:pPr>
            <w:r>
              <w:rPr>
                <w:rFonts w:eastAsia="Calibri" w:cs="Times New Roman"/>
                <w:i/>
                <w:szCs w:val="24"/>
              </w:rPr>
              <w:t>Erzurum Teknik Üniversitesi</w:t>
            </w:r>
          </w:p>
        </w:tc>
        <w:tc>
          <w:tcPr>
            <w:tcW w:w="2665" w:type="dxa"/>
          </w:tcPr>
          <w:p w14:paraId="39337874" w14:textId="77777777" w:rsidR="00B36DBD" w:rsidRDefault="00B36DBD" w:rsidP="00D51DFD">
            <w:pPr>
              <w:spacing w:line="240" w:lineRule="auto"/>
              <w:ind w:firstLine="0"/>
              <w:jc w:val="center"/>
              <w:rPr>
                <w:rFonts w:cs="Times New Roman"/>
                <w:szCs w:val="24"/>
              </w:rPr>
            </w:pPr>
          </w:p>
          <w:p w14:paraId="06A0DEFF" w14:textId="77777777" w:rsidR="00B36DBD" w:rsidRPr="002E4CF1" w:rsidRDefault="00B36DBD" w:rsidP="00D51DFD">
            <w:pPr>
              <w:spacing w:line="240" w:lineRule="auto"/>
              <w:ind w:firstLine="0"/>
              <w:jc w:val="center"/>
              <w:rPr>
                <w:rFonts w:cs="Times New Roman"/>
                <w:szCs w:val="24"/>
              </w:rPr>
            </w:pPr>
            <w:r w:rsidRPr="00052101">
              <w:rPr>
                <w:rFonts w:cs="Times New Roman"/>
                <w:color w:val="808080" w:themeColor="background1" w:themeShade="80"/>
                <w:szCs w:val="24"/>
              </w:rPr>
              <w:t>Aslı ıslak imzalıdır</w:t>
            </w:r>
          </w:p>
        </w:tc>
      </w:tr>
      <w:tr w:rsidR="00B36DBD" w:rsidRPr="00A841D9" w14:paraId="7E3EF3C5" w14:textId="77777777" w:rsidTr="00D51DFD">
        <w:trPr>
          <w:trHeight w:val="851"/>
        </w:trPr>
        <w:tc>
          <w:tcPr>
            <w:tcW w:w="1668" w:type="dxa"/>
            <w:vAlign w:val="center"/>
          </w:tcPr>
          <w:p w14:paraId="284F19E1" w14:textId="77777777" w:rsidR="00B36DBD" w:rsidRPr="00A841D9" w:rsidRDefault="00B36DBD" w:rsidP="00D51DFD">
            <w:pPr>
              <w:spacing w:line="240" w:lineRule="auto"/>
              <w:ind w:firstLine="0"/>
              <w:jc w:val="left"/>
              <w:rPr>
                <w:rFonts w:cs="Times New Roman"/>
                <w:szCs w:val="24"/>
              </w:rPr>
            </w:pPr>
          </w:p>
        </w:tc>
        <w:tc>
          <w:tcPr>
            <w:tcW w:w="4363" w:type="dxa"/>
            <w:vAlign w:val="center"/>
          </w:tcPr>
          <w:p w14:paraId="7DA0854E" w14:textId="77777777" w:rsidR="00B36DBD" w:rsidRPr="00A841D9" w:rsidRDefault="00B36DBD" w:rsidP="00D51DFD">
            <w:pPr>
              <w:spacing w:line="240" w:lineRule="auto"/>
              <w:ind w:firstLine="0"/>
              <w:rPr>
                <w:rFonts w:cs="Times New Roman"/>
                <w:szCs w:val="24"/>
              </w:rPr>
            </w:pPr>
          </w:p>
        </w:tc>
        <w:tc>
          <w:tcPr>
            <w:tcW w:w="2665" w:type="dxa"/>
            <w:vAlign w:val="center"/>
          </w:tcPr>
          <w:p w14:paraId="122706DC" w14:textId="77777777" w:rsidR="00B36DBD" w:rsidRPr="00A841D9" w:rsidRDefault="00B36DBD" w:rsidP="00D51DFD">
            <w:pPr>
              <w:spacing w:line="240" w:lineRule="auto"/>
              <w:ind w:firstLine="0"/>
              <w:rPr>
                <w:rFonts w:cs="Times New Roman"/>
                <w:szCs w:val="24"/>
              </w:rPr>
            </w:pPr>
          </w:p>
        </w:tc>
      </w:tr>
    </w:tbl>
    <w:p w14:paraId="501AC234" w14:textId="77777777" w:rsidR="00B36DBD" w:rsidRDefault="00B36DBD" w:rsidP="00B36DBD">
      <w:pPr>
        <w:tabs>
          <w:tab w:val="left" w:pos="709"/>
        </w:tabs>
        <w:rPr>
          <w:rFonts w:eastAsia="Calibri" w:cs="Times New Roman"/>
          <w:szCs w:val="24"/>
        </w:rPr>
      </w:pPr>
    </w:p>
    <w:p w14:paraId="2D9925A0" w14:textId="77777777" w:rsidR="00B36DBD" w:rsidRDefault="00B36DBD" w:rsidP="00B36DBD">
      <w:pPr>
        <w:tabs>
          <w:tab w:val="left" w:pos="709"/>
        </w:tabs>
        <w:rPr>
          <w:rFonts w:eastAsia="Calibri" w:cs="Times New Roman"/>
          <w:szCs w:val="24"/>
        </w:rPr>
      </w:pPr>
      <w:r w:rsidRPr="00137602">
        <w:rPr>
          <w:rFonts w:eastAsia="Calibri" w:cs="Times New Roman"/>
          <w:szCs w:val="24"/>
        </w:rPr>
        <w:t xml:space="preserve">Bu tezin </w:t>
      </w:r>
      <w:r w:rsidRPr="00137602">
        <w:rPr>
          <w:rFonts w:cs="Times New Roman"/>
          <w:szCs w:val="24"/>
          <w:lang w:eastAsia="tr-TR"/>
        </w:rPr>
        <w:t>Atatürk Üniversitesi Lisansüstü Eğitim ve Öğretim Yönetmeliği’nin ilgili maddelerinde belirtilen</w:t>
      </w:r>
      <w:r w:rsidRPr="00137602">
        <w:rPr>
          <w:rFonts w:eastAsia="Calibri" w:cs="Times New Roman"/>
          <w:szCs w:val="24"/>
        </w:rPr>
        <w:t xml:space="preserve"> şartları yerine getirdiğini onaylarım.  </w:t>
      </w:r>
    </w:p>
    <w:p w14:paraId="674531B5" w14:textId="539ED184" w:rsidR="00B36DBD" w:rsidRDefault="00B36DBD" w:rsidP="00B36DBD">
      <w:pPr>
        <w:tabs>
          <w:tab w:val="left" w:pos="709"/>
        </w:tabs>
        <w:spacing w:after="400"/>
        <w:rPr>
          <w:rFonts w:eastAsia="Calibri" w:cs="Times New Roman"/>
          <w:szCs w:val="24"/>
        </w:rPr>
      </w:pP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sidR="00E1494D">
        <w:rPr>
          <w:rFonts w:eastAsia="Calibri" w:cs="Times New Roman"/>
          <w:szCs w:val="24"/>
        </w:rPr>
        <w:t>28</w:t>
      </w:r>
      <w:r>
        <w:rPr>
          <w:rFonts w:eastAsia="Calibri" w:cs="Times New Roman"/>
          <w:szCs w:val="24"/>
        </w:rPr>
        <w:t xml:space="preserve"> / </w:t>
      </w:r>
      <w:r w:rsidR="00E1494D">
        <w:rPr>
          <w:rFonts w:eastAsia="Calibri" w:cs="Times New Roman"/>
          <w:szCs w:val="24"/>
        </w:rPr>
        <w:t>12</w:t>
      </w:r>
      <w:r>
        <w:rPr>
          <w:rFonts w:eastAsia="Calibri" w:cs="Times New Roman"/>
          <w:szCs w:val="24"/>
        </w:rPr>
        <w:t xml:space="preserve"> / 202</w:t>
      </w:r>
      <w:r w:rsidR="00E1494D">
        <w:rPr>
          <w:rFonts w:eastAsia="Calibri" w:cs="Times New Roman"/>
          <w:szCs w:val="24"/>
        </w:rPr>
        <w:t>2</w:t>
      </w:r>
    </w:p>
    <w:p w14:paraId="6490CAA3" w14:textId="77777777" w:rsidR="00B36DBD" w:rsidRPr="00137602" w:rsidRDefault="00B36DBD" w:rsidP="00B36DBD">
      <w:pPr>
        <w:tabs>
          <w:tab w:val="left" w:pos="709"/>
        </w:tabs>
        <w:spacing w:after="400"/>
        <w:rPr>
          <w:rFonts w:eastAsia="Calibri" w:cs="Times New Roman"/>
          <w:szCs w:val="24"/>
        </w:rPr>
      </w:pPr>
      <w:r>
        <w:rPr>
          <w:rFonts w:cs="Times New Roman"/>
          <w:color w:val="808080" w:themeColor="background1" w:themeShade="80"/>
          <w:szCs w:val="24"/>
        </w:rPr>
        <w:tab/>
      </w:r>
      <w:r>
        <w:rPr>
          <w:rFonts w:cs="Times New Roman"/>
          <w:color w:val="808080" w:themeColor="background1" w:themeShade="80"/>
          <w:szCs w:val="24"/>
        </w:rPr>
        <w:tab/>
      </w:r>
      <w:r>
        <w:rPr>
          <w:rFonts w:cs="Times New Roman"/>
          <w:color w:val="808080" w:themeColor="background1" w:themeShade="80"/>
          <w:szCs w:val="24"/>
        </w:rPr>
        <w:tab/>
      </w:r>
      <w:r>
        <w:rPr>
          <w:rFonts w:cs="Times New Roman"/>
          <w:color w:val="808080" w:themeColor="background1" w:themeShade="80"/>
          <w:szCs w:val="24"/>
        </w:rPr>
        <w:tab/>
      </w:r>
      <w:r>
        <w:rPr>
          <w:rFonts w:cs="Times New Roman"/>
          <w:color w:val="808080" w:themeColor="background1" w:themeShade="80"/>
          <w:szCs w:val="24"/>
        </w:rPr>
        <w:tab/>
      </w:r>
      <w:r>
        <w:rPr>
          <w:rFonts w:cs="Times New Roman"/>
          <w:color w:val="808080" w:themeColor="background1" w:themeShade="80"/>
          <w:szCs w:val="24"/>
        </w:rPr>
        <w:tab/>
      </w:r>
      <w:r>
        <w:rPr>
          <w:rFonts w:cs="Times New Roman"/>
          <w:color w:val="808080" w:themeColor="background1" w:themeShade="80"/>
          <w:szCs w:val="24"/>
        </w:rPr>
        <w:tab/>
      </w:r>
      <w:r>
        <w:rPr>
          <w:rFonts w:cs="Times New Roman"/>
          <w:color w:val="808080" w:themeColor="background1" w:themeShade="80"/>
          <w:szCs w:val="24"/>
        </w:rPr>
        <w:tab/>
      </w:r>
      <w:r w:rsidRPr="00052101">
        <w:rPr>
          <w:rFonts w:cs="Times New Roman"/>
          <w:color w:val="808080" w:themeColor="background1" w:themeShade="80"/>
          <w:szCs w:val="24"/>
        </w:rPr>
        <w:t>Aslı ıslak imzalıdır</w:t>
      </w:r>
    </w:p>
    <w:p w14:paraId="21BABFE9" w14:textId="7C52D900" w:rsidR="00B36DBD" w:rsidRPr="00137602" w:rsidRDefault="00B36DBD" w:rsidP="00967D77">
      <w:pPr>
        <w:tabs>
          <w:tab w:val="left" w:pos="1407"/>
        </w:tabs>
        <w:rPr>
          <w:rFonts w:eastAsia="Calibri" w:cs="Times New Roman"/>
          <w:szCs w:val="24"/>
        </w:rPr>
      </w:pPr>
      <w:r w:rsidRPr="00137602">
        <w:rPr>
          <w:rFonts w:eastAsia="Calibri" w:cs="Times New Roman"/>
          <w:szCs w:val="24"/>
        </w:rPr>
        <w:t xml:space="preserve">     </w:t>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Pr>
          <w:rFonts w:eastAsia="Calibri" w:cs="Times New Roman"/>
          <w:szCs w:val="24"/>
        </w:rPr>
        <w:tab/>
      </w:r>
      <w:r w:rsidR="00F401F3">
        <w:rPr>
          <w:rFonts w:eastAsia="Calibri" w:cs="Times New Roman"/>
          <w:szCs w:val="24"/>
        </w:rPr>
        <w:t xml:space="preserve">     </w:t>
      </w:r>
      <w:r w:rsidRPr="00137602">
        <w:rPr>
          <w:rFonts w:eastAsia="Calibri" w:cs="Times New Roman"/>
          <w:szCs w:val="24"/>
        </w:rPr>
        <w:t xml:space="preserve">Prof. Dr. </w:t>
      </w:r>
      <w:r>
        <w:rPr>
          <w:rFonts w:eastAsia="Calibri" w:cs="Times New Roman"/>
          <w:szCs w:val="24"/>
        </w:rPr>
        <w:t>Fatih KIYICI</w:t>
      </w:r>
    </w:p>
    <w:p w14:paraId="14610851" w14:textId="77777777" w:rsidR="00B36DBD" w:rsidRDefault="00B36DBD" w:rsidP="00967D77">
      <w:pPr>
        <w:tabs>
          <w:tab w:val="left" w:pos="1407"/>
        </w:tabs>
        <w:rPr>
          <w:rFonts w:eastAsia="Calibri" w:cs="Times New Roman"/>
          <w:szCs w:val="24"/>
        </w:rPr>
      </w:pP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sidRPr="00137602">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 xml:space="preserve">Enstitü </w:t>
      </w:r>
      <w:r w:rsidRPr="00137602">
        <w:rPr>
          <w:rFonts w:eastAsia="Calibri" w:cs="Times New Roman"/>
          <w:szCs w:val="24"/>
        </w:rPr>
        <w:t>Müdürü</w:t>
      </w:r>
    </w:p>
    <w:p w14:paraId="6988C784" w14:textId="77777777" w:rsidR="00B36DBD" w:rsidRPr="00137602" w:rsidRDefault="00B36DBD" w:rsidP="00B36DBD">
      <w:pPr>
        <w:tabs>
          <w:tab w:val="left" w:pos="1407"/>
        </w:tabs>
        <w:rPr>
          <w:rFonts w:eastAsia="Calibri" w:cs="Times New Roman"/>
          <w:szCs w:val="24"/>
        </w:rPr>
        <w:sectPr w:rsidR="00B36DBD" w:rsidRPr="00137602" w:rsidSect="00D51DFD">
          <w:footerReference w:type="default" r:id="rId11"/>
          <w:footerReference w:type="first" r:id="rId12"/>
          <w:pgSz w:w="11906" w:h="16838" w:code="9"/>
          <w:pgMar w:top="1134" w:right="1134" w:bottom="1134" w:left="1701" w:header="567" w:footer="567" w:gutter="0"/>
          <w:pgNumType w:fmt="lowerRoman" w:start="1"/>
          <w:cols w:space="708"/>
          <w:titlePg/>
          <w:docGrid w:linePitch="360"/>
        </w:sectPr>
      </w:pPr>
    </w:p>
    <w:p w14:paraId="3F5B06B8" w14:textId="77777777" w:rsidR="00B36DBD" w:rsidRPr="00A841D9" w:rsidRDefault="00B36DBD" w:rsidP="00B36DBD">
      <w:pPr>
        <w:pStyle w:val="AralkYok"/>
      </w:pPr>
      <w:bookmarkStart w:id="7" w:name="_Toc129799385"/>
      <w:r w:rsidRPr="00A841D9">
        <w:lastRenderedPageBreak/>
        <w:t>ETİK VE BİLDİRİM SAYFASI</w:t>
      </w:r>
      <w:bookmarkEnd w:id="7"/>
    </w:p>
    <w:p w14:paraId="221D8CAC" w14:textId="57A313D0" w:rsidR="00B36DBD" w:rsidRPr="00D9738E" w:rsidRDefault="00D661FC" w:rsidP="00B36DBD">
      <w:pPr>
        <w:tabs>
          <w:tab w:val="left" w:pos="1105"/>
        </w:tabs>
        <w:rPr>
          <w:rFonts w:cs="Times New Roman"/>
          <w:szCs w:val="24"/>
        </w:rPr>
      </w:pPr>
      <w:sdt>
        <w:sdtPr>
          <w:rPr>
            <w:rStyle w:val="metinKutusuBicimi"/>
          </w:rPr>
          <w:id w:val="1140543130"/>
          <w:placeholder>
            <w:docPart w:val="5F6C8B45119844C8A08C26736B4BFA4B"/>
          </w:placeholder>
          <w:text/>
        </w:sdtPr>
        <w:sdtEndPr>
          <w:rPr>
            <w:rStyle w:val="VarsaylanParagrafYazTipi"/>
            <w:rFonts w:cs="Times New Roman"/>
            <w:color w:val="F2F2F2" w:themeColor="background1" w:themeShade="F2"/>
            <w:szCs w:val="24"/>
          </w:rPr>
        </w:sdtEndPr>
        <w:sdtContent>
          <w:r w:rsidR="00B36DBD">
            <w:rPr>
              <w:rStyle w:val="metinKutusuBicimi"/>
            </w:rPr>
            <w:t>Doktora</w:t>
          </w:r>
        </w:sdtContent>
      </w:sdt>
      <w:r w:rsidR="00B36DBD" w:rsidRPr="00D9738E">
        <w:rPr>
          <w:rFonts w:cs="Times New Roman"/>
          <w:szCs w:val="24"/>
        </w:rPr>
        <w:t xml:space="preserve"> Tezi olarak sunduğum “</w:t>
      </w:r>
      <w:sdt>
        <w:sdtPr>
          <w:rPr>
            <w:rFonts w:cs="Times New Roman"/>
            <w:szCs w:val="24"/>
          </w:rPr>
          <w:id w:val="1015803248"/>
          <w:placeholder>
            <w:docPart w:val="3DB41C6AED8245518C2632B603CAB190"/>
          </w:placeholder>
          <w:text/>
        </w:sdtPr>
        <w:sdtContent>
          <w:r w:rsidR="00E71D5E" w:rsidRPr="00EC7E53">
            <w:rPr>
              <w:rFonts w:cs="Times New Roman"/>
              <w:szCs w:val="24"/>
            </w:rPr>
            <w:t>Futbolcularda Farklı Enerji Sistemlerinde Yapılan Antrenmanların Kas Oksijen Satürasyonu ve Hypoxıa Inducıble Factor (H</w:t>
          </w:r>
          <w:r w:rsidR="006E3B76">
            <w:rPr>
              <w:rFonts w:cs="Times New Roman"/>
              <w:szCs w:val="24"/>
            </w:rPr>
            <w:t>IF</w:t>
          </w:r>
          <w:r w:rsidR="00E71D5E" w:rsidRPr="00EC7E53">
            <w:rPr>
              <w:rFonts w:cs="Times New Roman"/>
              <w:szCs w:val="24"/>
            </w:rPr>
            <w:t xml:space="preserve">-1) Üzerine Etkilerinin Karşılaştırılması  </w:t>
          </w:r>
        </w:sdtContent>
      </w:sdt>
      <w:r w:rsidR="00B36DBD" w:rsidRPr="00D9738E">
        <w:rPr>
          <w:rFonts w:cs="Times New Roman"/>
          <w:szCs w:val="24"/>
        </w:rPr>
        <w:t xml:space="preserve">” başlıklı çalışmanın tarafımdan bilimsel etik ilkelere uyularak yazıldığını ve yararlandığım eserleri kaynakçada gösterdiğimi beyan ederim. </w:t>
      </w:r>
    </w:p>
    <w:p w14:paraId="62AA756E" w14:textId="77777777" w:rsidR="00B36DBD" w:rsidRPr="00D9738E" w:rsidRDefault="00B36DBD" w:rsidP="00B36DBD">
      <w:pPr>
        <w:tabs>
          <w:tab w:val="left" w:pos="6447"/>
        </w:tabs>
        <w:rPr>
          <w:rFonts w:cs="Times New Roman"/>
          <w:szCs w:val="24"/>
        </w:rPr>
      </w:pPr>
      <w:r w:rsidRPr="00D9738E">
        <w:rPr>
          <w:rFonts w:cs="Times New Roman"/>
          <w:szCs w:val="24"/>
        </w:rPr>
        <w:tab/>
      </w:r>
    </w:p>
    <w:p w14:paraId="4067D9B9" w14:textId="13909F5C" w:rsidR="00B36DBD" w:rsidRDefault="00B36DBD" w:rsidP="00B36DBD">
      <w:pPr>
        <w:tabs>
          <w:tab w:val="left" w:pos="5954"/>
        </w:tabs>
        <w:spacing w:after="400"/>
        <w:rPr>
          <w:rFonts w:cs="Times New Roman"/>
          <w:szCs w:val="24"/>
        </w:rPr>
      </w:pPr>
      <w:r w:rsidRPr="00D9738E">
        <w:rPr>
          <w:rFonts w:cs="Times New Roman"/>
          <w:szCs w:val="24"/>
        </w:rPr>
        <w:tab/>
      </w:r>
      <w:r w:rsidR="0036707E">
        <w:rPr>
          <w:rFonts w:cs="Times New Roman"/>
          <w:szCs w:val="24"/>
        </w:rPr>
        <w:t>28</w:t>
      </w:r>
      <w:r w:rsidRPr="00D9738E">
        <w:rPr>
          <w:rFonts w:cs="Times New Roman"/>
          <w:szCs w:val="24"/>
        </w:rPr>
        <w:t xml:space="preserve"> / </w:t>
      </w:r>
      <w:r w:rsidR="0036707E">
        <w:rPr>
          <w:rFonts w:cs="Times New Roman"/>
          <w:szCs w:val="24"/>
        </w:rPr>
        <w:t>12</w:t>
      </w:r>
      <w:r w:rsidRPr="00D9738E">
        <w:rPr>
          <w:rFonts w:cs="Times New Roman"/>
          <w:szCs w:val="24"/>
        </w:rPr>
        <w:t xml:space="preserve"> / 20</w:t>
      </w:r>
      <w:r w:rsidR="0036707E">
        <w:rPr>
          <w:rFonts w:cs="Times New Roman"/>
          <w:szCs w:val="24"/>
        </w:rPr>
        <w:t>22</w:t>
      </w:r>
    </w:p>
    <w:p w14:paraId="6B186319" w14:textId="77777777" w:rsidR="00B36DBD" w:rsidRPr="00D9738E" w:rsidRDefault="00B36DBD" w:rsidP="00B36DBD">
      <w:pPr>
        <w:tabs>
          <w:tab w:val="left" w:pos="5670"/>
        </w:tabs>
        <w:spacing w:after="400"/>
        <w:rPr>
          <w:rFonts w:cs="Times New Roman"/>
          <w:szCs w:val="24"/>
        </w:rPr>
      </w:pPr>
      <w:r>
        <w:rPr>
          <w:rFonts w:cs="Times New Roman"/>
          <w:color w:val="808080" w:themeColor="background1" w:themeShade="80"/>
          <w:szCs w:val="24"/>
        </w:rPr>
        <w:tab/>
      </w:r>
    </w:p>
    <w:p w14:paraId="219EAE92" w14:textId="6533D97A" w:rsidR="00B36DBD" w:rsidRPr="00D9738E" w:rsidRDefault="00B36DBD" w:rsidP="00B36DBD">
      <w:pPr>
        <w:tabs>
          <w:tab w:val="left" w:pos="5529"/>
        </w:tabs>
        <w:rPr>
          <w:rFonts w:cs="Times New Roman"/>
          <w:szCs w:val="24"/>
        </w:rPr>
      </w:pPr>
      <w:r w:rsidRPr="00D9738E">
        <w:rPr>
          <w:rFonts w:cs="Times New Roman"/>
          <w:szCs w:val="24"/>
        </w:rPr>
        <w:tab/>
      </w:r>
      <w:r w:rsidRPr="00D9738E">
        <w:rPr>
          <w:rFonts w:cs="Times New Roman"/>
          <w:szCs w:val="24"/>
        </w:rPr>
        <w:tab/>
      </w:r>
      <w:sdt>
        <w:sdtPr>
          <w:rPr>
            <w:rStyle w:val="metinKutusuBicimi"/>
            <w:rFonts w:cs="Times New Roman"/>
            <w:szCs w:val="24"/>
          </w:rPr>
          <w:id w:val="-1366518155"/>
          <w:placeholder>
            <w:docPart w:val="6A0238BF427140DABE6FA4F41612935E"/>
          </w:placeholder>
          <w:text/>
        </w:sdtPr>
        <w:sdtEndPr>
          <w:rPr>
            <w:rStyle w:val="VarsaylanParagrafYazTipi"/>
            <w:color w:val="F2F2F2" w:themeColor="background1" w:themeShade="F2"/>
          </w:rPr>
        </w:sdtEndPr>
        <w:sdtContent>
          <w:r>
            <w:rPr>
              <w:rStyle w:val="metinKutusuBicimi"/>
              <w:rFonts w:cs="Times New Roman"/>
              <w:szCs w:val="24"/>
            </w:rPr>
            <w:t xml:space="preserve">Arş. Gör. </w:t>
          </w:r>
          <w:r w:rsidR="00EC7E53">
            <w:rPr>
              <w:rStyle w:val="metinKutusuBicimi"/>
              <w:rFonts w:cs="Times New Roman"/>
              <w:szCs w:val="24"/>
            </w:rPr>
            <w:t>Gökhan ATASEVER</w:t>
          </w:r>
        </w:sdtContent>
      </w:sdt>
    </w:p>
    <w:p w14:paraId="5F9BCD83" w14:textId="77777777" w:rsidR="00B36DBD" w:rsidRPr="00D9738E" w:rsidRDefault="00B36DBD" w:rsidP="00B36DBD">
      <w:pPr>
        <w:tabs>
          <w:tab w:val="left" w:pos="6447"/>
        </w:tabs>
        <w:rPr>
          <w:rFonts w:cs="Times New Roman"/>
          <w:szCs w:val="24"/>
        </w:rPr>
      </w:pPr>
      <w:r w:rsidRPr="00D9738E">
        <w:rPr>
          <w:rFonts w:cs="Times New Roman"/>
          <w:szCs w:val="24"/>
        </w:rPr>
        <w:tab/>
      </w:r>
    </w:p>
    <w:p w14:paraId="7727F673" w14:textId="77777777" w:rsidR="00B36DBD" w:rsidRPr="00D9738E" w:rsidRDefault="00B36DBD" w:rsidP="00B36DBD">
      <w:pPr>
        <w:tabs>
          <w:tab w:val="left" w:pos="1105"/>
        </w:tabs>
        <w:rPr>
          <w:rFonts w:cs="Times New Roman"/>
          <w:szCs w:val="24"/>
        </w:rPr>
      </w:pPr>
    </w:p>
    <w:p w14:paraId="53268E24" w14:textId="09DE4B59" w:rsidR="00B36DBD" w:rsidRPr="00D9738E" w:rsidRDefault="00D661FC" w:rsidP="00B36DBD">
      <w:pPr>
        <w:rPr>
          <w:rFonts w:cs="Times New Roman"/>
          <w:szCs w:val="24"/>
        </w:rPr>
      </w:pPr>
      <w:sdt>
        <w:sdtPr>
          <w:rPr>
            <w:rFonts w:cs="Times New Roman"/>
            <w:szCs w:val="24"/>
          </w:rPr>
          <w:id w:val="1252478277"/>
          <w14:checkbox>
            <w14:checked w14:val="0"/>
            <w14:checkedState w14:val="2612" w14:font="MS Gothic"/>
            <w14:uncheckedState w14:val="2610" w14:font="MS Gothic"/>
          </w14:checkbox>
        </w:sdtPr>
        <w:sdtContent>
          <w:r w:rsidR="00B36DBD">
            <w:rPr>
              <w:rFonts w:ascii="MS Gothic" w:eastAsia="MS Gothic" w:hAnsi="MS Gothic" w:cs="Times New Roman" w:hint="eastAsia"/>
              <w:szCs w:val="24"/>
            </w:rPr>
            <w:t>☐</w:t>
          </w:r>
        </w:sdtContent>
      </w:sdt>
      <w:r w:rsidR="00B36DBD" w:rsidRPr="00D9738E">
        <w:rPr>
          <w:rFonts w:eastAsia="Times New Roman" w:cs="Times New Roman"/>
          <w:color w:val="000000" w:themeColor="text1"/>
          <w:szCs w:val="24"/>
          <w:lang w:eastAsia="tr-TR"/>
        </w:rPr>
        <w:t xml:space="preserve"> Tezle ilgili patent başvurusu yapılması / patent alma sürecinin devam etmesi sebebiyle Enstitü Yönetim Kurulunun …./…/…. tarih</w:t>
      </w:r>
      <w:r w:rsidR="00F401F3">
        <w:rPr>
          <w:rFonts w:eastAsia="Times New Roman" w:cs="Times New Roman"/>
          <w:color w:val="000000" w:themeColor="text1"/>
          <w:szCs w:val="24"/>
          <w:lang w:eastAsia="tr-TR"/>
        </w:rPr>
        <w:t>li</w:t>
      </w:r>
      <w:r w:rsidR="00B36DBD" w:rsidRPr="00D9738E">
        <w:rPr>
          <w:rFonts w:eastAsia="Times New Roman" w:cs="Times New Roman"/>
          <w:color w:val="000000" w:themeColor="text1"/>
          <w:szCs w:val="24"/>
          <w:lang w:eastAsia="tr-TR"/>
        </w:rPr>
        <w:t xml:space="preserve"> ve …………. sayılı kararı ile </w:t>
      </w:r>
      <w:r w:rsidR="00B36DBD" w:rsidRPr="00D9738E">
        <w:rPr>
          <w:rFonts w:cs="Times New Roman"/>
          <w:szCs w:val="24"/>
        </w:rPr>
        <w:t>teze erişim 2 (iki) yıl süreyle engellenmiştir.</w:t>
      </w:r>
    </w:p>
    <w:p w14:paraId="0927D85E" w14:textId="26123A04" w:rsidR="00B36DBD" w:rsidRPr="00D9738E" w:rsidRDefault="00D661FC" w:rsidP="00B36DBD">
      <w:pPr>
        <w:rPr>
          <w:rFonts w:cs="Times New Roman"/>
          <w:szCs w:val="24"/>
        </w:rPr>
      </w:pPr>
      <w:sdt>
        <w:sdtPr>
          <w:rPr>
            <w:rFonts w:cs="Times New Roman"/>
            <w:szCs w:val="24"/>
          </w:rPr>
          <w:id w:val="1530981593"/>
          <w14:checkbox>
            <w14:checked w14:val="1"/>
            <w14:checkedState w14:val="2612" w14:font="MS Gothic"/>
            <w14:uncheckedState w14:val="2610" w14:font="MS Gothic"/>
          </w14:checkbox>
        </w:sdtPr>
        <w:sdtContent>
          <w:r w:rsidR="00B36DBD">
            <w:rPr>
              <w:rFonts w:ascii="MS Gothic" w:eastAsia="MS Gothic" w:hAnsi="MS Gothic" w:cs="Times New Roman" w:hint="eastAsia"/>
              <w:szCs w:val="24"/>
            </w:rPr>
            <w:t>☒</w:t>
          </w:r>
        </w:sdtContent>
      </w:sdt>
      <w:r w:rsidR="00B36DBD" w:rsidRPr="00D9738E">
        <w:rPr>
          <w:rFonts w:cs="Times New Roman"/>
          <w:szCs w:val="24"/>
        </w:rPr>
        <w:t xml:space="preserve"> </w:t>
      </w:r>
      <w:r w:rsidR="00B36DBD" w:rsidRPr="00D9738E">
        <w:rPr>
          <w:rFonts w:eastAsia="Times New Roman" w:cs="Times New Roman"/>
          <w:color w:val="000000" w:themeColor="text1"/>
          <w:szCs w:val="24"/>
          <w:lang w:eastAsia="tr-TR"/>
        </w:rPr>
        <w:t>Enstitü Yönetim Kurulunun …./…/…. tarih</w:t>
      </w:r>
      <w:r w:rsidR="00F401F3">
        <w:rPr>
          <w:rFonts w:eastAsia="Times New Roman" w:cs="Times New Roman"/>
          <w:color w:val="000000" w:themeColor="text1"/>
          <w:szCs w:val="24"/>
          <w:lang w:eastAsia="tr-TR"/>
        </w:rPr>
        <w:t>li</w:t>
      </w:r>
      <w:r w:rsidR="00B36DBD" w:rsidRPr="00D9738E">
        <w:rPr>
          <w:rFonts w:eastAsia="Times New Roman" w:cs="Times New Roman"/>
          <w:color w:val="000000" w:themeColor="text1"/>
          <w:szCs w:val="24"/>
          <w:lang w:eastAsia="tr-TR"/>
        </w:rPr>
        <w:t xml:space="preserve"> ve …………. sayılı kararı ile </w:t>
      </w:r>
      <w:r w:rsidR="00B36DBD" w:rsidRPr="00D9738E">
        <w:rPr>
          <w:rFonts w:cs="Times New Roman"/>
          <w:szCs w:val="24"/>
        </w:rPr>
        <w:t xml:space="preserve">teze erişim 6 (altı) ay süreyle engellenmiştir. </w:t>
      </w:r>
    </w:p>
    <w:p w14:paraId="66065BB1" w14:textId="77777777" w:rsidR="00B36DBD" w:rsidRDefault="00B36DBD" w:rsidP="00B36DBD">
      <w:pPr>
        <w:spacing w:line="480" w:lineRule="auto"/>
        <w:rPr>
          <w:rFonts w:cs="Times New Roman"/>
          <w:b/>
          <w:szCs w:val="24"/>
        </w:rPr>
      </w:pPr>
    </w:p>
    <w:p w14:paraId="6D72BCCB" w14:textId="77777777" w:rsidR="0012016D" w:rsidRDefault="0012016D" w:rsidP="00052695">
      <w:pPr>
        <w:pStyle w:val="AralkYok"/>
        <w:spacing w:before="0" w:after="120"/>
        <w:sectPr w:rsidR="0012016D" w:rsidSect="00D51DFD">
          <w:pgSz w:w="11906" w:h="16838" w:code="9"/>
          <w:pgMar w:top="1134" w:right="1134" w:bottom="1134" w:left="1701" w:header="567" w:footer="567" w:gutter="0"/>
          <w:pgNumType w:fmt="lowerRoman"/>
          <w:cols w:space="708"/>
          <w:docGrid w:linePitch="360"/>
        </w:sectPr>
      </w:pPr>
    </w:p>
    <w:p w14:paraId="31483F5B" w14:textId="580C5DAE" w:rsidR="00B36DBD" w:rsidRPr="00D51DFD" w:rsidRDefault="00B36DBD" w:rsidP="00D51DFD">
      <w:pPr>
        <w:pStyle w:val="AralkYok"/>
      </w:pPr>
      <w:bookmarkStart w:id="8" w:name="_Toc129799386"/>
      <w:r w:rsidRPr="00D51DFD">
        <w:lastRenderedPageBreak/>
        <w:t>TEŞEKKÜR</w:t>
      </w:r>
      <w:bookmarkEnd w:id="8"/>
    </w:p>
    <w:p w14:paraId="65BF4658" w14:textId="0993A96F" w:rsidR="00D06C50" w:rsidRDefault="00D06C50" w:rsidP="00E44EB3">
      <w:r>
        <w:t xml:space="preserve">Bu çalışmanın oluşturulması ve gerçekleştirilmesi aşamasında bana yol gösteren, ayrıca </w:t>
      </w:r>
      <w:r w:rsidR="00760D1A">
        <w:t xml:space="preserve">hem lisans hem de </w:t>
      </w:r>
      <w:r>
        <w:t xml:space="preserve">lisansüstü eğitimim süresince akademik anlamda bana çok önemli katkılar sağlayan tez danışmanım Sayın Prof. Dr. Fatih </w:t>
      </w:r>
      <w:r w:rsidR="00760D1A">
        <w:t>KIYICI ‘ya</w:t>
      </w:r>
      <w:r w:rsidR="00F401F3">
        <w:t>,</w:t>
      </w:r>
      <w:r>
        <w:t xml:space="preserve"> akademik kariyerimin başlamasında ve ilerlemesinde </w:t>
      </w:r>
      <w:r w:rsidR="00760D1A">
        <w:t>üzerimden elini</w:t>
      </w:r>
      <w:r>
        <w:t xml:space="preserve"> hiçbir zaman </w:t>
      </w:r>
      <w:r w:rsidR="00760D1A">
        <w:t>çekmeyen, desteğini her zaman hissettiğim Dekan hocam Prof.Dr. Necip Fazıl KİSHALI’ya bana kattıklarından dolayı en içten teşekkürlerimi sunarım.</w:t>
      </w:r>
    </w:p>
    <w:p w14:paraId="548EA5EF" w14:textId="703A7040" w:rsidR="00B91791" w:rsidRDefault="00760D1A" w:rsidP="00E44EB3">
      <w:r>
        <w:t xml:space="preserve">Araştırma konusunu belirlemede ve biyokimyasal analizler sürecinde bilgi ve birikimlerini benimle paylaşıp emek harcayan </w:t>
      </w:r>
      <w:r w:rsidR="00C65646">
        <w:t>Prof.Dr. Ahmet</w:t>
      </w:r>
      <w:r>
        <w:t xml:space="preserve"> KIZILTUNÇ’a ve Arş.Gör.</w:t>
      </w:r>
      <w:r w:rsidR="00B91791">
        <w:t xml:space="preserve"> İbrahim ÖZKAN’a </w:t>
      </w:r>
      <w:r w:rsidR="00C63E2E">
        <w:t>,</w:t>
      </w:r>
    </w:p>
    <w:p w14:paraId="498AADA4" w14:textId="71DADCF9" w:rsidR="00C65646" w:rsidRDefault="00C63E2E" w:rsidP="00E44EB3">
      <w:r>
        <w:t>Bu çalışmanın gerçekleşmesinde maddi imk</w:t>
      </w:r>
      <w:r w:rsidR="00F401F3">
        <w:t>a</w:t>
      </w:r>
      <w:r>
        <w:t>n ve katkılarından dolayı; Atatürk Üniversitesi Bilimsel Araştırma Projeleri Koordinasyon (BAP) birimine,</w:t>
      </w:r>
    </w:p>
    <w:p w14:paraId="6E8D689F" w14:textId="19B98502" w:rsidR="00C63E2E" w:rsidRDefault="00C63E2E" w:rsidP="00E44EB3">
      <w:r>
        <w:t>Tez çalışmamın ölçüm sonuçlarının istatistiksel analiz, değerlendirme ve tablolaştırma aşamalarında yardımlarını ve desteklerini esirgemeyen Dr. Öğr.</w:t>
      </w:r>
      <w:r w:rsidR="00062BA4">
        <w:t xml:space="preserve"> </w:t>
      </w:r>
      <w:r>
        <w:t>Üyesi Fatih AĞDUMAN’a ,</w:t>
      </w:r>
      <w:r w:rsidR="00062BA4">
        <w:t>Dr.Öğr.Üyesi Deniz BEDİR’e,</w:t>
      </w:r>
      <w:r w:rsidR="00B32165">
        <w:t>Öğr.</w:t>
      </w:r>
      <w:r w:rsidR="00A2727C">
        <w:t xml:space="preserve"> </w:t>
      </w:r>
      <w:r w:rsidR="00B32165">
        <w:t>Gör.</w:t>
      </w:r>
      <w:r w:rsidR="00A2727C">
        <w:t xml:space="preserve"> </w:t>
      </w:r>
      <w:r w:rsidR="00B32165">
        <w:t>Okan DEMİR’e</w:t>
      </w:r>
      <w:r w:rsidR="00814778">
        <w:t>,</w:t>
      </w:r>
    </w:p>
    <w:p w14:paraId="272BD6D8" w14:textId="1B017DB8" w:rsidR="00D06C50" w:rsidRPr="00B91791" w:rsidRDefault="00B91791" w:rsidP="00E44EB3">
      <w:r>
        <w:t xml:space="preserve">Hem Lisans ve Lisansüstü eğitimim süresince hem de meslektaşları olduğum andan itibaren </w:t>
      </w:r>
      <w:r w:rsidRPr="00B91791">
        <w:t xml:space="preserve">desteklerini her zaman hissettiğim Atatürk Üniversitesi Spor Bilimleri Fakültesindeki kıymetli </w:t>
      </w:r>
      <w:r w:rsidR="00062BA4" w:rsidRPr="00B91791">
        <w:t>hocalarıma,</w:t>
      </w:r>
    </w:p>
    <w:p w14:paraId="7CB2AC42" w14:textId="464D61A5" w:rsidR="00B36DBD" w:rsidRPr="00B91791" w:rsidRDefault="00B91791" w:rsidP="0036707E">
      <w:pPr>
        <w:ind w:firstLine="567"/>
      </w:pPr>
      <w:r w:rsidRPr="00B91791">
        <w:tab/>
        <w:t xml:space="preserve">Tez ölçümlerimde bana her zaman kolaylık sağlayan Erzurumspor FK idarecilerine, antrenörlerine ve katılım sağlayan sporcu </w:t>
      </w:r>
      <w:r w:rsidR="00C63E2E" w:rsidRPr="00B91791">
        <w:t>kardeşlerime</w:t>
      </w:r>
      <w:r w:rsidR="00C63E2E">
        <w:t xml:space="preserve"> çok teşekkür ederim.</w:t>
      </w:r>
    </w:p>
    <w:p w14:paraId="350868FA" w14:textId="54270908" w:rsidR="00B91791" w:rsidRDefault="00B91791" w:rsidP="00E44EB3">
      <w:r w:rsidRPr="00B91791">
        <w:t xml:space="preserve">Benim için hiçbir fedakarlıktan kaçınmayan, varlıklarına her zaman şükrettiğim, duaları ile her anımda olan Babam Hakkı ATASEVER’e, Annem Sevilay ATASEVER’e, </w:t>
      </w:r>
      <w:r>
        <w:t xml:space="preserve">Ablam Tuba ATASEVER KARIŞMAZ’a ve </w:t>
      </w:r>
      <w:r w:rsidR="006A1530">
        <w:t>kıymetli eşine, ablam Kübra ATASEVER’e, Ağabeyim Alparslan Kürşad ATASEVER’e ve kıymetli eşine; en yorucu zamanlarımda yüzümü hep güldüren yeğenlerim Ediz Tuna’ya, İpek böceğime, Elçin’ime ve Göktürk Alp’ime sonsuz teşekkür ederim.</w:t>
      </w:r>
    </w:p>
    <w:p w14:paraId="78924A66" w14:textId="2EE6FFD5" w:rsidR="006A1530" w:rsidRDefault="006A1530" w:rsidP="00E44EB3">
      <w:r>
        <w:t xml:space="preserve">Hayatımın her anında bana sabreden ve hep yanımda olan </w:t>
      </w:r>
      <w:r w:rsidR="00B32165">
        <w:t xml:space="preserve">yol arkadaşım </w:t>
      </w:r>
      <w:r>
        <w:t>canım eşim Esra ATASEVER’e sonsuz teşekkür ederim.</w:t>
      </w:r>
    </w:p>
    <w:p w14:paraId="1F250860" w14:textId="14448FE1" w:rsidR="00B36DBD" w:rsidRPr="00D51DFD" w:rsidRDefault="0036707E" w:rsidP="00E44EB3">
      <w:pPr>
        <w:spacing w:line="480" w:lineRule="auto"/>
        <w:rPr>
          <w:bCs/>
        </w:rPr>
      </w:pPr>
      <w:r>
        <w:rPr>
          <w:rFonts w:cs="Times New Roman"/>
          <w:bCs/>
          <w:szCs w:val="24"/>
        </w:rPr>
        <w:t>Arş.Gör.</w:t>
      </w:r>
      <w:r w:rsidR="00D51DFD" w:rsidRPr="00D51DFD">
        <w:rPr>
          <w:rFonts w:cs="Times New Roman"/>
          <w:bCs/>
          <w:szCs w:val="24"/>
        </w:rPr>
        <w:t>Gökhan ATASEVER</w:t>
      </w:r>
    </w:p>
    <w:p w14:paraId="6ABF0A1D" w14:textId="77777777" w:rsidR="00B36DBD" w:rsidRDefault="00B36DBD" w:rsidP="00B000F6">
      <w:pPr>
        <w:spacing w:line="480" w:lineRule="auto"/>
        <w:ind w:firstLine="0"/>
        <w:rPr>
          <w:rFonts w:cs="Times New Roman"/>
          <w:b/>
          <w:szCs w:val="24"/>
        </w:rPr>
        <w:sectPr w:rsidR="00B36DBD" w:rsidSect="00D51DFD">
          <w:pgSz w:w="11906" w:h="16838" w:code="9"/>
          <w:pgMar w:top="1134" w:right="1134" w:bottom="1134" w:left="1701" w:header="567" w:footer="567" w:gutter="0"/>
          <w:pgNumType w:fmt="lowerRoman"/>
          <w:cols w:space="708"/>
          <w:docGrid w:linePitch="360"/>
        </w:sectPr>
      </w:pPr>
    </w:p>
    <w:p w14:paraId="3DF3E010" w14:textId="77777777" w:rsidR="00B36DBD" w:rsidRPr="00902F9E" w:rsidRDefault="00B36DBD" w:rsidP="00B000F6">
      <w:pPr>
        <w:pStyle w:val="AralkYok"/>
      </w:pPr>
      <w:bookmarkStart w:id="9" w:name="_Toc129799387"/>
      <w:r w:rsidRPr="00902F9E">
        <w:lastRenderedPageBreak/>
        <w:t>ÖZ</w:t>
      </w:r>
      <w:bookmarkEnd w:id="9"/>
    </w:p>
    <w:p w14:paraId="29CBF9A2" w14:textId="77777777" w:rsidR="00B000F6" w:rsidRDefault="00B36DBD" w:rsidP="00D51DFD">
      <w:pPr>
        <w:spacing w:line="240" w:lineRule="auto"/>
        <w:ind w:firstLine="0"/>
        <w:jc w:val="center"/>
        <w:rPr>
          <w:rFonts w:cs="Times New Roman"/>
          <w:b/>
          <w:szCs w:val="24"/>
        </w:rPr>
      </w:pPr>
      <w:r>
        <w:rPr>
          <w:rFonts w:cs="Times New Roman"/>
          <w:b/>
          <w:szCs w:val="24"/>
        </w:rPr>
        <w:t>DOKTORA</w:t>
      </w:r>
      <w:r w:rsidRPr="00137602">
        <w:rPr>
          <w:rFonts w:cs="Times New Roman"/>
          <w:b/>
          <w:szCs w:val="24"/>
        </w:rPr>
        <w:t xml:space="preserve"> TEZİ</w:t>
      </w:r>
    </w:p>
    <w:p w14:paraId="0721E031" w14:textId="25A443DB" w:rsidR="00B000F6" w:rsidRPr="00B000F6" w:rsidRDefault="00B000F6" w:rsidP="00D51DFD">
      <w:pPr>
        <w:spacing w:line="240" w:lineRule="auto"/>
        <w:ind w:firstLine="0"/>
        <w:jc w:val="center"/>
        <w:rPr>
          <w:rFonts w:cs="Times New Roman"/>
          <w:b/>
          <w:szCs w:val="24"/>
        </w:rPr>
      </w:pPr>
      <w:r>
        <w:rPr>
          <w:b/>
          <w:szCs w:val="24"/>
        </w:rPr>
        <w:t xml:space="preserve">FUTBOLCULARDA FARKLI ENERJİ SİSTEMLERİNDE YAPILAN ANTRENMANLARIN KAS OKSİJEN SATÜRASYONU VE HYPOXIA INDUCIBLE FACTOR (HIF-1) ÜZERİNE ETKİLERİNİN KARŞILAŞTIRILMASI </w:t>
      </w:r>
    </w:p>
    <w:p w14:paraId="177C411C" w14:textId="6207392D" w:rsidR="00B36DBD" w:rsidRPr="00137602" w:rsidRDefault="00B000F6" w:rsidP="00D51DFD">
      <w:pPr>
        <w:spacing w:line="240" w:lineRule="auto"/>
        <w:ind w:firstLine="0"/>
        <w:jc w:val="center"/>
        <w:rPr>
          <w:rFonts w:cs="Times New Roman"/>
          <w:b/>
          <w:szCs w:val="24"/>
        </w:rPr>
      </w:pPr>
      <w:r>
        <w:rPr>
          <w:rFonts w:cs="Times New Roman"/>
          <w:b/>
          <w:szCs w:val="24"/>
        </w:rPr>
        <w:t>Gökhan ATASEVER</w:t>
      </w:r>
    </w:p>
    <w:p w14:paraId="14DA8EA4" w14:textId="3471F141" w:rsidR="00B36DBD" w:rsidRPr="00137602" w:rsidRDefault="00B000F6" w:rsidP="001B2CCA">
      <w:pPr>
        <w:spacing w:line="240" w:lineRule="auto"/>
        <w:ind w:firstLine="0"/>
        <w:jc w:val="center"/>
        <w:rPr>
          <w:rFonts w:cs="Times New Roman"/>
          <w:b/>
          <w:szCs w:val="24"/>
        </w:rPr>
      </w:pPr>
      <w:r>
        <w:rPr>
          <w:rFonts w:cs="Times New Roman"/>
          <w:b/>
          <w:szCs w:val="24"/>
        </w:rPr>
        <w:t>Aralık</w:t>
      </w:r>
      <w:r w:rsidR="00B36DBD" w:rsidRPr="00137602">
        <w:rPr>
          <w:rFonts w:cs="Times New Roman"/>
          <w:b/>
          <w:szCs w:val="24"/>
        </w:rPr>
        <w:t xml:space="preserve"> 20</w:t>
      </w:r>
      <w:r w:rsidR="00B36DBD">
        <w:rPr>
          <w:rFonts w:cs="Times New Roman"/>
          <w:b/>
          <w:szCs w:val="24"/>
        </w:rPr>
        <w:t>2</w:t>
      </w:r>
      <w:r>
        <w:rPr>
          <w:rFonts w:cs="Times New Roman"/>
          <w:b/>
          <w:szCs w:val="24"/>
        </w:rPr>
        <w:t>2</w:t>
      </w:r>
      <w:r w:rsidR="00B36DBD" w:rsidRPr="00137602">
        <w:rPr>
          <w:rFonts w:cs="Times New Roman"/>
          <w:b/>
          <w:szCs w:val="24"/>
        </w:rPr>
        <w:t>,</w:t>
      </w:r>
      <w:r w:rsidR="00B36DBD">
        <w:rPr>
          <w:rFonts w:cs="Times New Roman"/>
          <w:b/>
          <w:szCs w:val="24"/>
        </w:rPr>
        <w:t xml:space="preserve"> </w:t>
      </w:r>
      <w:r w:rsidR="001B2CCA">
        <w:rPr>
          <w:rFonts w:cs="Times New Roman"/>
          <w:b/>
          <w:szCs w:val="24"/>
        </w:rPr>
        <w:t>8</w:t>
      </w:r>
      <w:r w:rsidR="004926D5">
        <w:rPr>
          <w:rFonts w:cs="Times New Roman"/>
          <w:b/>
          <w:szCs w:val="24"/>
        </w:rPr>
        <w:t>5</w:t>
      </w:r>
      <w:r w:rsidR="00B36DBD" w:rsidRPr="008452C7">
        <w:rPr>
          <w:rFonts w:cs="Times New Roman"/>
          <w:b/>
          <w:szCs w:val="24"/>
        </w:rPr>
        <w:t xml:space="preserve"> Sayfa</w:t>
      </w:r>
    </w:p>
    <w:p w14:paraId="4E9AF439" w14:textId="77777777" w:rsidR="00B000F6" w:rsidRPr="003D71D3" w:rsidRDefault="00B000F6" w:rsidP="00D51DFD">
      <w:pPr>
        <w:spacing w:line="240" w:lineRule="auto"/>
        <w:ind w:firstLine="0"/>
        <w:rPr>
          <w:rFonts w:cs="Times New Roman"/>
          <w:szCs w:val="24"/>
        </w:rPr>
      </w:pPr>
      <w:r w:rsidRPr="003D71D3">
        <w:rPr>
          <w:rFonts w:cs="Times New Roman"/>
          <w:b/>
          <w:szCs w:val="24"/>
        </w:rPr>
        <w:t>Amaç:</w:t>
      </w:r>
      <w:r w:rsidRPr="003D71D3">
        <w:rPr>
          <w:rFonts w:cs="Times New Roman"/>
          <w:szCs w:val="24"/>
        </w:rPr>
        <w:t xml:space="preserve"> </w:t>
      </w:r>
      <w:r>
        <w:rPr>
          <w:rFonts w:cs="Times New Roman"/>
          <w:szCs w:val="24"/>
        </w:rPr>
        <w:t xml:space="preserve">Çalışmanın amacı, futbolcularda farklı enerji sistemlerinde yapılan antrenmanların kas oksijen </w:t>
      </w:r>
      <w:r>
        <w:rPr>
          <w:rFonts w:cs="Times New Roman"/>
          <w:color w:val="000000"/>
          <w:szCs w:val="27"/>
        </w:rPr>
        <w:t>satürasyonu ve Hypoxia incubile factor (HIF1) üzerine etkilerinin karşılaştırılmasıdır.</w:t>
      </w:r>
    </w:p>
    <w:p w14:paraId="2997FB6F" w14:textId="7F0BF693" w:rsidR="00B000F6" w:rsidRPr="00CE4AF6" w:rsidRDefault="00B000F6" w:rsidP="00255C82">
      <w:pPr>
        <w:autoSpaceDE w:val="0"/>
        <w:autoSpaceDN w:val="0"/>
        <w:adjustRightInd w:val="0"/>
        <w:spacing w:line="240" w:lineRule="auto"/>
        <w:ind w:firstLine="0"/>
        <w:rPr>
          <w:rFonts w:eastAsia="Calibri" w:cs="Times New Roman"/>
          <w:color w:val="000000"/>
          <w:szCs w:val="24"/>
        </w:rPr>
      </w:pPr>
      <w:r w:rsidRPr="003D71D3">
        <w:rPr>
          <w:rFonts w:cs="Times New Roman"/>
          <w:b/>
          <w:szCs w:val="24"/>
        </w:rPr>
        <w:t>Yöntem:</w:t>
      </w:r>
      <w:r>
        <w:rPr>
          <w:rFonts w:cs="Times New Roman"/>
          <w:b/>
          <w:szCs w:val="24"/>
        </w:rPr>
        <w:t xml:space="preserve"> </w:t>
      </w:r>
      <w:r w:rsidR="0038760E" w:rsidRPr="0038760E">
        <w:rPr>
          <w:rFonts w:cs="Times New Roman"/>
          <w:szCs w:val="24"/>
        </w:rPr>
        <w:t>Araştırmanın çalışma ve kontrol grubu 2020-2021 sezonu T.F.F. Elit ligde mücadele eden B.B. Erzurumspor U-19 futbol takımı futbolcuları oluşturmuştur. Çalışmaya toplam 30 futbolcu katılmıştır ve rastgele yöntemle aerobik (n:10), a</w:t>
      </w:r>
      <w:r w:rsidR="00B85CD0">
        <w:rPr>
          <w:rFonts w:cs="Times New Roman"/>
          <w:szCs w:val="24"/>
        </w:rPr>
        <w:t>na</w:t>
      </w:r>
      <w:r w:rsidR="0038760E" w:rsidRPr="0038760E">
        <w:rPr>
          <w:rFonts w:cs="Times New Roman"/>
          <w:szCs w:val="24"/>
        </w:rPr>
        <w:t>erobik (n:10) ve kontrol (n:10) gruplarına ayrılmıştır.</w:t>
      </w:r>
      <w:r w:rsidR="00A12CA8" w:rsidRPr="00A12CA8">
        <w:rPr>
          <w:rFonts w:eastAsia="Calibri" w:cs="Times New Roman"/>
          <w:color w:val="000000"/>
          <w:szCs w:val="24"/>
        </w:rPr>
        <w:t xml:space="preserve"> </w:t>
      </w:r>
      <w:r w:rsidR="00A12CA8">
        <w:rPr>
          <w:rFonts w:eastAsia="Calibri" w:cs="Times New Roman"/>
          <w:color w:val="000000"/>
          <w:szCs w:val="24"/>
        </w:rPr>
        <w:t>Tüm futbolcular ilk gün vücut kompozisyonu ölçümü ile aerobik test ölçümüne tabi tutuldu. Aerobik test öncesi futbolculardan dinlenik halde 5 cc kan alındıktan sonra futbolcuların aerobik test sırasındaki kas oksijen satürasyonu (smo2) ve total hemoglobin (thb) değerlerini belirlemek için 20 dakikalık kademeli artan test protokolü uygulandı. İkinci gün ise anaerobik güç testine tabi tutulmadan önce dinlenik halde 5 cc kan kan alındıktan sonra futbolcuların anaerobik test sırasındaki kas oksijen satürasyonu (smo2) ve total hemoglobin (thb) değerlerini belirlemek için 30 sn wingate anaerobik güç testi protokolü uygulandı. Daha sonra tüm katılımcılar “Research Randomizer” programı aracılığıyla rastgele yöntemle aerobik grup, anaerobik grup ve kontrol gruplarına ayrılmıştır.</w:t>
      </w:r>
      <w:r w:rsidR="00A12CA8" w:rsidRPr="00A12CA8">
        <w:rPr>
          <w:rFonts w:eastAsia="Calibri" w:cs="Times New Roman"/>
          <w:color w:val="000000"/>
          <w:szCs w:val="24"/>
        </w:rPr>
        <w:t xml:space="preserve"> </w:t>
      </w:r>
      <w:r w:rsidR="00A12CA8">
        <w:rPr>
          <w:rFonts w:eastAsia="Calibri" w:cs="Times New Roman"/>
          <w:color w:val="000000"/>
          <w:szCs w:val="24"/>
        </w:rPr>
        <w:t>Futbolcular gruplara ayrıldıktan sonra takım antrenmanlarına ek olarak 8 hafta boyunca haftada 3 gün olmak üzere aerobik grup ve anaerobik grup olmak üzere toplamda 24 antrenman uygulandı. Kontrol grubuna ise herhangi bir antrenman yaptırılmadı ve sadece takım antrenmanına devam ettirildi.</w:t>
      </w:r>
      <w:r w:rsidR="000C6726">
        <w:rPr>
          <w:rFonts w:eastAsia="Calibri" w:cs="Times New Roman"/>
          <w:color w:val="000000"/>
          <w:szCs w:val="24"/>
        </w:rPr>
        <w:t xml:space="preserve"> </w:t>
      </w:r>
      <w:r>
        <w:rPr>
          <w:rFonts w:cstheme="minorHAnsi"/>
          <w:color w:val="010205"/>
        </w:rPr>
        <w:t>Verilerin analizinde SPSS v26 kullanılmış ve anlamlılık düzeyi p</w:t>
      </w:r>
      <w:r w:rsidRPr="00135989">
        <w:rPr>
          <w:rFonts w:cstheme="minorHAnsi"/>
          <w:color w:val="010205"/>
        </w:rPr>
        <w:t xml:space="preserve">&lt;0.05 olarak alınmıştır. </w:t>
      </w:r>
      <w:r>
        <w:rPr>
          <w:rFonts w:cstheme="minorHAnsi"/>
          <w:color w:val="010205"/>
        </w:rPr>
        <w:t xml:space="preserve"> </w:t>
      </w:r>
    </w:p>
    <w:p w14:paraId="3966883D" w14:textId="4C4560C9" w:rsidR="00255C82" w:rsidRDefault="00381138" w:rsidP="000F5D3B">
      <w:pPr>
        <w:spacing w:line="240" w:lineRule="auto"/>
        <w:ind w:firstLine="0"/>
        <w:rPr>
          <w:rFonts w:cs="Times New Roman"/>
          <w:bCs/>
          <w:szCs w:val="24"/>
        </w:rPr>
      </w:pPr>
      <w:r w:rsidRPr="003D71D3">
        <w:rPr>
          <w:rFonts w:cs="Times New Roman"/>
          <w:b/>
          <w:szCs w:val="24"/>
        </w:rPr>
        <w:t>Bulgular:</w:t>
      </w:r>
      <w:r w:rsidRPr="003D71D3">
        <w:rPr>
          <w:rFonts w:cs="Times New Roman"/>
          <w:bCs/>
          <w:szCs w:val="24"/>
        </w:rPr>
        <w:t xml:space="preserve"> </w:t>
      </w:r>
      <w:r w:rsidR="003F13EB">
        <w:rPr>
          <w:rFonts w:cs="Times New Roman"/>
          <w:bCs/>
          <w:szCs w:val="24"/>
        </w:rPr>
        <w:t>Araştırmadan elde edilen sonuçlara göre, futbolcuların Aerobik testler sırasında HIF değeri üzerinde gruplar arasında</w:t>
      </w:r>
      <w:r w:rsidR="00980E26">
        <w:rPr>
          <w:rFonts w:cs="Times New Roman"/>
          <w:bCs/>
          <w:szCs w:val="24"/>
        </w:rPr>
        <w:t>, ölçümler (ön test-son test) ve ölçüm*grup değişkenleri arasında</w:t>
      </w:r>
      <w:r w:rsidR="003F13EB">
        <w:rPr>
          <w:rFonts w:cs="Times New Roman"/>
          <w:bCs/>
          <w:szCs w:val="24"/>
        </w:rPr>
        <w:t xml:space="preserve"> istatistiksel olarak anlamlı farklılıklar olduğu görüldü.</w:t>
      </w:r>
      <w:r w:rsidR="00270A87">
        <w:rPr>
          <w:rFonts w:cs="Times New Roman"/>
          <w:bCs/>
          <w:szCs w:val="24"/>
        </w:rPr>
        <w:t xml:space="preserve"> </w:t>
      </w:r>
      <w:r w:rsidR="00D216C1">
        <w:rPr>
          <w:rFonts w:cs="Times New Roman"/>
          <w:bCs/>
          <w:szCs w:val="24"/>
        </w:rPr>
        <w:t>Futbolcuların anaerobik testler sırasında</w:t>
      </w:r>
      <w:r w:rsidR="00980E26">
        <w:rPr>
          <w:rFonts w:cs="Times New Roman"/>
          <w:bCs/>
          <w:szCs w:val="24"/>
        </w:rPr>
        <w:t xml:space="preserve"> SmO</w:t>
      </w:r>
      <w:r w:rsidR="00980E26" w:rsidRPr="00980E26">
        <w:rPr>
          <w:rFonts w:cs="Times New Roman"/>
          <w:bCs/>
          <w:szCs w:val="24"/>
          <w:vertAlign w:val="subscript"/>
        </w:rPr>
        <w:t>2</w:t>
      </w:r>
      <w:r w:rsidR="00980E26">
        <w:rPr>
          <w:rFonts w:cs="Times New Roman"/>
          <w:bCs/>
          <w:szCs w:val="24"/>
        </w:rPr>
        <w:t xml:space="preserve"> değeri üzerinde gruplar arasında ve ölçümler (ön test-son test) değişkenleri arasında, ThB değeri üzerinde gruplar arasında, HIF değeri üzerinde gruplar arasında ve ölçümler (ön test-son test) değişkenleri arasında istatistiksel olarak anlamlı farklılıklar olduğu görüldü.</w:t>
      </w:r>
    </w:p>
    <w:p w14:paraId="2587227D" w14:textId="70C5BF74" w:rsidR="00980E26" w:rsidRDefault="00B000F6" w:rsidP="00D51DFD">
      <w:pPr>
        <w:spacing w:line="240" w:lineRule="auto"/>
        <w:ind w:firstLine="0"/>
        <w:rPr>
          <w:rFonts w:cs="Times New Roman"/>
          <w:b/>
          <w:szCs w:val="24"/>
        </w:rPr>
      </w:pPr>
      <w:r w:rsidRPr="003D71D3">
        <w:rPr>
          <w:rFonts w:cs="Times New Roman"/>
          <w:b/>
          <w:szCs w:val="24"/>
        </w:rPr>
        <w:t>Sonuç:</w:t>
      </w:r>
      <w:r>
        <w:rPr>
          <w:rFonts w:cs="Times New Roman"/>
          <w:b/>
          <w:szCs w:val="24"/>
        </w:rPr>
        <w:t xml:space="preserve"> </w:t>
      </w:r>
      <w:r w:rsidR="00980E26" w:rsidRPr="00980E26">
        <w:rPr>
          <w:rFonts w:cs="Times New Roman"/>
          <w:bCs/>
          <w:szCs w:val="24"/>
        </w:rPr>
        <w:t>Uygulanan antrenman protokollerinin çalışma grupları üzerinde etkilerinin olduğu görülmüştür.</w:t>
      </w:r>
      <w:r w:rsidR="00980E26">
        <w:rPr>
          <w:rFonts w:cs="Times New Roman"/>
          <w:bCs/>
          <w:szCs w:val="24"/>
        </w:rPr>
        <w:t xml:space="preserve"> </w:t>
      </w:r>
      <w:r w:rsidR="00980E26" w:rsidRPr="00980E26">
        <w:rPr>
          <w:rFonts w:cs="Times New Roman"/>
          <w:bCs/>
          <w:szCs w:val="24"/>
        </w:rPr>
        <w:t>Hem aerobik hem de an</w:t>
      </w:r>
      <w:r w:rsidR="00980E26">
        <w:rPr>
          <w:rFonts w:cs="Times New Roman"/>
          <w:bCs/>
          <w:szCs w:val="24"/>
        </w:rPr>
        <w:t>a</w:t>
      </w:r>
      <w:r w:rsidR="00980E26" w:rsidRPr="00980E26">
        <w:rPr>
          <w:rFonts w:cs="Times New Roman"/>
          <w:bCs/>
          <w:szCs w:val="24"/>
        </w:rPr>
        <w:t>erobik enerji sistemleri üzerinde yapılan çalışmaların  HIF-1 değerini artırdığı,</w:t>
      </w:r>
      <w:r w:rsidR="00E8143B">
        <w:rPr>
          <w:szCs w:val="24"/>
        </w:rPr>
        <w:t xml:space="preserve"> </w:t>
      </w:r>
      <w:r w:rsidR="00980E26" w:rsidRPr="005B3657">
        <w:rPr>
          <w:rFonts w:cs="Times New Roman"/>
          <w:color w:val="000000"/>
          <w:szCs w:val="24"/>
        </w:rPr>
        <w:t>Smo2 değer</w:t>
      </w:r>
      <w:r w:rsidR="00980E26">
        <w:rPr>
          <w:rFonts w:cs="Times New Roman"/>
          <w:color w:val="000000"/>
          <w:szCs w:val="24"/>
        </w:rPr>
        <w:t>i</w:t>
      </w:r>
      <w:r w:rsidR="00980E26" w:rsidRPr="005B3657">
        <w:rPr>
          <w:rFonts w:cs="Times New Roman"/>
          <w:color w:val="000000"/>
          <w:szCs w:val="24"/>
        </w:rPr>
        <w:t xml:space="preserve"> üzerinde </w:t>
      </w:r>
      <w:r w:rsidR="00980E26">
        <w:rPr>
          <w:rFonts w:cs="Times New Roman"/>
          <w:color w:val="000000"/>
          <w:szCs w:val="24"/>
        </w:rPr>
        <w:t>ise aerobik grup üzerinde</w:t>
      </w:r>
      <w:r w:rsidR="00E8143B">
        <w:rPr>
          <w:rFonts w:cs="Times New Roman"/>
          <w:color w:val="000000"/>
          <w:szCs w:val="24"/>
        </w:rPr>
        <w:t xml:space="preserve"> her iki testte</w:t>
      </w:r>
      <w:r w:rsidR="00980E26">
        <w:rPr>
          <w:rFonts w:cs="Times New Roman"/>
          <w:color w:val="000000"/>
          <w:szCs w:val="24"/>
        </w:rPr>
        <w:t xml:space="preserve"> pozitif yönde, anaerobik grup üzerinde ise aerobik test üzerinde negatif anaerobik testte ise pozitif yönde etkisi olduğu</w:t>
      </w:r>
      <w:r w:rsidR="00E8143B">
        <w:rPr>
          <w:rFonts w:cs="Times New Roman"/>
          <w:color w:val="000000"/>
          <w:szCs w:val="24"/>
        </w:rPr>
        <w:t xml:space="preserve"> bulunmuştur.</w:t>
      </w:r>
    </w:p>
    <w:p w14:paraId="5489A31D" w14:textId="3F17C94A" w:rsidR="00B36DBD" w:rsidRDefault="00B000F6" w:rsidP="00D51DFD">
      <w:pPr>
        <w:spacing w:line="240" w:lineRule="auto"/>
        <w:ind w:firstLine="0"/>
        <w:rPr>
          <w:rFonts w:cs="Times New Roman"/>
          <w:b/>
          <w:szCs w:val="24"/>
        </w:rPr>
        <w:sectPr w:rsidR="00B36DBD" w:rsidSect="00D51DFD">
          <w:pgSz w:w="11906" w:h="16838" w:code="9"/>
          <w:pgMar w:top="1134" w:right="1134" w:bottom="1134" w:left="1701" w:header="567" w:footer="567" w:gutter="0"/>
          <w:pgNumType w:fmt="lowerRoman"/>
          <w:cols w:space="708"/>
          <w:docGrid w:linePitch="360"/>
        </w:sectPr>
      </w:pPr>
      <w:r w:rsidRPr="00137602">
        <w:rPr>
          <w:rFonts w:cs="Times New Roman"/>
          <w:b/>
          <w:szCs w:val="24"/>
        </w:rPr>
        <w:t xml:space="preserve">Anahtar Kelimeler: </w:t>
      </w:r>
      <w:r w:rsidR="00381138" w:rsidRPr="00381138">
        <w:rPr>
          <w:rFonts w:cs="Times New Roman"/>
          <w:bCs/>
          <w:szCs w:val="24"/>
        </w:rPr>
        <w:t>Futbol, HIF-1, Kas Oksijen Satürasyonu,</w:t>
      </w:r>
      <w:r w:rsidR="00381138">
        <w:rPr>
          <w:rFonts w:cs="Times New Roman"/>
          <w:bCs/>
          <w:szCs w:val="24"/>
        </w:rPr>
        <w:t xml:space="preserve"> </w:t>
      </w:r>
      <w:r w:rsidR="00381138" w:rsidRPr="00381138">
        <w:rPr>
          <w:rFonts w:cs="Times New Roman"/>
          <w:bCs/>
          <w:szCs w:val="24"/>
        </w:rPr>
        <w:t>Enerji Sistemleri</w:t>
      </w:r>
    </w:p>
    <w:p w14:paraId="3F437C7B" w14:textId="77777777" w:rsidR="00B36DBD" w:rsidRPr="00134E6C" w:rsidRDefault="00B36DBD" w:rsidP="00D51DFD">
      <w:pPr>
        <w:pStyle w:val="AralkYok"/>
      </w:pPr>
      <w:bookmarkStart w:id="10" w:name="_Toc129799388"/>
      <w:r w:rsidRPr="00134E6C">
        <w:lastRenderedPageBreak/>
        <w:t>ABSTRACT</w:t>
      </w:r>
      <w:bookmarkEnd w:id="10"/>
    </w:p>
    <w:p w14:paraId="1B0B5892" w14:textId="77777777" w:rsidR="00B36DBD" w:rsidRPr="00134E6C" w:rsidRDefault="00B36DBD" w:rsidP="00D51DFD">
      <w:pPr>
        <w:spacing w:line="240" w:lineRule="auto"/>
        <w:ind w:firstLine="0"/>
        <w:jc w:val="center"/>
        <w:rPr>
          <w:rFonts w:cs="Times New Roman"/>
          <w:b/>
          <w:szCs w:val="24"/>
        </w:rPr>
      </w:pPr>
      <w:r w:rsidRPr="00134E6C">
        <w:rPr>
          <w:rFonts w:cs="Times New Roman"/>
          <w:b/>
          <w:szCs w:val="24"/>
        </w:rPr>
        <w:t>DOCTORAL DISSERTATION</w:t>
      </w:r>
    </w:p>
    <w:p w14:paraId="715A9ACE" w14:textId="18A6F4C9" w:rsidR="0037745D" w:rsidRPr="0037745D" w:rsidRDefault="0037745D" w:rsidP="00CA6D1C">
      <w:pPr>
        <w:spacing w:line="240" w:lineRule="auto"/>
        <w:ind w:hanging="142"/>
        <w:jc w:val="center"/>
        <w:rPr>
          <w:rFonts w:cs="Times New Roman"/>
          <w:b/>
          <w:szCs w:val="24"/>
        </w:rPr>
      </w:pPr>
      <w:r w:rsidRPr="0037745D">
        <w:rPr>
          <w:rFonts w:cs="Times New Roman"/>
          <w:b/>
          <w:szCs w:val="24"/>
        </w:rPr>
        <w:t>COMPAR</w:t>
      </w:r>
      <w:r>
        <w:rPr>
          <w:rFonts w:cs="Times New Roman"/>
          <w:b/>
          <w:szCs w:val="24"/>
        </w:rPr>
        <w:t>I</w:t>
      </w:r>
      <w:r w:rsidRPr="0037745D">
        <w:rPr>
          <w:rFonts w:cs="Times New Roman"/>
          <w:b/>
          <w:szCs w:val="24"/>
        </w:rPr>
        <w:t xml:space="preserve">SON OF THE EFFECTS OF TRAINING PERFORMED IN DIFFERENT ENERGY SYSTEMS ON MUSCLE OXYGEN SATURATION AND HYPOXIA INDUCIBLE FACTOR (HIF-1) </w:t>
      </w:r>
      <w:r w:rsidR="00475220">
        <w:rPr>
          <w:rFonts w:cs="Times New Roman"/>
          <w:b/>
          <w:szCs w:val="24"/>
        </w:rPr>
        <w:t>I</w:t>
      </w:r>
      <w:r w:rsidRPr="0037745D">
        <w:rPr>
          <w:rFonts w:cs="Times New Roman"/>
          <w:b/>
          <w:szCs w:val="24"/>
        </w:rPr>
        <w:t>N FOOTBALL PLAYERS</w:t>
      </w:r>
    </w:p>
    <w:p w14:paraId="5FF52E2E" w14:textId="5BB7FEE3" w:rsidR="00B36DBD" w:rsidRPr="00134E6C" w:rsidRDefault="0037745D" w:rsidP="00D51DFD">
      <w:pPr>
        <w:spacing w:line="240" w:lineRule="auto"/>
        <w:ind w:firstLine="0"/>
        <w:jc w:val="center"/>
        <w:rPr>
          <w:rFonts w:cs="Times New Roman"/>
          <w:b/>
          <w:szCs w:val="24"/>
        </w:rPr>
      </w:pPr>
      <w:r>
        <w:rPr>
          <w:rFonts w:cs="Times New Roman"/>
          <w:b/>
          <w:szCs w:val="24"/>
        </w:rPr>
        <w:t>Gökhan ATASEVER</w:t>
      </w:r>
    </w:p>
    <w:p w14:paraId="5BF97D2A" w14:textId="668DD9EB" w:rsidR="00B36DBD" w:rsidRPr="00137602" w:rsidRDefault="0037745D" w:rsidP="001B2CCA">
      <w:pPr>
        <w:spacing w:line="240" w:lineRule="auto"/>
        <w:ind w:firstLine="0"/>
        <w:jc w:val="center"/>
        <w:rPr>
          <w:rFonts w:cs="Times New Roman"/>
          <w:b/>
          <w:szCs w:val="24"/>
        </w:rPr>
      </w:pPr>
      <w:r>
        <w:rPr>
          <w:rFonts w:cs="Times New Roman"/>
          <w:b/>
          <w:szCs w:val="24"/>
        </w:rPr>
        <w:t>December</w:t>
      </w:r>
      <w:r w:rsidR="00B36DBD" w:rsidRPr="00134E6C">
        <w:rPr>
          <w:rFonts w:cs="Times New Roman"/>
          <w:b/>
          <w:szCs w:val="24"/>
        </w:rPr>
        <w:t xml:space="preserve"> 202</w:t>
      </w:r>
      <w:r>
        <w:rPr>
          <w:rFonts w:cs="Times New Roman"/>
          <w:b/>
          <w:szCs w:val="24"/>
        </w:rPr>
        <w:t>2</w:t>
      </w:r>
      <w:r w:rsidR="00B36DBD" w:rsidRPr="008452C7">
        <w:rPr>
          <w:rFonts w:cs="Times New Roman"/>
          <w:b/>
          <w:szCs w:val="24"/>
        </w:rPr>
        <w:t xml:space="preserve">, </w:t>
      </w:r>
      <w:r w:rsidR="001B2CCA">
        <w:rPr>
          <w:rFonts w:cs="Times New Roman"/>
          <w:b/>
          <w:szCs w:val="24"/>
        </w:rPr>
        <w:t>8</w:t>
      </w:r>
      <w:r w:rsidR="004926D5">
        <w:rPr>
          <w:rFonts w:cs="Times New Roman"/>
          <w:b/>
          <w:szCs w:val="24"/>
        </w:rPr>
        <w:t>5</w:t>
      </w:r>
      <w:r w:rsidR="00B36DBD" w:rsidRPr="008452C7">
        <w:rPr>
          <w:rFonts w:cs="Times New Roman"/>
          <w:b/>
          <w:szCs w:val="24"/>
        </w:rPr>
        <w:t xml:space="preserve"> Pages</w:t>
      </w:r>
    </w:p>
    <w:p w14:paraId="54F4BFEA" w14:textId="07876604" w:rsidR="00B85CD0" w:rsidRPr="00574804" w:rsidRDefault="00433397" w:rsidP="00B85CD0">
      <w:pPr>
        <w:spacing w:line="240" w:lineRule="auto"/>
        <w:ind w:firstLine="0"/>
        <w:rPr>
          <w:rFonts w:cs="Times New Roman"/>
          <w:color w:val="000000"/>
          <w:szCs w:val="27"/>
          <w:lang w:val="en-US"/>
        </w:rPr>
      </w:pPr>
      <w:r>
        <w:rPr>
          <w:rFonts w:cs="Times New Roman"/>
          <w:b/>
          <w:szCs w:val="24"/>
        </w:rPr>
        <w:t>Aim</w:t>
      </w:r>
      <w:r w:rsidR="00B36DBD" w:rsidRPr="00C95368">
        <w:rPr>
          <w:rFonts w:cs="Times New Roman"/>
          <w:b/>
          <w:szCs w:val="24"/>
        </w:rPr>
        <w:t>:</w:t>
      </w:r>
      <w:r w:rsidR="00B36DBD" w:rsidRPr="00C95368">
        <w:rPr>
          <w:rFonts w:cs="Times New Roman"/>
          <w:szCs w:val="24"/>
          <w:lang w:val="en-GB"/>
        </w:rPr>
        <w:t xml:space="preserve"> </w:t>
      </w:r>
      <w:r w:rsidR="00B85CD0" w:rsidRPr="00574804">
        <w:rPr>
          <w:rFonts w:cs="Times New Roman"/>
          <w:color w:val="000000"/>
          <w:szCs w:val="27"/>
          <w:lang w:val="en-US"/>
        </w:rPr>
        <w:t>This study aims to compare the effects of training in different energy systems on muscle oxygen saturation and Hypoxia-inducible factor (HIF1) in football players.</w:t>
      </w:r>
    </w:p>
    <w:p w14:paraId="7791BA01" w14:textId="176BFD42" w:rsidR="00B36DBD" w:rsidRPr="00B85CD0" w:rsidRDefault="00B36DBD" w:rsidP="00B85CD0">
      <w:pPr>
        <w:autoSpaceDE w:val="0"/>
        <w:autoSpaceDN w:val="0"/>
        <w:adjustRightInd w:val="0"/>
        <w:spacing w:line="240" w:lineRule="auto"/>
        <w:ind w:firstLine="0"/>
        <w:rPr>
          <w:rFonts w:cstheme="minorHAnsi"/>
          <w:color w:val="010205"/>
          <w:lang w:val="en-US"/>
        </w:rPr>
      </w:pPr>
      <w:r w:rsidRPr="00C95368">
        <w:rPr>
          <w:rFonts w:cs="Times New Roman"/>
          <w:b/>
          <w:szCs w:val="24"/>
        </w:rPr>
        <w:t>Method</w:t>
      </w:r>
      <w:r w:rsidR="00433397">
        <w:rPr>
          <w:rFonts w:cs="Times New Roman"/>
          <w:b/>
          <w:szCs w:val="24"/>
        </w:rPr>
        <w:t>s</w:t>
      </w:r>
      <w:r w:rsidRPr="00C95368">
        <w:rPr>
          <w:rFonts w:cs="Times New Roman"/>
          <w:b/>
          <w:szCs w:val="24"/>
        </w:rPr>
        <w:t>:</w:t>
      </w:r>
      <w:r>
        <w:rPr>
          <w:rFonts w:cs="Times New Roman"/>
          <w:szCs w:val="24"/>
        </w:rPr>
        <w:t xml:space="preserve"> </w:t>
      </w:r>
      <w:r w:rsidR="00B85CD0" w:rsidRPr="00574804">
        <w:rPr>
          <w:rFonts w:cstheme="minorHAnsi"/>
          <w:color w:val="010205"/>
          <w:lang w:val="en-US"/>
        </w:rPr>
        <w:t>The study and control group of the research</w:t>
      </w:r>
      <w:r w:rsidR="00B85CD0">
        <w:rPr>
          <w:rFonts w:cstheme="minorHAnsi"/>
          <w:color w:val="010205"/>
          <w:lang w:val="en-US"/>
        </w:rPr>
        <w:t xml:space="preserve"> consisted of </w:t>
      </w:r>
      <w:r w:rsidR="00B85CD0" w:rsidRPr="00574804">
        <w:rPr>
          <w:rFonts w:cstheme="minorHAnsi"/>
          <w:color w:val="010205"/>
          <w:lang w:val="en-US"/>
        </w:rPr>
        <w:t>B.B. Erzurumspor U-19 football team</w:t>
      </w:r>
      <w:r w:rsidR="00B85CD0">
        <w:rPr>
          <w:rFonts w:cstheme="minorHAnsi"/>
          <w:color w:val="010205"/>
          <w:lang w:val="en-US"/>
        </w:rPr>
        <w:t xml:space="preserve"> </w:t>
      </w:r>
      <w:r w:rsidR="00B85CD0" w:rsidRPr="00574804">
        <w:rPr>
          <w:rFonts w:cstheme="minorHAnsi"/>
          <w:color w:val="010205"/>
          <w:lang w:val="en-US"/>
        </w:rPr>
        <w:t>players</w:t>
      </w:r>
      <w:r w:rsidR="00B85CD0">
        <w:rPr>
          <w:rFonts w:cstheme="minorHAnsi"/>
          <w:color w:val="010205"/>
          <w:lang w:val="en-US"/>
        </w:rPr>
        <w:t xml:space="preserve"> competing in the</w:t>
      </w:r>
      <w:r w:rsidR="00B85CD0" w:rsidRPr="00574804">
        <w:rPr>
          <w:rFonts w:cstheme="minorHAnsi"/>
          <w:color w:val="010205"/>
          <w:lang w:val="en-US"/>
        </w:rPr>
        <w:t xml:space="preserve"> 2020-2021 season T.F.F. </w:t>
      </w:r>
      <w:r w:rsidR="00B85CD0">
        <w:rPr>
          <w:rFonts w:cstheme="minorHAnsi"/>
          <w:color w:val="010205"/>
          <w:lang w:val="en-US"/>
        </w:rPr>
        <w:t>E</w:t>
      </w:r>
      <w:r w:rsidR="00B85CD0" w:rsidRPr="00574804">
        <w:rPr>
          <w:rFonts w:cstheme="minorHAnsi"/>
          <w:color w:val="010205"/>
          <w:lang w:val="en-US"/>
        </w:rPr>
        <w:t xml:space="preserve">lite </w:t>
      </w:r>
      <w:r w:rsidR="00B85CD0">
        <w:rPr>
          <w:rFonts w:cstheme="minorHAnsi"/>
          <w:color w:val="010205"/>
          <w:lang w:val="en-US"/>
        </w:rPr>
        <w:t>L</w:t>
      </w:r>
      <w:r w:rsidR="00B85CD0" w:rsidRPr="00574804">
        <w:rPr>
          <w:rFonts w:cstheme="minorHAnsi"/>
          <w:color w:val="010205"/>
          <w:lang w:val="en-US"/>
        </w:rPr>
        <w:t xml:space="preserve">eague. A total of 30 football players participated in the study and were randomly divided into aerobic (n:10), </w:t>
      </w:r>
      <w:r w:rsidR="00B85CD0">
        <w:rPr>
          <w:rFonts w:cstheme="minorHAnsi"/>
          <w:color w:val="010205"/>
          <w:lang w:val="en-US"/>
        </w:rPr>
        <w:t>an</w:t>
      </w:r>
      <w:r w:rsidR="00B85CD0" w:rsidRPr="00574804">
        <w:rPr>
          <w:rFonts w:cstheme="minorHAnsi"/>
          <w:color w:val="010205"/>
          <w:lang w:val="en-US"/>
        </w:rPr>
        <w:t>aerobic (n:10), and control (n:10) groups. All football players were subjected to body composition measurement and aerobic test measurement on the first day. After taking 5 ccs of blood from the football players at rest before the aerobic test, a 20-minute incremental test protocol was applied to determine the muscle oxygen saturation (SmO2) and total hemoglobin (tHb) values ​​of the football players during the aerobic test. On the second day, before the anaerobic power test, 5 cc</w:t>
      </w:r>
      <w:r w:rsidR="00B85CD0">
        <w:rPr>
          <w:rFonts w:cstheme="minorHAnsi"/>
          <w:color w:val="010205"/>
          <w:lang w:val="en-US"/>
        </w:rPr>
        <w:t>s</w:t>
      </w:r>
      <w:r w:rsidR="00B85CD0" w:rsidRPr="00574804">
        <w:rPr>
          <w:rFonts w:cstheme="minorHAnsi"/>
          <w:color w:val="010205"/>
          <w:lang w:val="en-US"/>
        </w:rPr>
        <w:t xml:space="preserve"> of blood w</w:t>
      </w:r>
      <w:r w:rsidR="00B85CD0">
        <w:rPr>
          <w:rFonts w:cstheme="minorHAnsi"/>
          <w:color w:val="010205"/>
          <w:lang w:val="en-US"/>
        </w:rPr>
        <w:t>ere</w:t>
      </w:r>
      <w:r w:rsidR="00B85CD0" w:rsidRPr="00574804">
        <w:rPr>
          <w:rFonts w:cstheme="minorHAnsi"/>
          <w:color w:val="010205"/>
          <w:lang w:val="en-US"/>
        </w:rPr>
        <w:t xml:space="preserve"> drawn </w:t>
      </w:r>
      <w:r w:rsidR="00B85CD0">
        <w:rPr>
          <w:rFonts w:cstheme="minorHAnsi"/>
          <w:color w:val="010205"/>
          <w:lang w:val="en-US"/>
        </w:rPr>
        <w:t xml:space="preserve">from the football players </w:t>
      </w:r>
      <w:r w:rsidR="00B85CD0" w:rsidRPr="00574804">
        <w:rPr>
          <w:rFonts w:cstheme="minorHAnsi"/>
          <w:color w:val="010205"/>
          <w:lang w:val="en-US"/>
        </w:rPr>
        <w:t xml:space="preserve">at rest, and the 30-second Wingate anaerobic power test protocol was applied to determine the muscle oxygen saturation (SmO2) and total hemoglobin (tHb) values ​​of the football players during the anaerobic test. </w:t>
      </w:r>
      <w:r w:rsidR="00B85CD0">
        <w:rPr>
          <w:rFonts w:cstheme="minorHAnsi"/>
          <w:color w:val="010205"/>
          <w:lang w:val="en-US"/>
        </w:rPr>
        <w:t>Then</w:t>
      </w:r>
      <w:r w:rsidR="00B85CD0" w:rsidRPr="00574804">
        <w:rPr>
          <w:rFonts w:cstheme="minorHAnsi"/>
          <w:color w:val="010205"/>
          <w:lang w:val="en-US"/>
        </w:rPr>
        <w:t xml:space="preserve">, all participants were randomly divided into </w:t>
      </w:r>
      <w:r w:rsidR="00B85CD0">
        <w:rPr>
          <w:rFonts w:cstheme="minorHAnsi"/>
          <w:color w:val="010205"/>
          <w:lang w:val="en-US"/>
        </w:rPr>
        <w:t xml:space="preserve">an </w:t>
      </w:r>
      <w:r w:rsidR="00B85CD0" w:rsidRPr="00574804">
        <w:rPr>
          <w:rFonts w:cstheme="minorHAnsi"/>
          <w:color w:val="010205"/>
          <w:lang w:val="en-US"/>
        </w:rPr>
        <w:t xml:space="preserve">aerobic group, </w:t>
      </w:r>
      <w:r w:rsidR="00B85CD0">
        <w:rPr>
          <w:rFonts w:cstheme="minorHAnsi"/>
          <w:color w:val="010205"/>
          <w:lang w:val="en-US"/>
        </w:rPr>
        <w:t xml:space="preserve">an </w:t>
      </w:r>
      <w:r w:rsidR="00B85CD0" w:rsidRPr="00574804">
        <w:rPr>
          <w:rFonts w:cstheme="minorHAnsi"/>
          <w:color w:val="010205"/>
          <w:lang w:val="en-US"/>
        </w:rPr>
        <w:t>anaerobic group</w:t>
      </w:r>
      <w:r w:rsidR="00B85CD0">
        <w:rPr>
          <w:rFonts w:cstheme="minorHAnsi"/>
          <w:color w:val="010205"/>
          <w:lang w:val="en-US"/>
        </w:rPr>
        <w:t>,</w:t>
      </w:r>
      <w:r w:rsidR="00B85CD0" w:rsidRPr="00574804">
        <w:rPr>
          <w:rFonts w:cstheme="minorHAnsi"/>
          <w:color w:val="010205"/>
          <w:lang w:val="en-US"/>
        </w:rPr>
        <w:t xml:space="preserve"> and control groups </w:t>
      </w:r>
      <w:r w:rsidR="00B85CD0">
        <w:rPr>
          <w:rFonts w:cstheme="minorHAnsi"/>
          <w:color w:val="010205"/>
          <w:lang w:val="en-US"/>
        </w:rPr>
        <w:t xml:space="preserve">utilizing </w:t>
      </w:r>
      <w:r w:rsidR="00B85CD0" w:rsidRPr="00574804">
        <w:rPr>
          <w:rFonts w:cstheme="minorHAnsi"/>
          <w:color w:val="010205"/>
          <w:lang w:val="en-US"/>
        </w:rPr>
        <w:t xml:space="preserve">the “Research Randomizer” program. After the football players were divided into groups, in addition to team training, a total of 24 training sessions were carried out, as </w:t>
      </w:r>
      <w:r w:rsidR="00B85CD0">
        <w:rPr>
          <w:rFonts w:cstheme="minorHAnsi"/>
          <w:color w:val="010205"/>
          <w:lang w:val="en-US"/>
        </w:rPr>
        <w:t xml:space="preserve">an </w:t>
      </w:r>
      <w:r w:rsidR="00B85CD0" w:rsidRPr="00574804">
        <w:rPr>
          <w:rFonts w:cstheme="minorHAnsi"/>
          <w:color w:val="010205"/>
          <w:lang w:val="en-US"/>
        </w:rPr>
        <w:t>aerobic group and anaerobic group, 3 days a week for 8 weeks. In the control group, no training was given and only team training continued. SPSS v26 was used in the analysis of the data and the significance level was taken as p&lt;0.05.</w:t>
      </w:r>
    </w:p>
    <w:p w14:paraId="2C99B1AC" w14:textId="4C4049D9" w:rsidR="00B36DBD" w:rsidRPr="00B85CD0" w:rsidRDefault="00B36DBD" w:rsidP="00D51DFD">
      <w:pPr>
        <w:spacing w:line="240" w:lineRule="auto"/>
        <w:ind w:firstLine="0"/>
        <w:rPr>
          <w:rFonts w:cs="Times New Roman"/>
          <w:bCs/>
          <w:szCs w:val="24"/>
          <w:lang w:val="en-US"/>
        </w:rPr>
      </w:pPr>
      <w:r w:rsidRPr="00C95368">
        <w:rPr>
          <w:rFonts w:cs="Times New Roman"/>
          <w:b/>
          <w:szCs w:val="24"/>
        </w:rPr>
        <w:t>Findings:</w:t>
      </w:r>
      <w:r w:rsidRPr="0016713C">
        <w:t xml:space="preserve"> </w:t>
      </w:r>
      <w:r w:rsidR="00B85CD0" w:rsidRPr="00574804">
        <w:rPr>
          <w:rFonts w:cs="Times New Roman"/>
          <w:bCs/>
          <w:szCs w:val="24"/>
          <w:lang w:val="en-US"/>
        </w:rPr>
        <w:t>According to the results obtained from the study, it was seen that there were statistically significant differences between the groups on the HIF value of the football players during the aerobic tests, and between the measurements (pre-test</w:t>
      </w:r>
      <w:r w:rsidR="00B85CD0">
        <w:rPr>
          <w:rFonts w:cs="Times New Roman"/>
          <w:bCs/>
          <w:szCs w:val="24"/>
          <w:lang w:val="en-US"/>
        </w:rPr>
        <w:t>-</w:t>
      </w:r>
      <w:r w:rsidR="00B85CD0" w:rsidRPr="00574804">
        <w:rPr>
          <w:rFonts w:cs="Times New Roman"/>
          <w:bCs/>
          <w:szCs w:val="24"/>
          <w:lang w:val="en-US"/>
        </w:rPr>
        <w:t xml:space="preserve">post-test) and measurement*group variables. It was observed that there were statistically significant differences between the groups on the SmO2 value and between the measurements (pre-test-post-test) variables, between the groups on the </w:t>
      </w:r>
      <w:r w:rsidR="00B85CD0">
        <w:rPr>
          <w:rFonts w:cs="Times New Roman"/>
          <w:bCs/>
          <w:szCs w:val="24"/>
          <w:lang w:val="en-US"/>
        </w:rPr>
        <w:t>tHb</w:t>
      </w:r>
      <w:r w:rsidR="00B85CD0" w:rsidRPr="00574804">
        <w:rPr>
          <w:rFonts w:cs="Times New Roman"/>
          <w:bCs/>
          <w:szCs w:val="24"/>
          <w:lang w:val="en-US"/>
        </w:rPr>
        <w:t xml:space="preserve"> value, between the groups on the HIF value, and between the measurements (pre-test-post-test) variables during anaerobic tests.</w:t>
      </w:r>
    </w:p>
    <w:p w14:paraId="1F41F053" w14:textId="52155508" w:rsidR="00B36DBD" w:rsidRPr="00B85CD0" w:rsidRDefault="00433397" w:rsidP="00D51DFD">
      <w:pPr>
        <w:spacing w:line="240" w:lineRule="auto"/>
        <w:ind w:firstLine="0"/>
        <w:rPr>
          <w:rFonts w:cs="Times New Roman"/>
          <w:color w:val="000000"/>
          <w:szCs w:val="24"/>
          <w:lang w:val="en-US"/>
        </w:rPr>
      </w:pPr>
      <w:r>
        <w:rPr>
          <w:rFonts w:cs="Times New Roman"/>
          <w:b/>
          <w:szCs w:val="24"/>
        </w:rPr>
        <w:t>Conclusion</w:t>
      </w:r>
      <w:r w:rsidR="00B36DBD" w:rsidRPr="00C95368">
        <w:rPr>
          <w:rFonts w:cs="Times New Roman"/>
          <w:b/>
          <w:szCs w:val="24"/>
        </w:rPr>
        <w:t>:</w:t>
      </w:r>
      <w:r w:rsidR="00B36DBD">
        <w:t xml:space="preserve"> </w:t>
      </w:r>
      <w:r w:rsidR="00B85CD0">
        <w:rPr>
          <w:rFonts w:cs="Times New Roman"/>
          <w:color w:val="000000"/>
          <w:szCs w:val="24"/>
          <w:lang w:val="en-US"/>
        </w:rPr>
        <w:t>As a result, i</w:t>
      </w:r>
      <w:r w:rsidR="00B85CD0" w:rsidRPr="00574804">
        <w:rPr>
          <w:rFonts w:cs="Times New Roman"/>
          <w:color w:val="000000"/>
          <w:szCs w:val="24"/>
          <w:lang w:val="en-US"/>
        </w:rPr>
        <w:t xml:space="preserve">t </w:t>
      </w:r>
      <w:r w:rsidR="00B85CD0">
        <w:rPr>
          <w:rFonts w:cs="Times New Roman"/>
          <w:color w:val="000000"/>
          <w:szCs w:val="24"/>
          <w:lang w:val="en-US"/>
        </w:rPr>
        <w:t>was</w:t>
      </w:r>
      <w:r w:rsidR="00B85CD0" w:rsidRPr="00574804">
        <w:rPr>
          <w:rFonts w:cs="Times New Roman"/>
          <w:color w:val="000000"/>
          <w:szCs w:val="24"/>
          <w:lang w:val="en-US"/>
        </w:rPr>
        <w:t xml:space="preserve"> observed that the applied training protocols have effects on the study groups. It was found that studies on both aerobic and anaerobic energy systems increased the HIF-1 value, had a positive effect on the Sm</w:t>
      </w:r>
      <w:r w:rsidR="00B85CD0">
        <w:rPr>
          <w:rFonts w:cs="Times New Roman"/>
          <w:color w:val="000000"/>
          <w:szCs w:val="24"/>
          <w:lang w:val="en-US"/>
        </w:rPr>
        <w:t>O</w:t>
      </w:r>
      <w:r w:rsidR="00B85CD0" w:rsidRPr="00574804">
        <w:rPr>
          <w:rFonts w:cs="Times New Roman"/>
          <w:color w:val="000000"/>
          <w:szCs w:val="24"/>
          <w:lang w:val="en-US"/>
        </w:rPr>
        <w:t>2 value in both tests on the aerobic group, and had a negative effect on the aerobic test on the anaerobic group, and had a positive effect on the anaerobic test.</w:t>
      </w:r>
    </w:p>
    <w:p w14:paraId="30D6F865" w14:textId="77777777" w:rsidR="0012016D" w:rsidRDefault="00B36DBD" w:rsidP="0012016D">
      <w:pPr>
        <w:ind w:firstLine="0"/>
        <w:rPr>
          <w:rFonts w:cs="Times New Roman"/>
          <w:szCs w:val="24"/>
        </w:rPr>
        <w:sectPr w:rsidR="0012016D" w:rsidSect="00D51DFD">
          <w:pgSz w:w="11906" w:h="16838" w:code="9"/>
          <w:pgMar w:top="1134" w:right="1134" w:bottom="1134" w:left="1701" w:header="567" w:footer="567" w:gutter="0"/>
          <w:pgNumType w:fmt="lowerRoman"/>
          <w:cols w:space="708"/>
          <w:docGrid w:linePitch="360"/>
        </w:sectPr>
      </w:pPr>
      <w:r w:rsidRPr="00C95368">
        <w:rPr>
          <w:rFonts w:cs="Times New Roman"/>
          <w:b/>
          <w:szCs w:val="24"/>
        </w:rPr>
        <w:t xml:space="preserve">Keywords: </w:t>
      </w:r>
      <w:r w:rsidR="00E738D7">
        <w:rPr>
          <w:rFonts w:cs="Times New Roman"/>
          <w:szCs w:val="24"/>
        </w:rPr>
        <w:t>Soccer, HIF-1, Muscle Oxygen Saturation, Energy Systems</w:t>
      </w:r>
    </w:p>
    <w:p w14:paraId="010B945B" w14:textId="0A9FD5BA" w:rsidR="00B36DBD" w:rsidRDefault="00B36DBD" w:rsidP="0012016D">
      <w:pPr>
        <w:pStyle w:val="AralkYok"/>
      </w:pPr>
      <w:bookmarkStart w:id="11" w:name="_Toc129799389"/>
      <w:r w:rsidRPr="0073634F">
        <w:lastRenderedPageBreak/>
        <w:t>İÇİNDEKİLER</w:t>
      </w:r>
      <w:bookmarkEnd w:id="11"/>
    </w:p>
    <w:p w14:paraId="7FAE878F" w14:textId="47F7B17C" w:rsidR="00D272DF" w:rsidRPr="00D272DF" w:rsidRDefault="00F275EF">
      <w:pPr>
        <w:pStyle w:val="T1"/>
        <w:rPr>
          <w:rFonts w:asciiTheme="minorHAnsi" w:hAnsiTheme="minorHAnsi" w:cstheme="minorBidi"/>
          <w:noProof/>
          <w:sz w:val="22"/>
          <w:lang w:eastAsia="en-US"/>
        </w:rPr>
      </w:pPr>
      <w:r>
        <w:fldChar w:fldCharType="begin"/>
      </w:r>
      <w:r>
        <w:instrText xml:space="preserve"> TOC \o "1-3" \u </w:instrText>
      </w:r>
      <w:r>
        <w:fldChar w:fldCharType="separate"/>
      </w:r>
      <w:r w:rsidR="00D272DF" w:rsidRPr="00BF120A">
        <w:rPr>
          <w:rFonts w:eastAsia="Calibri"/>
          <w:noProof/>
        </w:rPr>
        <w:t>KABUL VE ONAY TUTANAĞI</w:t>
      </w:r>
      <w:r w:rsidR="00D272DF">
        <w:rPr>
          <w:noProof/>
        </w:rPr>
        <w:tab/>
      </w:r>
      <w:r w:rsidR="00D272DF">
        <w:rPr>
          <w:noProof/>
        </w:rPr>
        <w:fldChar w:fldCharType="begin"/>
      </w:r>
      <w:r w:rsidR="00D272DF">
        <w:rPr>
          <w:noProof/>
        </w:rPr>
        <w:instrText xml:space="preserve"> PAGEREF _Toc129799384 \h </w:instrText>
      </w:r>
      <w:r w:rsidR="00D272DF">
        <w:rPr>
          <w:noProof/>
        </w:rPr>
      </w:r>
      <w:r w:rsidR="00D272DF">
        <w:rPr>
          <w:noProof/>
        </w:rPr>
        <w:fldChar w:fldCharType="separate"/>
      </w:r>
      <w:r w:rsidR="00D661FC">
        <w:rPr>
          <w:noProof/>
        </w:rPr>
        <w:t>i</w:t>
      </w:r>
      <w:r w:rsidR="00D272DF">
        <w:rPr>
          <w:noProof/>
        </w:rPr>
        <w:fldChar w:fldCharType="end"/>
      </w:r>
    </w:p>
    <w:p w14:paraId="65937E8B" w14:textId="0D3A4EF8" w:rsidR="00D272DF" w:rsidRPr="00D272DF" w:rsidRDefault="00D272DF">
      <w:pPr>
        <w:pStyle w:val="T1"/>
        <w:rPr>
          <w:rFonts w:asciiTheme="minorHAnsi" w:hAnsiTheme="minorHAnsi" w:cstheme="minorBidi"/>
          <w:noProof/>
          <w:sz w:val="22"/>
          <w:lang w:eastAsia="en-US"/>
        </w:rPr>
      </w:pPr>
      <w:r>
        <w:rPr>
          <w:noProof/>
        </w:rPr>
        <w:t>ETİK VE BİLDİRİM SAYFASI</w:t>
      </w:r>
      <w:r>
        <w:rPr>
          <w:noProof/>
        </w:rPr>
        <w:tab/>
      </w:r>
      <w:r>
        <w:rPr>
          <w:noProof/>
        </w:rPr>
        <w:fldChar w:fldCharType="begin"/>
      </w:r>
      <w:r>
        <w:rPr>
          <w:noProof/>
        </w:rPr>
        <w:instrText xml:space="preserve"> PAGEREF _Toc129799385 \h </w:instrText>
      </w:r>
      <w:r>
        <w:rPr>
          <w:noProof/>
        </w:rPr>
      </w:r>
      <w:r>
        <w:rPr>
          <w:noProof/>
        </w:rPr>
        <w:fldChar w:fldCharType="separate"/>
      </w:r>
      <w:r w:rsidR="00D661FC">
        <w:rPr>
          <w:noProof/>
        </w:rPr>
        <w:t>ii</w:t>
      </w:r>
      <w:r>
        <w:rPr>
          <w:noProof/>
        </w:rPr>
        <w:fldChar w:fldCharType="end"/>
      </w:r>
    </w:p>
    <w:p w14:paraId="666A959A" w14:textId="044B6FA1" w:rsidR="00D272DF" w:rsidRPr="00D272DF" w:rsidRDefault="00D272DF">
      <w:pPr>
        <w:pStyle w:val="T1"/>
        <w:rPr>
          <w:rFonts w:asciiTheme="minorHAnsi" w:hAnsiTheme="minorHAnsi" w:cstheme="minorBidi"/>
          <w:noProof/>
          <w:sz w:val="22"/>
          <w:lang w:eastAsia="en-US"/>
        </w:rPr>
      </w:pPr>
      <w:r>
        <w:rPr>
          <w:noProof/>
        </w:rPr>
        <w:t>TEŞEKKÜR</w:t>
      </w:r>
      <w:r>
        <w:rPr>
          <w:noProof/>
        </w:rPr>
        <w:tab/>
      </w:r>
      <w:r>
        <w:rPr>
          <w:noProof/>
        </w:rPr>
        <w:fldChar w:fldCharType="begin"/>
      </w:r>
      <w:r>
        <w:rPr>
          <w:noProof/>
        </w:rPr>
        <w:instrText xml:space="preserve"> PAGEREF _Toc129799386 \h </w:instrText>
      </w:r>
      <w:r>
        <w:rPr>
          <w:noProof/>
        </w:rPr>
      </w:r>
      <w:r>
        <w:rPr>
          <w:noProof/>
        </w:rPr>
        <w:fldChar w:fldCharType="separate"/>
      </w:r>
      <w:r w:rsidR="00D661FC">
        <w:rPr>
          <w:noProof/>
        </w:rPr>
        <w:t>iii</w:t>
      </w:r>
      <w:r>
        <w:rPr>
          <w:noProof/>
        </w:rPr>
        <w:fldChar w:fldCharType="end"/>
      </w:r>
    </w:p>
    <w:p w14:paraId="21FA1F7F" w14:textId="4DD2BD44" w:rsidR="00D272DF" w:rsidRPr="00D272DF" w:rsidRDefault="00D272DF">
      <w:pPr>
        <w:pStyle w:val="T1"/>
        <w:rPr>
          <w:rFonts w:asciiTheme="minorHAnsi" w:hAnsiTheme="minorHAnsi" w:cstheme="minorBidi"/>
          <w:noProof/>
          <w:sz w:val="22"/>
          <w:lang w:eastAsia="en-US"/>
        </w:rPr>
      </w:pPr>
      <w:r>
        <w:rPr>
          <w:noProof/>
        </w:rPr>
        <w:t>ÖZ</w:t>
      </w:r>
      <w:r>
        <w:rPr>
          <w:noProof/>
        </w:rPr>
        <w:tab/>
      </w:r>
      <w:r>
        <w:rPr>
          <w:noProof/>
        </w:rPr>
        <w:fldChar w:fldCharType="begin"/>
      </w:r>
      <w:r>
        <w:rPr>
          <w:noProof/>
        </w:rPr>
        <w:instrText xml:space="preserve"> PAGEREF _Toc129799387 \h </w:instrText>
      </w:r>
      <w:r>
        <w:rPr>
          <w:noProof/>
        </w:rPr>
      </w:r>
      <w:r>
        <w:rPr>
          <w:noProof/>
        </w:rPr>
        <w:fldChar w:fldCharType="separate"/>
      </w:r>
      <w:r w:rsidR="00D661FC">
        <w:rPr>
          <w:noProof/>
        </w:rPr>
        <w:t>iv</w:t>
      </w:r>
      <w:r>
        <w:rPr>
          <w:noProof/>
        </w:rPr>
        <w:fldChar w:fldCharType="end"/>
      </w:r>
    </w:p>
    <w:p w14:paraId="139709DB" w14:textId="13B34DE0" w:rsidR="00D272DF" w:rsidRPr="00D272DF" w:rsidRDefault="00D272DF">
      <w:pPr>
        <w:pStyle w:val="T1"/>
        <w:rPr>
          <w:rFonts w:asciiTheme="minorHAnsi" w:hAnsiTheme="minorHAnsi" w:cstheme="minorBidi"/>
          <w:noProof/>
          <w:sz w:val="22"/>
          <w:lang w:eastAsia="en-US"/>
        </w:rPr>
      </w:pPr>
      <w:r>
        <w:rPr>
          <w:noProof/>
        </w:rPr>
        <w:t>ABSTRACT</w:t>
      </w:r>
      <w:r>
        <w:rPr>
          <w:noProof/>
        </w:rPr>
        <w:tab/>
      </w:r>
      <w:r>
        <w:rPr>
          <w:noProof/>
        </w:rPr>
        <w:fldChar w:fldCharType="begin"/>
      </w:r>
      <w:r>
        <w:rPr>
          <w:noProof/>
        </w:rPr>
        <w:instrText xml:space="preserve"> PAGEREF _Toc129799388 \h </w:instrText>
      </w:r>
      <w:r>
        <w:rPr>
          <w:noProof/>
        </w:rPr>
      </w:r>
      <w:r>
        <w:rPr>
          <w:noProof/>
        </w:rPr>
        <w:fldChar w:fldCharType="separate"/>
      </w:r>
      <w:r w:rsidR="00D661FC">
        <w:rPr>
          <w:noProof/>
        </w:rPr>
        <w:t>v</w:t>
      </w:r>
      <w:r>
        <w:rPr>
          <w:noProof/>
        </w:rPr>
        <w:fldChar w:fldCharType="end"/>
      </w:r>
    </w:p>
    <w:p w14:paraId="2461CB4F" w14:textId="23A92663" w:rsidR="00D272DF" w:rsidRPr="00D272DF" w:rsidRDefault="00D272DF">
      <w:pPr>
        <w:pStyle w:val="T1"/>
        <w:rPr>
          <w:rFonts w:asciiTheme="minorHAnsi" w:hAnsiTheme="minorHAnsi" w:cstheme="minorBidi"/>
          <w:noProof/>
          <w:sz w:val="22"/>
          <w:lang w:eastAsia="en-US"/>
        </w:rPr>
      </w:pPr>
      <w:r>
        <w:rPr>
          <w:noProof/>
        </w:rPr>
        <w:t>İÇİNDEKİLER</w:t>
      </w:r>
      <w:r>
        <w:rPr>
          <w:noProof/>
        </w:rPr>
        <w:tab/>
      </w:r>
      <w:r>
        <w:rPr>
          <w:noProof/>
        </w:rPr>
        <w:fldChar w:fldCharType="begin"/>
      </w:r>
      <w:r>
        <w:rPr>
          <w:noProof/>
        </w:rPr>
        <w:instrText xml:space="preserve"> PAGEREF _Toc129799389 \h </w:instrText>
      </w:r>
      <w:r>
        <w:rPr>
          <w:noProof/>
        </w:rPr>
      </w:r>
      <w:r>
        <w:rPr>
          <w:noProof/>
        </w:rPr>
        <w:fldChar w:fldCharType="separate"/>
      </w:r>
      <w:r w:rsidR="00D661FC">
        <w:rPr>
          <w:noProof/>
        </w:rPr>
        <w:t>vi</w:t>
      </w:r>
      <w:r>
        <w:rPr>
          <w:noProof/>
        </w:rPr>
        <w:fldChar w:fldCharType="end"/>
      </w:r>
    </w:p>
    <w:p w14:paraId="56C16ABE" w14:textId="47B8800C" w:rsidR="00D272DF" w:rsidRPr="00D272DF" w:rsidRDefault="00D272DF">
      <w:pPr>
        <w:pStyle w:val="T1"/>
        <w:rPr>
          <w:rFonts w:asciiTheme="minorHAnsi" w:hAnsiTheme="minorHAnsi" w:cstheme="minorBidi"/>
          <w:noProof/>
          <w:sz w:val="22"/>
          <w:lang w:eastAsia="en-US"/>
        </w:rPr>
      </w:pPr>
      <w:r>
        <w:rPr>
          <w:noProof/>
        </w:rPr>
        <w:t>TABLOLAR DİZİNİ</w:t>
      </w:r>
      <w:r>
        <w:rPr>
          <w:noProof/>
        </w:rPr>
        <w:tab/>
      </w:r>
      <w:r>
        <w:rPr>
          <w:noProof/>
        </w:rPr>
        <w:fldChar w:fldCharType="begin"/>
      </w:r>
      <w:r>
        <w:rPr>
          <w:noProof/>
        </w:rPr>
        <w:instrText xml:space="preserve"> PAGEREF _Toc129799390 \h </w:instrText>
      </w:r>
      <w:r>
        <w:rPr>
          <w:noProof/>
        </w:rPr>
      </w:r>
      <w:r>
        <w:rPr>
          <w:noProof/>
        </w:rPr>
        <w:fldChar w:fldCharType="separate"/>
      </w:r>
      <w:r w:rsidR="00D661FC">
        <w:rPr>
          <w:noProof/>
        </w:rPr>
        <w:t>ix</w:t>
      </w:r>
      <w:r>
        <w:rPr>
          <w:noProof/>
        </w:rPr>
        <w:fldChar w:fldCharType="end"/>
      </w:r>
    </w:p>
    <w:p w14:paraId="5528DB15" w14:textId="22674434" w:rsidR="00D272DF" w:rsidRPr="00D272DF" w:rsidRDefault="00D272DF">
      <w:pPr>
        <w:pStyle w:val="T1"/>
        <w:rPr>
          <w:rFonts w:asciiTheme="minorHAnsi" w:hAnsiTheme="minorHAnsi" w:cstheme="minorBidi"/>
          <w:noProof/>
          <w:sz w:val="22"/>
          <w:lang w:eastAsia="en-US"/>
        </w:rPr>
      </w:pPr>
      <w:r>
        <w:rPr>
          <w:noProof/>
        </w:rPr>
        <w:t>ŞEKİLLER DİZİNİ</w:t>
      </w:r>
      <w:r>
        <w:rPr>
          <w:noProof/>
        </w:rPr>
        <w:tab/>
      </w:r>
      <w:r>
        <w:rPr>
          <w:noProof/>
        </w:rPr>
        <w:fldChar w:fldCharType="begin"/>
      </w:r>
      <w:r>
        <w:rPr>
          <w:noProof/>
        </w:rPr>
        <w:instrText xml:space="preserve"> PAGEREF _Toc129799391 \h </w:instrText>
      </w:r>
      <w:r>
        <w:rPr>
          <w:noProof/>
        </w:rPr>
      </w:r>
      <w:r>
        <w:rPr>
          <w:noProof/>
        </w:rPr>
        <w:fldChar w:fldCharType="separate"/>
      </w:r>
      <w:r w:rsidR="00D661FC">
        <w:rPr>
          <w:noProof/>
        </w:rPr>
        <w:t>x</w:t>
      </w:r>
      <w:r>
        <w:rPr>
          <w:noProof/>
        </w:rPr>
        <w:fldChar w:fldCharType="end"/>
      </w:r>
    </w:p>
    <w:p w14:paraId="1B69893A" w14:textId="7877D298" w:rsidR="00D272DF" w:rsidRPr="00D272DF" w:rsidRDefault="00D272DF">
      <w:pPr>
        <w:pStyle w:val="T1"/>
        <w:rPr>
          <w:rFonts w:asciiTheme="minorHAnsi" w:hAnsiTheme="minorHAnsi" w:cstheme="minorBidi"/>
          <w:noProof/>
          <w:sz w:val="22"/>
          <w:lang w:eastAsia="en-US"/>
        </w:rPr>
      </w:pPr>
      <w:r>
        <w:rPr>
          <w:noProof/>
        </w:rPr>
        <w:t>KISALTMALAR VE SİMGELER DİZİNİ</w:t>
      </w:r>
      <w:r>
        <w:rPr>
          <w:noProof/>
        </w:rPr>
        <w:tab/>
      </w:r>
      <w:r>
        <w:rPr>
          <w:noProof/>
        </w:rPr>
        <w:fldChar w:fldCharType="begin"/>
      </w:r>
      <w:r>
        <w:rPr>
          <w:noProof/>
        </w:rPr>
        <w:instrText xml:space="preserve"> PAGEREF _Toc129799392 \h </w:instrText>
      </w:r>
      <w:r>
        <w:rPr>
          <w:noProof/>
        </w:rPr>
      </w:r>
      <w:r>
        <w:rPr>
          <w:noProof/>
        </w:rPr>
        <w:fldChar w:fldCharType="separate"/>
      </w:r>
      <w:r w:rsidR="00D661FC">
        <w:rPr>
          <w:noProof/>
        </w:rPr>
        <w:t>11</w:t>
      </w:r>
      <w:r>
        <w:rPr>
          <w:noProof/>
        </w:rPr>
        <w:fldChar w:fldCharType="end"/>
      </w:r>
    </w:p>
    <w:p w14:paraId="3AC22C52" w14:textId="7EA7C64A" w:rsidR="00D272DF" w:rsidRPr="00D272DF" w:rsidRDefault="00D272DF">
      <w:pPr>
        <w:pStyle w:val="T1"/>
        <w:rPr>
          <w:rFonts w:asciiTheme="minorHAnsi" w:hAnsiTheme="minorHAnsi" w:cstheme="minorBidi"/>
          <w:noProof/>
          <w:sz w:val="22"/>
          <w:lang w:eastAsia="en-US"/>
        </w:rPr>
      </w:pPr>
      <w:r>
        <w:rPr>
          <w:noProof/>
        </w:rPr>
        <w:t>BİRİNCİ BÖLÜM</w:t>
      </w:r>
      <w:r>
        <w:rPr>
          <w:noProof/>
        </w:rPr>
        <w:tab/>
      </w:r>
      <w:r>
        <w:rPr>
          <w:noProof/>
        </w:rPr>
        <w:fldChar w:fldCharType="begin"/>
      </w:r>
      <w:r>
        <w:rPr>
          <w:noProof/>
        </w:rPr>
        <w:instrText xml:space="preserve"> PAGEREF _Toc129799393 \h </w:instrText>
      </w:r>
      <w:r>
        <w:rPr>
          <w:noProof/>
        </w:rPr>
      </w:r>
      <w:r>
        <w:rPr>
          <w:noProof/>
        </w:rPr>
        <w:fldChar w:fldCharType="separate"/>
      </w:r>
      <w:r w:rsidR="00D661FC">
        <w:rPr>
          <w:noProof/>
        </w:rPr>
        <w:t>12</w:t>
      </w:r>
      <w:r>
        <w:rPr>
          <w:noProof/>
        </w:rPr>
        <w:fldChar w:fldCharType="end"/>
      </w:r>
    </w:p>
    <w:p w14:paraId="462B0CBF" w14:textId="113C76A2" w:rsidR="00D272DF" w:rsidRPr="00D272DF" w:rsidRDefault="00D272DF">
      <w:pPr>
        <w:pStyle w:val="T1"/>
        <w:rPr>
          <w:rFonts w:asciiTheme="minorHAnsi" w:hAnsiTheme="minorHAnsi" w:cstheme="minorBidi"/>
          <w:noProof/>
          <w:sz w:val="22"/>
          <w:lang w:eastAsia="en-US"/>
        </w:rPr>
      </w:pPr>
      <w:r>
        <w:rPr>
          <w:noProof/>
        </w:rPr>
        <w:t>Giriş</w:t>
      </w:r>
      <w:r>
        <w:rPr>
          <w:noProof/>
        </w:rPr>
        <w:tab/>
      </w:r>
      <w:r>
        <w:rPr>
          <w:noProof/>
        </w:rPr>
        <w:fldChar w:fldCharType="begin"/>
      </w:r>
      <w:r>
        <w:rPr>
          <w:noProof/>
        </w:rPr>
        <w:instrText xml:space="preserve"> PAGEREF _Toc129799394 \h </w:instrText>
      </w:r>
      <w:r>
        <w:rPr>
          <w:noProof/>
        </w:rPr>
      </w:r>
      <w:r>
        <w:rPr>
          <w:noProof/>
        </w:rPr>
        <w:fldChar w:fldCharType="separate"/>
      </w:r>
      <w:r w:rsidR="00D661FC">
        <w:rPr>
          <w:noProof/>
        </w:rPr>
        <w:t>12</w:t>
      </w:r>
      <w:r>
        <w:rPr>
          <w:noProof/>
        </w:rPr>
        <w:fldChar w:fldCharType="end"/>
      </w:r>
    </w:p>
    <w:p w14:paraId="7C94D5BF" w14:textId="2BBEEEBB" w:rsidR="00D272DF" w:rsidRPr="00D272DF" w:rsidRDefault="00D272DF">
      <w:pPr>
        <w:pStyle w:val="T2"/>
        <w:rPr>
          <w:rFonts w:asciiTheme="minorHAnsi" w:hAnsiTheme="minorHAnsi" w:cstheme="minorBidi"/>
          <w:noProof/>
          <w:sz w:val="22"/>
          <w:lang w:eastAsia="en-US"/>
        </w:rPr>
      </w:pPr>
      <w:r>
        <w:rPr>
          <w:noProof/>
        </w:rPr>
        <w:t>Çalışmanın Amacı</w:t>
      </w:r>
      <w:r>
        <w:rPr>
          <w:noProof/>
        </w:rPr>
        <w:tab/>
      </w:r>
      <w:r>
        <w:rPr>
          <w:noProof/>
        </w:rPr>
        <w:fldChar w:fldCharType="begin"/>
      </w:r>
      <w:r>
        <w:rPr>
          <w:noProof/>
        </w:rPr>
        <w:instrText xml:space="preserve"> PAGEREF _Toc129799395 \h </w:instrText>
      </w:r>
      <w:r>
        <w:rPr>
          <w:noProof/>
        </w:rPr>
      </w:r>
      <w:r>
        <w:rPr>
          <w:noProof/>
        </w:rPr>
        <w:fldChar w:fldCharType="separate"/>
      </w:r>
      <w:r w:rsidR="00D661FC">
        <w:rPr>
          <w:noProof/>
        </w:rPr>
        <w:t>15</w:t>
      </w:r>
      <w:r>
        <w:rPr>
          <w:noProof/>
        </w:rPr>
        <w:fldChar w:fldCharType="end"/>
      </w:r>
    </w:p>
    <w:p w14:paraId="74D902D5" w14:textId="67C8609D" w:rsidR="00D272DF" w:rsidRDefault="00D272DF">
      <w:pPr>
        <w:pStyle w:val="T2"/>
        <w:rPr>
          <w:rFonts w:asciiTheme="minorHAnsi" w:hAnsiTheme="minorHAnsi" w:cstheme="minorBidi"/>
          <w:noProof/>
          <w:sz w:val="22"/>
          <w:lang w:val="en-US" w:eastAsia="en-US"/>
        </w:rPr>
      </w:pPr>
      <w:r>
        <w:rPr>
          <w:noProof/>
        </w:rPr>
        <w:t>Problemler</w:t>
      </w:r>
      <w:r>
        <w:rPr>
          <w:noProof/>
        </w:rPr>
        <w:tab/>
      </w:r>
      <w:r>
        <w:rPr>
          <w:noProof/>
        </w:rPr>
        <w:fldChar w:fldCharType="begin"/>
      </w:r>
      <w:r>
        <w:rPr>
          <w:noProof/>
        </w:rPr>
        <w:instrText xml:space="preserve"> PAGEREF _Toc129799396 \h </w:instrText>
      </w:r>
      <w:r>
        <w:rPr>
          <w:noProof/>
        </w:rPr>
      </w:r>
      <w:r>
        <w:rPr>
          <w:noProof/>
        </w:rPr>
        <w:fldChar w:fldCharType="separate"/>
      </w:r>
      <w:r w:rsidR="00D661FC">
        <w:rPr>
          <w:noProof/>
        </w:rPr>
        <w:t>15</w:t>
      </w:r>
      <w:r>
        <w:rPr>
          <w:noProof/>
        </w:rPr>
        <w:fldChar w:fldCharType="end"/>
      </w:r>
    </w:p>
    <w:p w14:paraId="444EAEB9" w14:textId="6A3A3323" w:rsidR="00D272DF" w:rsidRDefault="00D272DF">
      <w:pPr>
        <w:pStyle w:val="T3"/>
        <w:rPr>
          <w:rFonts w:asciiTheme="minorHAnsi" w:hAnsiTheme="minorHAnsi" w:cstheme="minorBidi"/>
          <w:noProof/>
          <w:sz w:val="22"/>
          <w:lang w:val="en-US" w:eastAsia="en-US"/>
        </w:rPr>
      </w:pPr>
      <w:r>
        <w:rPr>
          <w:noProof/>
        </w:rPr>
        <w:t>Alt Problemler</w:t>
      </w:r>
      <w:r>
        <w:rPr>
          <w:noProof/>
        </w:rPr>
        <w:tab/>
      </w:r>
      <w:r>
        <w:rPr>
          <w:noProof/>
        </w:rPr>
        <w:fldChar w:fldCharType="begin"/>
      </w:r>
      <w:r>
        <w:rPr>
          <w:noProof/>
        </w:rPr>
        <w:instrText xml:space="preserve"> PAGEREF _Toc129799397 \h </w:instrText>
      </w:r>
      <w:r>
        <w:rPr>
          <w:noProof/>
        </w:rPr>
      </w:r>
      <w:r>
        <w:rPr>
          <w:noProof/>
        </w:rPr>
        <w:fldChar w:fldCharType="separate"/>
      </w:r>
      <w:r w:rsidR="00D661FC">
        <w:rPr>
          <w:noProof/>
        </w:rPr>
        <w:t>15</w:t>
      </w:r>
      <w:r>
        <w:rPr>
          <w:noProof/>
        </w:rPr>
        <w:fldChar w:fldCharType="end"/>
      </w:r>
    </w:p>
    <w:p w14:paraId="1991C71A" w14:textId="111308EB" w:rsidR="00D272DF" w:rsidRDefault="00D272DF">
      <w:pPr>
        <w:pStyle w:val="T2"/>
        <w:rPr>
          <w:rFonts w:asciiTheme="minorHAnsi" w:hAnsiTheme="minorHAnsi" w:cstheme="minorBidi"/>
          <w:noProof/>
          <w:sz w:val="22"/>
          <w:lang w:val="en-US" w:eastAsia="en-US"/>
        </w:rPr>
      </w:pPr>
      <w:r>
        <w:rPr>
          <w:noProof/>
        </w:rPr>
        <w:t>Hipotezler</w:t>
      </w:r>
      <w:r>
        <w:rPr>
          <w:noProof/>
        </w:rPr>
        <w:tab/>
      </w:r>
      <w:r>
        <w:rPr>
          <w:noProof/>
        </w:rPr>
        <w:fldChar w:fldCharType="begin"/>
      </w:r>
      <w:r>
        <w:rPr>
          <w:noProof/>
        </w:rPr>
        <w:instrText xml:space="preserve"> PAGEREF _Toc129799398 \h </w:instrText>
      </w:r>
      <w:r>
        <w:rPr>
          <w:noProof/>
        </w:rPr>
      </w:r>
      <w:r>
        <w:rPr>
          <w:noProof/>
        </w:rPr>
        <w:fldChar w:fldCharType="separate"/>
      </w:r>
      <w:r w:rsidR="00D661FC">
        <w:rPr>
          <w:noProof/>
        </w:rPr>
        <w:t>15</w:t>
      </w:r>
      <w:r>
        <w:rPr>
          <w:noProof/>
        </w:rPr>
        <w:fldChar w:fldCharType="end"/>
      </w:r>
    </w:p>
    <w:p w14:paraId="088FE666" w14:textId="0721A9E0" w:rsidR="00D272DF" w:rsidRDefault="00D272DF">
      <w:pPr>
        <w:pStyle w:val="T2"/>
        <w:rPr>
          <w:rFonts w:asciiTheme="minorHAnsi" w:hAnsiTheme="minorHAnsi" w:cstheme="minorBidi"/>
          <w:noProof/>
          <w:sz w:val="22"/>
          <w:lang w:val="en-US" w:eastAsia="en-US"/>
        </w:rPr>
      </w:pPr>
      <w:r>
        <w:rPr>
          <w:noProof/>
        </w:rPr>
        <w:t>Sınırlılıklar</w:t>
      </w:r>
      <w:r>
        <w:rPr>
          <w:noProof/>
        </w:rPr>
        <w:tab/>
      </w:r>
      <w:r>
        <w:rPr>
          <w:noProof/>
        </w:rPr>
        <w:fldChar w:fldCharType="begin"/>
      </w:r>
      <w:r>
        <w:rPr>
          <w:noProof/>
        </w:rPr>
        <w:instrText xml:space="preserve"> PAGEREF _Toc129799399 \h </w:instrText>
      </w:r>
      <w:r>
        <w:rPr>
          <w:noProof/>
        </w:rPr>
      </w:r>
      <w:r>
        <w:rPr>
          <w:noProof/>
        </w:rPr>
        <w:fldChar w:fldCharType="separate"/>
      </w:r>
      <w:r w:rsidR="00D661FC">
        <w:rPr>
          <w:noProof/>
        </w:rPr>
        <w:t>15</w:t>
      </w:r>
      <w:r>
        <w:rPr>
          <w:noProof/>
        </w:rPr>
        <w:fldChar w:fldCharType="end"/>
      </w:r>
    </w:p>
    <w:p w14:paraId="13868224" w14:textId="645DB552" w:rsidR="00D272DF" w:rsidRDefault="00D272DF">
      <w:pPr>
        <w:pStyle w:val="T2"/>
        <w:rPr>
          <w:rFonts w:asciiTheme="minorHAnsi" w:hAnsiTheme="minorHAnsi" w:cstheme="minorBidi"/>
          <w:noProof/>
          <w:sz w:val="22"/>
          <w:lang w:val="en-US" w:eastAsia="en-US"/>
        </w:rPr>
      </w:pPr>
      <w:r>
        <w:rPr>
          <w:noProof/>
        </w:rPr>
        <w:t>Sayıltılar</w:t>
      </w:r>
      <w:r>
        <w:rPr>
          <w:noProof/>
        </w:rPr>
        <w:tab/>
      </w:r>
      <w:r>
        <w:rPr>
          <w:noProof/>
        </w:rPr>
        <w:fldChar w:fldCharType="begin"/>
      </w:r>
      <w:r>
        <w:rPr>
          <w:noProof/>
        </w:rPr>
        <w:instrText xml:space="preserve"> PAGEREF _Toc129799400 \h </w:instrText>
      </w:r>
      <w:r>
        <w:rPr>
          <w:noProof/>
        </w:rPr>
      </w:r>
      <w:r>
        <w:rPr>
          <w:noProof/>
        </w:rPr>
        <w:fldChar w:fldCharType="separate"/>
      </w:r>
      <w:r w:rsidR="00D661FC">
        <w:rPr>
          <w:noProof/>
        </w:rPr>
        <w:t>15</w:t>
      </w:r>
      <w:r>
        <w:rPr>
          <w:noProof/>
        </w:rPr>
        <w:fldChar w:fldCharType="end"/>
      </w:r>
    </w:p>
    <w:p w14:paraId="2A3B6390" w14:textId="38F14087" w:rsidR="00D272DF" w:rsidRDefault="00D272DF">
      <w:pPr>
        <w:pStyle w:val="T1"/>
        <w:rPr>
          <w:rFonts w:asciiTheme="minorHAnsi" w:hAnsiTheme="minorHAnsi" w:cstheme="minorBidi"/>
          <w:noProof/>
          <w:sz w:val="22"/>
          <w:lang w:val="en-US" w:eastAsia="en-US"/>
        </w:rPr>
      </w:pPr>
      <w:r>
        <w:rPr>
          <w:noProof/>
        </w:rPr>
        <w:t>İKİNCİ  BÖLÜM</w:t>
      </w:r>
      <w:r>
        <w:rPr>
          <w:noProof/>
        </w:rPr>
        <w:tab/>
      </w:r>
      <w:r>
        <w:rPr>
          <w:noProof/>
        </w:rPr>
        <w:fldChar w:fldCharType="begin"/>
      </w:r>
      <w:r>
        <w:rPr>
          <w:noProof/>
        </w:rPr>
        <w:instrText xml:space="preserve"> PAGEREF _Toc129799401 \h </w:instrText>
      </w:r>
      <w:r>
        <w:rPr>
          <w:noProof/>
        </w:rPr>
      </w:r>
      <w:r>
        <w:rPr>
          <w:noProof/>
        </w:rPr>
        <w:fldChar w:fldCharType="separate"/>
      </w:r>
      <w:r w:rsidR="00D661FC">
        <w:rPr>
          <w:noProof/>
        </w:rPr>
        <w:t>16</w:t>
      </w:r>
      <w:r>
        <w:rPr>
          <w:noProof/>
        </w:rPr>
        <w:fldChar w:fldCharType="end"/>
      </w:r>
    </w:p>
    <w:p w14:paraId="436765E7" w14:textId="6F49859E" w:rsidR="00D272DF" w:rsidRDefault="00D272DF">
      <w:pPr>
        <w:pStyle w:val="T1"/>
        <w:rPr>
          <w:rFonts w:asciiTheme="minorHAnsi" w:hAnsiTheme="minorHAnsi" w:cstheme="minorBidi"/>
          <w:noProof/>
          <w:sz w:val="22"/>
          <w:lang w:val="en-US" w:eastAsia="en-US"/>
        </w:rPr>
      </w:pPr>
      <w:r>
        <w:rPr>
          <w:noProof/>
        </w:rPr>
        <w:t>Kuramsal Çerçeve ve İlgili Araştırmalar</w:t>
      </w:r>
      <w:r>
        <w:rPr>
          <w:noProof/>
        </w:rPr>
        <w:tab/>
      </w:r>
      <w:r>
        <w:rPr>
          <w:noProof/>
        </w:rPr>
        <w:fldChar w:fldCharType="begin"/>
      </w:r>
      <w:r>
        <w:rPr>
          <w:noProof/>
        </w:rPr>
        <w:instrText xml:space="preserve"> PAGEREF _Toc129799402 \h </w:instrText>
      </w:r>
      <w:r>
        <w:rPr>
          <w:noProof/>
        </w:rPr>
      </w:r>
      <w:r>
        <w:rPr>
          <w:noProof/>
        </w:rPr>
        <w:fldChar w:fldCharType="separate"/>
      </w:r>
      <w:r w:rsidR="00D661FC">
        <w:rPr>
          <w:noProof/>
        </w:rPr>
        <w:t>16</w:t>
      </w:r>
      <w:r>
        <w:rPr>
          <w:noProof/>
        </w:rPr>
        <w:fldChar w:fldCharType="end"/>
      </w:r>
    </w:p>
    <w:p w14:paraId="70BD198B" w14:textId="4AFB381B" w:rsidR="00D272DF" w:rsidRDefault="00D272DF">
      <w:pPr>
        <w:pStyle w:val="T2"/>
        <w:rPr>
          <w:rFonts w:asciiTheme="minorHAnsi" w:hAnsiTheme="minorHAnsi" w:cstheme="minorBidi"/>
          <w:noProof/>
          <w:sz w:val="22"/>
          <w:lang w:val="en-US" w:eastAsia="en-US"/>
        </w:rPr>
      </w:pPr>
      <w:r>
        <w:rPr>
          <w:noProof/>
        </w:rPr>
        <w:t>Futbol Oyunu</w:t>
      </w:r>
      <w:r>
        <w:rPr>
          <w:noProof/>
        </w:rPr>
        <w:tab/>
      </w:r>
      <w:r>
        <w:rPr>
          <w:noProof/>
        </w:rPr>
        <w:fldChar w:fldCharType="begin"/>
      </w:r>
      <w:r>
        <w:rPr>
          <w:noProof/>
        </w:rPr>
        <w:instrText xml:space="preserve"> PAGEREF _Toc129799403 \h </w:instrText>
      </w:r>
      <w:r>
        <w:rPr>
          <w:noProof/>
        </w:rPr>
      </w:r>
      <w:r>
        <w:rPr>
          <w:noProof/>
        </w:rPr>
        <w:fldChar w:fldCharType="separate"/>
      </w:r>
      <w:r w:rsidR="00D661FC">
        <w:rPr>
          <w:noProof/>
        </w:rPr>
        <w:t>16</w:t>
      </w:r>
      <w:r>
        <w:rPr>
          <w:noProof/>
        </w:rPr>
        <w:fldChar w:fldCharType="end"/>
      </w:r>
    </w:p>
    <w:p w14:paraId="2189E667" w14:textId="14A6BAE8" w:rsidR="00D272DF" w:rsidRDefault="00D272DF">
      <w:pPr>
        <w:pStyle w:val="T2"/>
        <w:rPr>
          <w:rFonts w:asciiTheme="minorHAnsi" w:hAnsiTheme="minorHAnsi" w:cstheme="minorBidi"/>
          <w:noProof/>
          <w:sz w:val="22"/>
          <w:lang w:val="en-US" w:eastAsia="en-US"/>
        </w:rPr>
      </w:pPr>
      <w:r>
        <w:rPr>
          <w:noProof/>
        </w:rPr>
        <w:t>Futbol Oyunun Fizyolojik Gereksinimleri</w:t>
      </w:r>
      <w:r>
        <w:rPr>
          <w:noProof/>
        </w:rPr>
        <w:tab/>
      </w:r>
      <w:r>
        <w:rPr>
          <w:noProof/>
        </w:rPr>
        <w:fldChar w:fldCharType="begin"/>
      </w:r>
      <w:r>
        <w:rPr>
          <w:noProof/>
        </w:rPr>
        <w:instrText xml:space="preserve"> PAGEREF _Toc129799404 \h </w:instrText>
      </w:r>
      <w:r>
        <w:rPr>
          <w:noProof/>
        </w:rPr>
      </w:r>
      <w:r>
        <w:rPr>
          <w:noProof/>
        </w:rPr>
        <w:fldChar w:fldCharType="separate"/>
      </w:r>
      <w:r w:rsidR="00D661FC">
        <w:rPr>
          <w:noProof/>
        </w:rPr>
        <w:t>16</w:t>
      </w:r>
      <w:r>
        <w:rPr>
          <w:noProof/>
        </w:rPr>
        <w:fldChar w:fldCharType="end"/>
      </w:r>
    </w:p>
    <w:p w14:paraId="4258CF77" w14:textId="1D4BD221" w:rsidR="00D272DF" w:rsidRDefault="00D272DF">
      <w:pPr>
        <w:pStyle w:val="T2"/>
        <w:rPr>
          <w:rFonts w:asciiTheme="minorHAnsi" w:hAnsiTheme="minorHAnsi" w:cstheme="minorBidi"/>
          <w:noProof/>
          <w:sz w:val="22"/>
          <w:lang w:val="en-US" w:eastAsia="en-US"/>
        </w:rPr>
      </w:pPr>
      <w:r>
        <w:rPr>
          <w:noProof/>
        </w:rPr>
        <w:t>Enerji Sistemleri</w:t>
      </w:r>
      <w:r>
        <w:rPr>
          <w:noProof/>
        </w:rPr>
        <w:tab/>
      </w:r>
      <w:r>
        <w:rPr>
          <w:noProof/>
        </w:rPr>
        <w:fldChar w:fldCharType="begin"/>
      </w:r>
      <w:r>
        <w:rPr>
          <w:noProof/>
        </w:rPr>
        <w:instrText xml:space="preserve"> PAGEREF _Toc129799405 \h </w:instrText>
      </w:r>
      <w:r>
        <w:rPr>
          <w:noProof/>
        </w:rPr>
      </w:r>
      <w:r>
        <w:rPr>
          <w:noProof/>
        </w:rPr>
        <w:fldChar w:fldCharType="separate"/>
      </w:r>
      <w:r w:rsidR="00D661FC">
        <w:rPr>
          <w:noProof/>
        </w:rPr>
        <w:t>18</w:t>
      </w:r>
      <w:r>
        <w:rPr>
          <w:noProof/>
        </w:rPr>
        <w:fldChar w:fldCharType="end"/>
      </w:r>
    </w:p>
    <w:p w14:paraId="641BDE19" w14:textId="3C93C07B" w:rsidR="00D272DF" w:rsidRDefault="00D272DF">
      <w:pPr>
        <w:pStyle w:val="T2"/>
        <w:rPr>
          <w:rFonts w:asciiTheme="minorHAnsi" w:hAnsiTheme="minorHAnsi" w:cstheme="minorBidi"/>
          <w:noProof/>
          <w:sz w:val="22"/>
          <w:lang w:val="en-US" w:eastAsia="en-US"/>
        </w:rPr>
      </w:pPr>
      <w:r>
        <w:rPr>
          <w:noProof/>
        </w:rPr>
        <w:t>Aerobik (Oksidatif) Enerji Sistemleri</w:t>
      </w:r>
      <w:r>
        <w:rPr>
          <w:noProof/>
        </w:rPr>
        <w:tab/>
      </w:r>
      <w:r>
        <w:rPr>
          <w:noProof/>
        </w:rPr>
        <w:fldChar w:fldCharType="begin"/>
      </w:r>
      <w:r>
        <w:rPr>
          <w:noProof/>
        </w:rPr>
        <w:instrText xml:space="preserve"> PAGEREF _Toc129799406 \h </w:instrText>
      </w:r>
      <w:r>
        <w:rPr>
          <w:noProof/>
        </w:rPr>
      </w:r>
      <w:r>
        <w:rPr>
          <w:noProof/>
        </w:rPr>
        <w:fldChar w:fldCharType="separate"/>
      </w:r>
      <w:r w:rsidR="00D661FC">
        <w:rPr>
          <w:noProof/>
        </w:rPr>
        <w:t>19</w:t>
      </w:r>
      <w:r>
        <w:rPr>
          <w:noProof/>
        </w:rPr>
        <w:fldChar w:fldCharType="end"/>
      </w:r>
    </w:p>
    <w:p w14:paraId="1C244511" w14:textId="009F066C" w:rsidR="00D272DF" w:rsidRDefault="00D272DF">
      <w:pPr>
        <w:pStyle w:val="T2"/>
        <w:rPr>
          <w:rFonts w:asciiTheme="minorHAnsi" w:hAnsiTheme="minorHAnsi" w:cstheme="minorBidi"/>
          <w:noProof/>
          <w:sz w:val="22"/>
          <w:lang w:val="en-US" w:eastAsia="en-US"/>
        </w:rPr>
      </w:pPr>
      <w:r>
        <w:rPr>
          <w:noProof/>
        </w:rPr>
        <w:t>Aerobik Kapasite</w:t>
      </w:r>
      <w:r>
        <w:rPr>
          <w:noProof/>
        </w:rPr>
        <w:tab/>
      </w:r>
      <w:r>
        <w:rPr>
          <w:noProof/>
        </w:rPr>
        <w:fldChar w:fldCharType="begin"/>
      </w:r>
      <w:r>
        <w:rPr>
          <w:noProof/>
        </w:rPr>
        <w:instrText xml:space="preserve"> PAGEREF _Toc129799407 \h </w:instrText>
      </w:r>
      <w:r>
        <w:rPr>
          <w:noProof/>
        </w:rPr>
      </w:r>
      <w:r>
        <w:rPr>
          <w:noProof/>
        </w:rPr>
        <w:fldChar w:fldCharType="separate"/>
      </w:r>
      <w:r w:rsidR="00D661FC">
        <w:rPr>
          <w:noProof/>
        </w:rPr>
        <w:t>19</w:t>
      </w:r>
      <w:r>
        <w:rPr>
          <w:noProof/>
        </w:rPr>
        <w:fldChar w:fldCharType="end"/>
      </w:r>
    </w:p>
    <w:p w14:paraId="367A6ACD" w14:textId="1A905DE8" w:rsidR="00D272DF" w:rsidRDefault="00D272DF">
      <w:pPr>
        <w:pStyle w:val="T2"/>
        <w:rPr>
          <w:rFonts w:asciiTheme="minorHAnsi" w:hAnsiTheme="minorHAnsi" w:cstheme="minorBidi"/>
          <w:noProof/>
          <w:sz w:val="22"/>
          <w:lang w:val="en-US" w:eastAsia="en-US"/>
        </w:rPr>
      </w:pPr>
      <w:r>
        <w:rPr>
          <w:noProof/>
        </w:rPr>
        <w:t>Vo2max ve Anaerobik Eşik</w:t>
      </w:r>
      <w:r>
        <w:rPr>
          <w:noProof/>
        </w:rPr>
        <w:tab/>
      </w:r>
      <w:r>
        <w:rPr>
          <w:noProof/>
        </w:rPr>
        <w:fldChar w:fldCharType="begin"/>
      </w:r>
      <w:r>
        <w:rPr>
          <w:noProof/>
        </w:rPr>
        <w:instrText xml:space="preserve"> PAGEREF _Toc129799408 \h </w:instrText>
      </w:r>
      <w:r>
        <w:rPr>
          <w:noProof/>
        </w:rPr>
      </w:r>
      <w:r>
        <w:rPr>
          <w:noProof/>
        </w:rPr>
        <w:fldChar w:fldCharType="separate"/>
      </w:r>
      <w:r w:rsidR="00D661FC">
        <w:rPr>
          <w:noProof/>
        </w:rPr>
        <w:t>20</w:t>
      </w:r>
      <w:r>
        <w:rPr>
          <w:noProof/>
        </w:rPr>
        <w:fldChar w:fldCharType="end"/>
      </w:r>
    </w:p>
    <w:p w14:paraId="11601B35" w14:textId="5DDFB86F" w:rsidR="00D272DF" w:rsidRDefault="00D272DF">
      <w:pPr>
        <w:pStyle w:val="T2"/>
        <w:rPr>
          <w:rFonts w:asciiTheme="minorHAnsi" w:hAnsiTheme="minorHAnsi" w:cstheme="minorBidi"/>
          <w:noProof/>
          <w:sz w:val="22"/>
          <w:lang w:val="en-US" w:eastAsia="en-US"/>
        </w:rPr>
      </w:pPr>
      <w:r>
        <w:rPr>
          <w:noProof/>
        </w:rPr>
        <w:t>Anaerobik Enerji Sistemleri</w:t>
      </w:r>
      <w:r>
        <w:rPr>
          <w:noProof/>
        </w:rPr>
        <w:tab/>
      </w:r>
      <w:r>
        <w:rPr>
          <w:noProof/>
        </w:rPr>
        <w:fldChar w:fldCharType="begin"/>
      </w:r>
      <w:r>
        <w:rPr>
          <w:noProof/>
        </w:rPr>
        <w:instrText xml:space="preserve"> PAGEREF _Toc129799409 \h </w:instrText>
      </w:r>
      <w:r>
        <w:rPr>
          <w:noProof/>
        </w:rPr>
      </w:r>
      <w:r>
        <w:rPr>
          <w:noProof/>
        </w:rPr>
        <w:fldChar w:fldCharType="separate"/>
      </w:r>
      <w:r w:rsidR="00D661FC">
        <w:rPr>
          <w:noProof/>
        </w:rPr>
        <w:t>21</w:t>
      </w:r>
      <w:r>
        <w:rPr>
          <w:noProof/>
        </w:rPr>
        <w:fldChar w:fldCharType="end"/>
      </w:r>
    </w:p>
    <w:p w14:paraId="2F0086D6" w14:textId="0098F3EE" w:rsidR="00D272DF" w:rsidRDefault="00D272DF">
      <w:pPr>
        <w:pStyle w:val="T2"/>
        <w:rPr>
          <w:rFonts w:asciiTheme="minorHAnsi" w:hAnsiTheme="minorHAnsi" w:cstheme="minorBidi"/>
          <w:noProof/>
          <w:sz w:val="22"/>
          <w:lang w:val="en-US" w:eastAsia="en-US"/>
        </w:rPr>
      </w:pPr>
      <w:r>
        <w:rPr>
          <w:noProof/>
        </w:rPr>
        <w:t>Alaktik Anaerobik Sistem ( ATP-CP)</w:t>
      </w:r>
      <w:r>
        <w:rPr>
          <w:noProof/>
        </w:rPr>
        <w:tab/>
      </w:r>
      <w:r>
        <w:rPr>
          <w:noProof/>
        </w:rPr>
        <w:fldChar w:fldCharType="begin"/>
      </w:r>
      <w:r>
        <w:rPr>
          <w:noProof/>
        </w:rPr>
        <w:instrText xml:space="preserve"> PAGEREF _Toc129799410 \h </w:instrText>
      </w:r>
      <w:r>
        <w:rPr>
          <w:noProof/>
        </w:rPr>
      </w:r>
      <w:r>
        <w:rPr>
          <w:noProof/>
        </w:rPr>
        <w:fldChar w:fldCharType="separate"/>
      </w:r>
      <w:r w:rsidR="00D661FC">
        <w:rPr>
          <w:noProof/>
        </w:rPr>
        <w:t>22</w:t>
      </w:r>
      <w:r>
        <w:rPr>
          <w:noProof/>
        </w:rPr>
        <w:fldChar w:fldCharType="end"/>
      </w:r>
    </w:p>
    <w:p w14:paraId="42419DA1" w14:textId="57C9B6FC" w:rsidR="00D272DF" w:rsidRDefault="00D272DF">
      <w:pPr>
        <w:pStyle w:val="T2"/>
        <w:rPr>
          <w:rFonts w:asciiTheme="minorHAnsi" w:hAnsiTheme="minorHAnsi" w:cstheme="minorBidi"/>
          <w:noProof/>
          <w:sz w:val="22"/>
          <w:lang w:val="en-US" w:eastAsia="en-US"/>
        </w:rPr>
      </w:pPr>
      <w:r>
        <w:rPr>
          <w:noProof/>
        </w:rPr>
        <w:t>Laktik Anaerobik Sistem (Glikolitik)</w:t>
      </w:r>
      <w:r>
        <w:rPr>
          <w:noProof/>
        </w:rPr>
        <w:tab/>
      </w:r>
      <w:r>
        <w:rPr>
          <w:noProof/>
        </w:rPr>
        <w:fldChar w:fldCharType="begin"/>
      </w:r>
      <w:r>
        <w:rPr>
          <w:noProof/>
        </w:rPr>
        <w:instrText xml:space="preserve"> PAGEREF _Toc129799411 \h </w:instrText>
      </w:r>
      <w:r>
        <w:rPr>
          <w:noProof/>
        </w:rPr>
      </w:r>
      <w:r>
        <w:rPr>
          <w:noProof/>
        </w:rPr>
        <w:fldChar w:fldCharType="separate"/>
      </w:r>
      <w:r w:rsidR="00D661FC">
        <w:rPr>
          <w:noProof/>
        </w:rPr>
        <w:t>23</w:t>
      </w:r>
      <w:r>
        <w:rPr>
          <w:noProof/>
        </w:rPr>
        <w:fldChar w:fldCharType="end"/>
      </w:r>
    </w:p>
    <w:p w14:paraId="6A48F3D1" w14:textId="2277E784" w:rsidR="00D272DF" w:rsidRDefault="00D272DF">
      <w:pPr>
        <w:pStyle w:val="T2"/>
        <w:rPr>
          <w:rFonts w:asciiTheme="minorHAnsi" w:hAnsiTheme="minorHAnsi" w:cstheme="minorBidi"/>
          <w:noProof/>
          <w:sz w:val="22"/>
          <w:lang w:val="en-US" w:eastAsia="en-US"/>
        </w:rPr>
      </w:pPr>
      <w:r w:rsidRPr="00BF120A">
        <w:rPr>
          <w:rFonts w:eastAsia="Calibri"/>
          <w:noProof/>
        </w:rPr>
        <w:t>Kaslar</w:t>
      </w:r>
      <w:r>
        <w:rPr>
          <w:noProof/>
        </w:rPr>
        <w:tab/>
      </w:r>
      <w:r>
        <w:rPr>
          <w:noProof/>
        </w:rPr>
        <w:fldChar w:fldCharType="begin"/>
      </w:r>
      <w:r>
        <w:rPr>
          <w:noProof/>
        </w:rPr>
        <w:instrText xml:space="preserve"> PAGEREF _Toc129799412 \h </w:instrText>
      </w:r>
      <w:r>
        <w:rPr>
          <w:noProof/>
        </w:rPr>
      </w:r>
      <w:r>
        <w:rPr>
          <w:noProof/>
        </w:rPr>
        <w:fldChar w:fldCharType="separate"/>
      </w:r>
      <w:r w:rsidR="00D661FC">
        <w:rPr>
          <w:noProof/>
        </w:rPr>
        <w:t>24</w:t>
      </w:r>
      <w:r>
        <w:rPr>
          <w:noProof/>
        </w:rPr>
        <w:fldChar w:fldCharType="end"/>
      </w:r>
    </w:p>
    <w:p w14:paraId="0BBE79F6" w14:textId="3B5927E7" w:rsidR="00D272DF" w:rsidRDefault="00D272DF">
      <w:pPr>
        <w:pStyle w:val="T3"/>
        <w:rPr>
          <w:rFonts w:asciiTheme="minorHAnsi" w:hAnsiTheme="minorHAnsi" w:cstheme="minorBidi"/>
          <w:noProof/>
          <w:sz w:val="22"/>
          <w:lang w:val="en-US" w:eastAsia="en-US"/>
        </w:rPr>
      </w:pPr>
      <w:r w:rsidRPr="00BF120A">
        <w:rPr>
          <w:rFonts w:eastAsia="Calibri"/>
          <w:noProof/>
        </w:rPr>
        <w:t>Kas çeşitleri.</w:t>
      </w:r>
      <w:r>
        <w:rPr>
          <w:noProof/>
        </w:rPr>
        <w:tab/>
      </w:r>
      <w:r>
        <w:rPr>
          <w:noProof/>
        </w:rPr>
        <w:fldChar w:fldCharType="begin"/>
      </w:r>
      <w:r>
        <w:rPr>
          <w:noProof/>
        </w:rPr>
        <w:instrText xml:space="preserve"> PAGEREF _Toc129799413 \h </w:instrText>
      </w:r>
      <w:r>
        <w:rPr>
          <w:noProof/>
        </w:rPr>
      </w:r>
      <w:r>
        <w:rPr>
          <w:noProof/>
        </w:rPr>
        <w:fldChar w:fldCharType="separate"/>
      </w:r>
      <w:r w:rsidR="00D661FC">
        <w:rPr>
          <w:noProof/>
        </w:rPr>
        <w:t>24</w:t>
      </w:r>
      <w:r>
        <w:rPr>
          <w:noProof/>
        </w:rPr>
        <w:fldChar w:fldCharType="end"/>
      </w:r>
    </w:p>
    <w:p w14:paraId="25598E76" w14:textId="0AFF3C9A" w:rsidR="00D272DF" w:rsidRDefault="00D272DF">
      <w:pPr>
        <w:pStyle w:val="T3"/>
        <w:rPr>
          <w:rFonts w:asciiTheme="minorHAnsi" w:hAnsiTheme="minorHAnsi" w:cstheme="minorBidi"/>
          <w:noProof/>
          <w:sz w:val="22"/>
          <w:lang w:val="en-US" w:eastAsia="en-US"/>
        </w:rPr>
      </w:pPr>
      <w:r w:rsidRPr="00BF120A">
        <w:rPr>
          <w:rFonts w:eastAsia="Calibri"/>
          <w:noProof/>
        </w:rPr>
        <w:t>Kas fibril çeşitleri.</w:t>
      </w:r>
      <w:r>
        <w:rPr>
          <w:noProof/>
        </w:rPr>
        <w:tab/>
      </w:r>
      <w:r>
        <w:rPr>
          <w:noProof/>
        </w:rPr>
        <w:fldChar w:fldCharType="begin"/>
      </w:r>
      <w:r>
        <w:rPr>
          <w:noProof/>
        </w:rPr>
        <w:instrText xml:space="preserve"> PAGEREF _Toc129799414 \h </w:instrText>
      </w:r>
      <w:r>
        <w:rPr>
          <w:noProof/>
        </w:rPr>
      </w:r>
      <w:r>
        <w:rPr>
          <w:noProof/>
        </w:rPr>
        <w:fldChar w:fldCharType="separate"/>
      </w:r>
      <w:r w:rsidR="00D661FC">
        <w:rPr>
          <w:noProof/>
        </w:rPr>
        <w:t>26</w:t>
      </w:r>
      <w:r>
        <w:rPr>
          <w:noProof/>
        </w:rPr>
        <w:fldChar w:fldCharType="end"/>
      </w:r>
    </w:p>
    <w:p w14:paraId="77BB1244" w14:textId="1A9DBBD3" w:rsidR="00D272DF" w:rsidRDefault="00D272DF">
      <w:pPr>
        <w:pStyle w:val="T2"/>
        <w:rPr>
          <w:rFonts w:asciiTheme="minorHAnsi" w:hAnsiTheme="minorHAnsi" w:cstheme="minorBidi"/>
          <w:noProof/>
          <w:sz w:val="22"/>
          <w:lang w:val="en-US" w:eastAsia="en-US"/>
        </w:rPr>
      </w:pPr>
      <w:r>
        <w:rPr>
          <w:noProof/>
        </w:rPr>
        <w:lastRenderedPageBreak/>
        <w:t>Aksiyon Potansiyeli</w:t>
      </w:r>
      <w:r>
        <w:rPr>
          <w:noProof/>
        </w:rPr>
        <w:tab/>
      </w:r>
      <w:r>
        <w:rPr>
          <w:noProof/>
        </w:rPr>
        <w:fldChar w:fldCharType="begin"/>
      </w:r>
      <w:r>
        <w:rPr>
          <w:noProof/>
        </w:rPr>
        <w:instrText xml:space="preserve"> PAGEREF _Toc129799415 \h </w:instrText>
      </w:r>
      <w:r>
        <w:rPr>
          <w:noProof/>
        </w:rPr>
      </w:r>
      <w:r>
        <w:rPr>
          <w:noProof/>
        </w:rPr>
        <w:fldChar w:fldCharType="separate"/>
      </w:r>
      <w:r w:rsidR="00D661FC">
        <w:rPr>
          <w:noProof/>
        </w:rPr>
        <w:t>27</w:t>
      </w:r>
      <w:r>
        <w:rPr>
          <w:noProof/>
        </w:rPr>
        <w:fldChar w:fldCharType="end"/>
      </w:r>
    </w:p>
    <w:p w14:paraId="5EB8ACE4" w14:textId="6F4C3D7B" w:rsidR="00D272DF" w:rsidRDefault="00D272DF">
      <w:pPr>
        <w:pStyle w:val="T2"/>
        <w:rPr>
          <w:rFonts w:asciiTheme="minorHAnsi" w:hAnsiTheme="minorHAnsi" w:cstheme="minorBidi"/>
          <w:noProof/>
          <w:sz w:val="22"/>
          <w:lang w:val="en-US" w:eastAsia="en-US"/>
        </w:rPr>
      </w:pPr>
      <w:r w:rsidRPr="00BF120A">
        <w:rPr>
          <w:rFonts w:eastAsia="Calibri"/>
          <w:noProof/>
        </w:rPr>
        <w:t>Kayan Filamentler Teorisi</w:t>
      </w:r>
      <w:r>
        <w:rPr>
          <w:noProof/>
        </w:rPr>
        <w:tab/>
      </w:r>
      <w:r>
        <w:rPr>
          <w:noProof/>
        </w:rPr>
        <w:fldChar w:fldCharType="begin"/>
      </w:r>
      <w:r>
        <w:rPr>
          <w:noProof/>
        </w:rPr>
        <w:instrText xml:space="preserve"> PAGEREF _Toc129799416 \h </w:instrText>
      </w:r>
      <w:r>
        <w:rPr>
          <w:noProof/>
        </w:rPr>
      </w:r>
      <w:r>
        <w:rPr>
          <w:noProof/>
        </w:rPr>
        <w:fldChar w:fldCharType="separate"/>
      </w:r>
      <w:r w:rsidR="00D661FC">
        <w:rPr>
          <w:noProof/>
        </w:rPr>
        <w:t>28</w:t>
      </w:r>
      <w:r>
        <w:rPr>
          <w:noProof/>
        </w:rPr>
        <w:fldChar w:fldCharType="end"/>
      </w:r>
    </w:p>
    <w:p w14:paraId="6DCDA022" w14:textId="4D7F8079" w:rsidR="00D272DF" w:rsidRDefault="00D272DF">
      <w:pPr>
        <w:pStyle w:val="T2"/>
        <w:rPr>
          <w:rFonts w:asciiTheme="minorHAnsi" w:hAnsiTheme="minorHAnsi" w:cstheme="minorBidi"/>
          <w:noProof/>
          <w:sz w:val="22"/>
          <w:lang w:val="en-US" w:eastAsia="en-US"/>
        </w:rPr>
      </w:pPr>
      <w:r w:rsidRPr="00BF120A">
        <w:rPr>
          <w:rFonts w:eastAsia="Calibri"/>
          <w:noProof/>
        </w:rPr>
        <w:t>Kasların Ortak Özellikleri</w:t>
      </w:r>
      <w:r>
        <w:rPr>
          <w:noProof/>
        </w:rPr>
        <w:tab/>
      </w:r>
      <w:r>
        <w:rPr>
          <w:noProof/>
        </w:rPr>
        <w:fldChar w:fldCharType="begin"/>
      </w:r>
      <w:r>
        <w:rPr>
          <w:noProof/>
        </w:rPr>
        <w:instrText xml:space="preserve"> PAGEREF _Toc129799417 \h </w:instrText>
      </w:r>
      <w:r>
        <w:rPr>
          <w:noProof/>
        </w:rPr>
      </w:r>
      <w:r>
        <w:rPr>
          <w:noProof/>
        </w:rPr>
        <w:fldChar w:fldCharType="separate"/>
      </w:r>
      <w:r w:rsidR="00D661FC">
        <w:rPr>
          <w:noProof/>
        </w:rPr>
        <w:t>29</w:t>
      </w:r>
      <w:r>
        <w:rPr>
          <w:noProof/>
        </w:rPr>
        <w:fldChar w:fldCharType="end"/>
      </w:r>
    </w:p>
    <w:p w14:paraId="04853B7B" w14:textId="0866FD00" w:rsidR="00D272DF" w:rsidRPr="00876360" w:rsidRDefault="00D272DF">
      <w:pPr>
        <w:pStyle w:val="T2"/>
        <w:rPr>
          <w:rFonts w:asciiTheme="minorHAnsi" w:hAnsiTheme="minorHAnsi" w:cstheme="minorBidi"/>
          <w:noProof/>
          <w:sz w:val="22"/>
          <w:lang w:val="fr-FR" w:eastAsia="en-US"/>
        </w:rPr>
      </w:pPr>
      <w:r w:rsidRPr="00BF120A">
        <w:rPr>
          <w:rFonts w:eastAsia="Calibri"/>
          <w:noProof/>
        </w:rPr>
        <w:t>Futbolcularda Kas Gelişimi</w:t>
      </w:r>
      <w:r>
        <w:rPr>
          <w:noProof/>
        </w:rPr>
        <w:tab/>
      </w:r>
      <w:r>
        <w:rPr>
          <w:noProof/>
        </w:rPr>
        <w:fldChar w:fldCharType="begin"/>
      </w:r>
      <w:r>
        <w:rPr>
          <w:noProof/>
        </w:rPr>
        <w:instrText xml:space="preserve"> PAGEREF _Toc129799418 \h </w:instrText>
      </w:r>
      <w:r>
        <w:rPr>
          <w:noProof/>
        </w:rPr>
      </w:r>
      <w:r>
        <w:rPr>
          <w:noProof/>
        </w:rPr>
        <w:fldChar w:fldCharType="separate"/>
      </w:r>
      <w:r w:rsidR="00D661FC">
        <w:rPr>
          <w:noProof/>
        </w:rPr>
        <w:t>30</w:t>
      </w:r>
      <w:r>
        <w:rPr>
          <w:noProof/>
        </w:rPr>
        <w:fldChar w:fldCharType="end"/>
      </w:r>
    </w:p>
    <w:p w14:paraId="06478C5E" w14:textId="38AE4691" w:rsidR="00D272DF" w:rsidRPr="00876360" w:rsidRDefault="00D272DF">
      <w:pPr>
        <w:pStyle w:val="T2"/>
        <w:rPr>
          <w:rFonts w:asciiTheme="minorHAnsi" w:hAnsiTheme="minorHAnsi" w:cstheme="minorBidi"/>
          <w:noProof/>
          <w:sz w:val="22"/>
          <w:lang w:val="fr-FR" w:eastAsia="en-US"/>
        </w:rPr>
      </w:pPr>
      <w:r w:rsidRPr="00BF120A">
        <w:rPr>
          <w:rFonts w:eastAsia="Calibri"/>
          <w:noProof/>
        </w:rPr>
        <w:t>Vastus Medialis</w:t>
      </w:r>
      <w:r>
        <w:rPr>
          <w:noProof/>
        </w:rPr>
        <w:tab/>
      </w:r>
      <w:r>
        <w:rPr>
          <w:noProof/>
        </w:rPr>
        <w:fldChar w:fldCharType="begin"/>
      </w:r>
      <w:r>
        <w:rPr>
          <w:noProof/>
        </w:rPr>
        <w:instrText xml:space="preserve"> PAGEREF _Toc129799419 \h </w:instrText>
      </w:r>
      <w:r>
        <w:rPr>
          <w:noProof/>
        </w:rPr>
      </w:r>
      <w:r>
        <w:rPr>
          <w:noProof/>
        </w:rPr>
        <w:fldChar w:fldCharType="separate"/>
      </w:r>
      <w:r w:rsidR="00D661FC">
        <w:rPr>
          <w:noProof/>
        </w:rPr>
        <w:t>31</w:t>
      </w:r>
      <w:r>
        <w:rPr>
          <w:noProof/>
        </w:rPr>
        <w:fldChar w:fldCharType="end"/>
      </w:r>
    </w:p>
    <w:p w14:paraId="01E0ABD9" w14:textId="7C849B1F" w:rsidR="00D272DF" w:rsidRPr="00876360" w:rsidRDefault="00D272DF">
      <w:pPr>
        <w:pStyle w:val="T2"/>
        <w:rPr>
          <w:rFonts w:asciiTheme="minorHAnsi" w:hAnsiTheme="minorHAnsi" w:cstheme="minorBidi"/>
          <w:noProof/>
          <w:sz w:val="22"/>
          <w:lang w:val="fr-FR" w:eastAsia="en-US"/>
        </w:rPr>
      </w:pPr>
      <w:r w:rsidRPr="00BF120A">
        <w:rPr>
          <w:rFonts w:eastAsia="Calibri"/>
          <w:noProof/>
        </w:rPr>
        <w:t>Kas Oksijen Satürasyonu</w:t>
      </w:r>
      <w:r>
        <w:rPr>
          <w:noProof/>
        </w:rPr>
        <w:tab/>
      </w:r>
      <w:r>
        <w:rPr>
          <w:noProof/>
        </w:rPr>
        <w:fldChar w:fldCharType="begin"/>
      </w:r>
      <w:r>
        <w:rPr>
          <w:noProof/>
        </w:rPr>
        <w:instrText xml:space="preserve"> PAGEREF _Toc129799420 \h </w:instrText>
      </w:r>
      <w:r>
        <w:rPr>
          <w:noProof/>
        </w:rPr>
      </w:r>
      <w:r>
        <w:rPr>
          <w:noProof/>
        </w:rPr>
        <w:fldChar w:fldCharType="separate"/>
      </w:r>
      <w:r w:rsidR="00D661FC">
        <w:rPr>
          <w:noProof/>
        </w:rPr>
        <w:t>32</w:t>
      </w:r>
      <w:r>
        <w:rPr>
          <w:noProof/>
        </w:rPr>
        <w:fldChar w:fldCharType="end"/>
      </w:r>
    </w:p>
    <w:p w14:paraId="232D5211" w14:textId="5FD43C7E" w:rsidR="00D272DF" w:rsidRPr="00876360" w:rsidRDefault="00D272DF">
      <w:pPr>
        <w:pStyle w:val="T2"/>
        <w:rPr>
          <w:rFonts w:asciiTheme="minorHAnsi" w:hAnsiTheme="minorHAnsi" w:cstheme="minorBidi"/>
          <w:noProof/>
          <w:sz w:val="22"/>
          <w:lang w:val="fr-FR" w:eastAsia="en-US"/>
        </w:rPr>
      </w:pPr>
      <w:r w:rsidRPr="00BF120A">
        <w:rPr>
          <w:rFonts w:eastAsia="Calibri"/>
          <w:noProof/>
        </w:rPr>
        <w:t>Kas Oksijen Satürasyonu Ölçümü</w:t>
      </w:r>
      <w:r>
        <w:rPr>
          <w:noProof/>
        </w:rPr>
        <w:tab/>
      </w:r>
      <w:r>
        <w:rPr>
          <w:noProof/>
        </w:rPr>
        <w:fldChar w:fldCharType="begin"/>
      </w:r>
      <w:r>
        <w:rPr>
          <w:noProof/>
        </w:rPr>
        <w:instrText xml:space="preserve"> PAGEREF _Toc129799421 \h </w:instrText>
      </w:r>
      <w:r>
        <w:rPr>
          <w:noProof/>
        </w:rPr>
      </w:r>
      <w:r>
        <w:rPr>
          <w:noProof/>
        </w:rPr>
        <w:fldChar w:fldCharType="separate"/>
      </w:r>
      <w:r w:rsidR="00D661FC">
        <w:rPr>
          <w:noProof/>
        </w:rPr>
        <w:t>33</w:t>
      </w:r>
      <w:r>
        <w:rPr>
          <w:noProof/>
        </w:rPr>
        <w:fldChar w:fldCharType="end"/>
      </w:r>
    </w:p>
    <w:p w14:paraId="1CB20C6E" w14:textId="5E287A86" w:rsidR="00D272DF" w:rsidRPr="00876360" w:rsidRDefault="00D272DF">
      <w:pPr>
        <w:pStyle w:val="T2"/>
        <w:rPr>
          <w:rFonts w:asciiTheme="minorHAnsi" w:hAnsiTheme="minorHAnsi" w:cstheme="minorBidi"/>
          <w:noProof/>
          <w:sz w:val="22"/>
          <w:lang w:val="fr-FR" w:eastAsia="en-US"/>
        </w:rPr>
      </w:pPr>
      <w:r w:rsidRPr="00BF120A">
        <w:rPr>
          <w:rFonts w:eastAsia="Calibri"/>
          <w:noProof/>
        </w:rPr>
        <w:t>HIF-1 Yapısı</w:t>
      </w:r>
      <w:r>
        <w:rPr>
          <w:noProof/>
        </w:rPr>
        <w:tab/>
      </w:r>
      <w:r>
        <w:rPr>
          <w:noProof/>
        </w:rPr>
        <w:fldChar w:fldCharType="begin"/>
      </w:r>
      <w:r>
        <w:rPr>
          <w:noProof/>
        </w:rPr>
        <w:instrText xml:space="preserve"> PAGEREF _Toc129799422 \h </w:instrText>
      </w:r>
      <w:r>
        <w:rPr>
          <w:noProof/>
        </w:rPr>
      </w:r>
      <w:r>
        <w:rPr>
          <w:noProof/>
        </w:rPr>
        <w:fldChar w:fldCharType="separate"/>
      </w:r>
      <w:r w:rsidR="00D661FC">
        <w:rPr>
          <w:noProof/>
        </w:rPr>
        <w:t>35</w:t>
      </w:r>
      <w:r>
        <w:rPr>
          <w:noProof/>
        </w:rPr>
        <w:fldChar w:fldCharType="end"/>
      </w:r>
    </w:p>
    <w:p w14:paraId="75938F8E" w14:textId="315BA7EF" w:rsidR="00D272DF" w:rsidRPr="00876360" w:rsidRDefault="00D272DF">
      <w:pPr>
        <w:pStyle w:val="T2"/>
        <w:rPr>
          <w:rFonts w:asciiTheme="minorHAnsi" w:hAnsiTheme="minorHAnsi" w:cstheme="minorBidi"/>
          <w:noProof/>
          <w:sz w:val="22"/>
          <w:lang w:val="fr-FR" w:eastAsia="en-US"/>
        </w:rPr>
      </w:pPr>
      <w:r w:rsidRPr="00BF120A">
        <w:rPr>
          <w:rFonts w:eastAsia="Calibri"/>
          <w:noProof/>
        </w:rPr>
        <w:t>HIF Proteinleri</w:t>
      </w:r>
      <w:r>
        <w:rPr>
          <w:noProof/>
        </w:rPr>
        <w:tab/>
      </w:r>
      <w:r>
        <w:rPr>
          <w:noProof/>
        </w:rPr>
        <w:fldChar w:fldCharType="begin"/>
      </w:r>
      <w:r>
        <w:rPr>
          <w:noProof/>
        </w:rPr>
        <w:instrText xml:space="preserve"> PAGEREF _Toc129799423 \h </w:instrText>
      </w:r>
      <w:r>
        <w:rPr>
          <w:noProof/>
        </w:rPr>
      </w:r>
      <w:r>
        <w:rPr>
          <w:noProof/>
        </w:rPr>
        <w:fldChar w:fldCharType="separate"/>
      </w:r>
      <w:r w:rsidR="00D661FC">
        <w:rPr>
          <w:noProof/>
        </w:rPr>
        <w:t>35</w:t>
      </w:r>
      <w:r>
        <w:rPr>
          <w:noProof/>
        </w:rPr>
        <w:fldChar w:fldCharType="end"/>
      </w:r>
    </w:p>
    <w:p w14:paraId="38F7323F" w14:textId="395CABEA" w:rsidR="00D272DF" w:rsidRPr="00876360" w:rsidRDefault="00D272DF">
      <w:pPr>
        <w:pStyle w:val="T2"/>
        <w:rPr>
          <w:rFonts w:asciiTheme="minorHAnsi" w:hAnsiTheme="minorHAnsi" w:cstheme="minorBidi"/>
          <w:noProof/>
          <w:sz w:val="22"/>
          <w:lang w:val="fr-FR" w:eastAsia="en-US"/>
        </w:rPr>
      </w:pPr>
      <w:r w:rsidRPr="00BF120A">
        <w:rPr>
          <w:rFonts w:eastAsia="Calibri"/>
          <w:noProof/>
        </w:rPr>
        <w:t>HIF Fosforilazyonu</w:t>
      </w:r>
      <w:r>
        <w:rPr>
          <w:noProof/>
        </w:rPr>
        <w:tab/>
      </w:r>
      <w:r>
        <w:rPr>
          <w:noProof/>
        </w:rPr>
        <w:fldChar w:fldCharType="begin"/>
      </w:r>
      <w:r>
        <w:rPr>
          <w:noProof/>
        </w:rPr>
        <w:instrText xml:space="preserve"> PAGEREF _Toc129799424 \h </w:instrText>
      </w:r>
      <w:r>
        <w:rPr>
          <w:noProof/>
        </w:rPr>
      </w:r>
      <w:r>
        <w:rPr>
          <w:noProof/>
        </w:rPr>
        <w:fldChar w:fldCharType="separate"/>
      </w:r>
      <w:r w:rsidR="00D661FC">
        <w:rPr>
          <w:noProof/>
        </w:rPr>
        <w:t>36</w:t>
      </w:r>
      <w:r>
        <w:rPr>
          <w:noProof/>
        </w:rPr>
        <w:fldChar w:fldCharType="end"/>
      </w:r>
    </w:p>
    <w:p w14:paraId="7E4F77DF" w14:textId="1EC8F8BC" w:rsidR="00D272DF" w:rsidRPr="00876360" w:rsidRDefault="00D272DF">
      <w:pPr>
        <w:pStyle w:val="T2"/>
        <w:rPr>
          <w:rFonts w:asciiTheme="minorHAnsi" w:hAnsiTheme="minorHAnsi" w:cstheme="minorBidi"/>
          <w:noProof/>
          <w:sz w:val="22"/>
          <w:lang w:val="fr-FR" w:eastAsia="en-US"/>
        </w:rPr>
      </w:pPr>
      <w:r w:rsidRPr="00BF120A">
        <w:rPr>
          <w:rFonts w:eastAsia="Calibri"/>
          <w:noProof/>
        </w:rPr>
        <w:t>HIF-1α Stabilizasyonu</w:t>
      </w:r>
      <w:r>
        <w:rPr>
          <w:noProof/>
        </w:rPr>
        <w:tab/>
      </w:r>
      <w:r>
        <w:rPr>
          <w:noProof/>
        </w:rPr>
        <w:fldChar w:fldCharType="begin"/>
      </w:r>
      <w:r>
        <w:rPr>
          <w:noProof/>
        </w:rPr>
        <w:instrText xml:space="preserve"> PAGEREF _Toc129799425 \h </w:instrText>
      </w:r>
      <w:r>
        <w:rPr>
          <w:noProof/>
        </w:rPr>
      </w:r>
      <w:r>
        <w:rPr>
          <w:noProof/>
        </w:rPr>
        <w:fldChar w:fldCharType="separate"/>
      </w:r>
      <w:r w:rsidR="00D661FC">
        <w:rPr>
          <w:noProof/>
        </w:rPr>
        <w:t>36</w:t>
      </w:r>
      <w:r>
        <w:rPr>
          <w:noProof/>
        </w:rPr>
        <w:fldChar w:fldCharType="end"/>
      </w:r>
    </w:p>
    <w:p w14:paraId="49B68FCF" w14:textId="1E872704" w:rsidR="00D272DF" w:rsidRPr="00876360" w:rsidRDefault="00D272DF">
      <w:pPr>
        <w:pStyle w:val="T2"/>
        <w:rPr>
          <w:rFonts w:asciiTheme="minorHAnsi" w:hAnsiTheme="minorHAnsi" w:cstheme="minorBidi"/>
          <w:noProof/>
          <w:sz w:val="22"/>
          <w:lang w:val="fr-FR" w:eastAsia="en-US"/>
        </w:rPr>
      </w:pPr>
      <w:r w:rsidRPr="00BF120A">
        <w:rPr>
          <w:rFonts w:eastAsia="Calibri"/>
          <w:noProof/>
        </w:rPr>
        <w:t>Fiziksel Aktivitede HIF Değişimi</w:t>
      </w:r>
      <w:r>
        <w:rPr>
          <w:noProof/>
        </w:rPr>
        <w:tab/>
      </w:r>
      <w:r>
        <w:rPr>
          <w:noProof/>
        </w:rPr>
        <w:fldChar w:fldCharType="begin"/>
      </w:r>
      <w:r>
        <w:rPr>
          <w:noProof/>
        </w:rPr>
        <w:instrText xml:space="preserve"> PAGEREF _Toc129799426 \h </w:instrText>
      </w:r>
      <w:r>
        <w:rPr>
          <w:noProof/>
        </w:rPr>
      </w:r>
      <w:r>
        <w:rPr>
          <w:noProof/>
        </w:rPr>
        <w:fldChar w:fldCharType="separate"/>
      </w:r>
      <w:r w:rsidR="00D661FC">
        <w:rPr>
          <w:noProof/>
        </w:rPr>
        <w:t>37</w:t>
      </w:r>
      <w:r>
        <w:rPr>
          <w:noProof/>
        </w:rPr>
        <w:fldChar w:fldCharType="end"/>
      </w:r>
    </w:p>
    <w:p w14:paraId="7BB7E451" w14:textId="43635E0B" w:rsidR="00D272DF" w:rsidRPr="00876360" w:rsidRDefault="00D272DF">
      <w:pPr>
        <w:pStyle w:val="T1"/>
        <w:rPr>
          <w:rFonts w:asciiTheme="minorHAnsi" w:hAnsiTheme="minorHAnsi" w:cstheme="minorBidi"/>
          <w:noProof/>
          <w:sz w:val="22"/>
          <w:lang w:val="fr-FR" w:eastAsia="en-US"/>
        </w:rPr>
      </w:pPr>
      <w:r w:rsidRPr="00BF120A">
        <w:rPr>
          <w:rFonts w:eastAsia="Times New Roman"/>
          <w:noProof/>
        </w:rPr>
        <w:t>ÜÇÜNCÜ BÖLÜM</w:t>
      </w:r>
      <w:r>
        <w:rPr>
          <w:noProof/>
        </w:rPr>
        <w:tab/>
      </w:r>
      <w:r>
        <w:rPr>
          <w:noProof/>
        </w:rPr>
        <w:fldChar w:fldCharType="begin"/>
      </w:r>
      <w:r>
        <w:rPr>
          <w:noProof/>
        </w:rPr>
        <w:instrText xml:space="preserve"> PAGEREF _Toc129799427 \h </w:instrText>
      </w:r>
      <w:r>
        <w:rPr>
          <w:noProof/>
        </w:rPr>
      </w:r>
      <w:r>
        <w:rPr>
          <w:noProof/>
        </w:rPr>
        <w:fldChar w:fldCharType="separate"/>
      </w:r>
      <w:r w:rsidR="00D661FC">
        <w:rPr>
          <w:noProof/>
        </w:rPr>
        <w:t>40</w:t>
      </w:r>
      <w:r>
        <w:rPr>
          <w:noProof/>
        </w:rPr>
        <w:fldChar w:fldCharType="end"/>
      </w:r>
    </w:p>
    <w:p w14:paraId="58BEFBBF" w14:textId="7E904A95" w:rsidR="00D272DF" w:rsidRPr="00876360" w:rsidRDefault="00D272DF">
      <w:pPr>
        <w:pStyle w:val="T1"/>
        <w:rPr>
          <w:rFonts w:asciiTheme="minorHAnsi" w:hAnsiTheme="minorHAnsi" w:cstheme="minorBidi"/>
          <w:noProof/>
          <w:sz w:val="22"/>
          <w:lang w:val="fr-FR" w:eastAsia="en-US"/>
        </w:rPr>
      </w:pPr>
      <w:r w:rsidRPr="00BF120A">
        <w:rPr>
          <w:rFonts w:eastAsia="Times New Roman"/>
          <w:noProof/>
        </w:rPr>
        <w:t>Yöntem</w:t>
      </w:r>
      <w:r>
        <w:rPr>
          <w:noProof/>
        </w:rPr>
        <w:tab/>
      </w:r>
      <w:r>
        <w:rPr>
          <w:noProof/>
        </w:rPr>
        <w:fldChar w:fldCharType="begin"/>
      </w:r>
      <w:r>
        <w:rPr>
          <w:noProof/>
        </w:rPr>
        <w:instrText xml:space="preserve"> PAGEREF _Toc129799428 \h </w:instrText>
      </w:r>
      <w:r>
        <w:rPr>
          <w:noProof/>
        </w:rPr>
      </w:r>
      <w:r>
        <w:rPr>
          <w:noProof/>
        </w:rPr>
        <w:fldChar w:fldCharType="separate"/>
      </w:r>
      <w:r w:rsidR="00D661FC">
        <w:rPr>
          <w:noProof/>
        </w:rPr>
        <w:t>40</w:t>
      </w:r>
      <w:r>
        <w:rPr>
          <w:noProof/>
        </w:rPr>
        <w:fldChar w:fldCharType="end"/>
      </w:r>
    </w:p>
    <w:p w14:paraId="31CCC633" w14:textId="50507844" w:rsidR="00D272DF" w:rsidRPr="00876360" w:rsidRDefault="00872256">
      <w:pPr>
        <w:pStyle w:val="T2"/>
        <w:rPr>
          <w:rFonts w:asciiTheme="minorHAnsi" w:hAnsiTheme="minorHAnsi" w:cstheme="minorBidi"/>
          <w:noProof/>
          <w:sz w:val="22"/>
          <w:lang w:val="fr-FR" w:eastAsia="en-US"/>
        </w:rPr>
      </w:pPr>
      <w:r>
        <w:rPr>
          <w:rFonts w:eastAsia="Calibri"/>
          <w:noProof/>
        </w:rPr>
        <w:t xml:space="preserve">Araştırmanın </w:t>
      </w:r>
      <w:r w:rsidR="00D272DF" w:rsidRPr="00BF120A">
        <w:rPr>
          <w:rFonts w:eastAsia="Calibri"/>
          <w:noProof/>
        </w:rPr>
        <w:t xml:space="preserve"> Modeli</w:t>
      </w:r>
      <w:r w:rsidR="00D272DF">
        <w:rPr>
          <w:noProof/>
        </w:rPr>
        <w:tab/>
      </w:r>
      <w:r w:rsidR="00D272DF">
        <w:rPr>
          <w:noProof/>
        </w:rPr>
        <w:fldChar w:fldCharType="begin"/>
      </w:r>
      <w:r w:rsidR="00D272DF">
        <w:rPr>
          <w:noProof/>
        </w:rPr>
        <w:instrText xml:space="preserve"> PAGEREF _Toc129799429 \h </w:instrText>
      </w:r>
      <w:r w:rsidR="00D272DF">
        <w:rPr>
          <w:noProof/>
        </w:rPr>
      </w:r>
      <w:r w:rsidR="00D272DF">
        <w:rPr>
          <w:noProof/>
        </w:rPr>
        <w:fldChar w:fldCharType="separate"/>
      </w:r>
      <w:r w:rsidR="00D661FC">
        <w:rPr>
          <w:noProof/>
        </w:rPr>
        <w:t>40</w:t>
      </w:r>
      <w:r w:rsidR="00D272DF">
        <w:rPr>
          <w:noProof/>
        </w:rPr>
        <w:fldChar w:fldCharType="end"/>
      </w:r>
    </w:p>
    <w:p w14:paraId="17DC5704" w14:textId="5CD3F65D" w:rsidR="00D272DF" w:rsidRPr="00876360" w:rsidRDefault="00D272DF">
      <w:pPr>
        <w:pStyle w:val="T2"/>
        <w:rPr>
          <w:rFonts w:asciiTheme="minorHAnsi" w:hAnsiTheme="minorHAnsi" w:cstheme="minorBidi"/>
          <w:noProof/>
          <w:sz w:val="22"/>
          <w:lang w:val="fr-FR" w:eastAsia="en-US"/>
        </w:rPr>
      </w:pPr>
      <w:r w:rsidRPr="00BF120A">
        <w:rPr>
          <w:rFonts w:eastAsia="Calibri"/>
          <w:noProof/>
        </w:rPr>
        <w:t>Çalışmanın Grubu ve Süreç</w:t>
      </w:r>
      <w:r>
        <w:rPr>
          <w:noProof/>
        </w:rPr>
        <w:tab/>
      </w:r>
      <w:r>
        <w:rPr>
          <w:noProof/>
        </w:rPr>
        <w:fldChar w:fldCharType="begin"/>
      </w:r>
      <w:r>
        <w:rPr>
          <w:noProof/>
        </w:rPr>
        <w:instrText xml:space="preserve"> PAGEREF _Toc129799430 \h </w:instrText>
      </w:r>
      <w:r>
        <w:rPr>
          <w:noProof/>
        </w:rPr>
      </w:r>
      <w:r>
        <w:rPr>
          <w:noProof/>
        </w:rPr>
        <w:fldChar w:fldCharType="separate"/>
      </w:r>
      <w:r w:rsidR="00D661FC">
        <w:rPr>
          <w:noProof/>
        </w:rPr>
        <w:t>40</w:t>
      </w:r>
      <w:r>
        <w:rPr>
          <w:noProof/>
        </w:rPr>
        <w:fldChar w:fldCharType="end"/>
      </w:r>
    </w:p>
    <w:p w14:paraId="7B02E8AD" w14:textId="5ABF48C1" w:rsidR="00D272DF" w:rsidRDefault="00D272DF">
      <w:pPr>
        <w:pStyle w:val="T2"/>
        <w:rPr>
          <w:rFonts w:asciiTheme="minorHAnsi" w:hAnsiTheme="minorHAnsi" w:cstheme="minorBidi"/>
          <w:noProof/>
          <w:sz w:val="22"/>
          <w:lang w:val="en-US" w:eastAsia="en-US"/>
        </w:rPr>
      </w:pPr>
      <w:r w:rsidRPr="00BF120A">
        <w:rPr>
          <w:rFonts w:eastAsia="Times New Roman"/>
          <w:noProof/>
        </w:rPr>
        <w:t>Veri Toplama Teknikleri</w:t>
      </w:r>
      <w:r>
        <w:rPr>
          <w:noProof/>
        </w:rPr>
        <w:tab/>
      </w:r>
      <w:r>
        <w:rPr>
          <w:noProof/>
        </w:rPr>
        <w:fldChar w:fldCharType="begin"/>
      </w:r>
      <w:r>
        <w:rPr>
          <w:noProof/>
        </w:rPr>
        <w:instrText xml:space="preserve"> PAGEREF _Toc129799431 \h </w:instrText>
      </w:r>
      <w:r>
        <w:rPr>
          <w:noProof/>
        </w:rPr>
      </w:r>
      <w:r>
        <w:rPr>
          <w:noProof/>
        </w:rPr>
        <w:fldChar w:fldCharType="separate"/>
      </w:r>
      <w:r w:rsidR="00D661FC">
        <w:rPr>
          <w:noProof/>
        </w:rPr>
        <w:t>41</w:t>
      </w:r>
      <w:r>
        <w:rPr>
          <w:noProof/>
        </w:rPr>
        <w:fldChar w:fldCharType="end"/>
      </w:r>
    </w:p>
    <w:p w14:paraId="39A525D7" w14:textId="613D89E9" w:rsidR="00D272DF" w:rsidRDefault="00D272DF">
      <w:pPr>
        <w:pStyle w:val="T3"/>
        <w:rPr>
          <w:rFonts w:asciiTheme="minorHAnsi" w:hAnsiTheme="minorHAnsi" w:cstheme="minorBidi"/>
          <w:noProof/>
          <w:sz w:val="22"/>
          <w:lang w:val="en-US" w:eastAsia="en-US"/>
        </w:rPr>
      </w:pPr>
      <w:r w:rsidRPr="00BF120A">
        <w:rPr>
          <w:rFonts w:eastAsia="Times New Roman"/>
          <w:noProof/>
        </w:rPr>
        <w:t>Isınma prosedürü</w:t>
      </w:r>
      <w:r>
        <w:rPr>
          <w:noProof/>
        </w:rPr>
        <w:tab/>
      </w:r>
      <w:r>
        <w:rPr>
          <w:noProof/>
        </w:rPr>
        <w:fldChar w:fldCharType="begin"/>
      </w:r>
      <w:r>
        <w:rPr>
          <w:noProof/>
        </w:rPr>
        <w:instrText xml:space="preserve"> PAGEREF _Toc129799432 \h </w:instrText>
      </w:r>
      <w:r>
        <w:rPr>
          <w:noProof/>
        </w:rPr>
      </w:r>
      <w:r>
        <w:rPr>
          <w:noProof/>
        </w:rPr>
        <w:fldChar w:fldCharType="separate"/>
      </w:r>
      <w:r w:rsidR="00D661FC">
        <w:rPr>
          <w:noProof/>
        </w:rPr>
        <w:t>41</w:t>
      </w:r>
      <w:r>
        <w:rPr>
          <w:noProof/>
        </w:rPr>
        <w:fldChar w:fldCharType="end"/>
      </w:r>
    </w:p>
    <w:p w14:paraId="0FA97FA7" w14:textId="10C22ED3" w:rsidR="00D272DF" w:rsidRDefault="00D272DF">
      <w:pPr>
        <w:pStyle w:val="T3"/>
        <w:rPr>
          <w:rFonts w:asciiTheme="minorHAnsi" w:hAnsiTheme="minorHAnsi" w:cstheme="minorBidi"/>
          <w:noProof/>
          <w:sz w:val="22"/>
          <w:lang w:val="en-US" w:eastAsia="en-US"/>
        </w:rPr>
      </w:pPr>
      <w:r w:rsidRPr="00BF120A">
        <w:rPr>
          <w:rFonts w:eastAsia="Times New Roman"/>
          <w:noProof/>
        </w:rPr>
        <w:t>Vücut kompozisyon ölçümü</w:t>
      </w:r>
      <w:r>
        <w:rPr>
          <w:noProof/>
        </w:rPr>
        <w:tab/>
      </w:r>
      <w:r>
        <w:rPr>
          <w:noProof/>
        </w:rPr>
        <w:fldChar w:fldCharType="begin"/>
      </w:r>
      <w:r>
        <w:rPr>
          <w:noProof/>
        </w:rPr>
        <w:instrText xml:space="preserve"> PAGEREF _Toc129799433 \h </w:instrText>
      </w:r>
      <w:r>
        <w:rPr>
          <w:noProof/>
        </w:rPr>
      </w:r>
      <w:r>
        <w:rPr>
          <w:noProof/>
        </w:rPr>
        <w:fldChar w:fldCharType="separate"/>
      </w:r>
      <w:r w:rsidR="00D661FC">
        <w:rPr>
          <w:noProof/>
        </w:rPr>
        <w:t>41</w:t>
      </w:r>
      <w:r>
        <w:rPr>
          <w:noProof/>
        </w:rPr>
        <w:fldChar w:fldCharType="end"/>
      </w:r>
    </w:p>
    <w:p w14:paraId="7492D546" w14:textId="68054627" w:rsidR="00D272DF" w:rsidRDefault="00D272DF">
      <w:pPr>
        <w:pStyle w:val="T2"/>
        <w:rPr>
          <w:rFonts w:asciiTheme="minorHAnsi" w:hAnsiTheme="minorHAnsi" w:cstheme="minorBidi"/>
          <w:noProof/>
          <w:sz w:val="22"/>
          <w:lang w:val="en-US" w:eastAsia="en-US"/>
        </w:rPr>
      </w:pPr>
      <w:r w:rsidRPr="00BF120A">
        <w:rPr>
          <w:rFonts w:eastAsia="Times New Roman"/>
          <w:noProof/>
        </w:rPr>
        <w:t>Anaerobik Güç Testi</w:t>
      </w:r>
      <w:r>
        <w:rPr>
          <w:noProof/>
        </w:rPr>
        <w:tab/>
      </w:r>
      <w:r>
        <w:rPr>
          <w:noProof/>
        </w:rPr>
        <w:fldChar w:fldCharType="begin"/>
      </w:r>
      <w:r>
        <w:rPr>
          <w:noProof/>
        </w:rPr>
        <w:instrText xml:space="preserve"> PAGEREF _Toc129799434 \h </w:instrText>
      </w:r>
      <w:r>
        <w:rPr>
          <w:noProof/>
        </w:rPr>
      </w:r>
      <w:r>
        <w:rPr>
          <w:noProof/>
        </w:rPr>
        <w:fldChar w:fldCharType="separate"/>
      </w:r>
      <w:r w:rsidR="00D661FC">
        <w:rPr>
          <w:noProof/>
        </w:rPr>
        <w:t>42</w:t>
      </w:r>
      <w:r>
        <w:rPr>
          <w:noProof/>
        </w:rPr>
        <w:fldChar w:fldCharType="end"/>
      </w:r>
    </w:p>
    <w:p w14:paraId="400CD3B1" w14:textId="06E4070D" w:rsidR="00D272DF" w:rsidRDefault="00D272DF">
      <w:pPr>
        <w:pStyle w:val="T3"/>
        <w:rPr>
          <w:rFonts w:asciiTheme="minorHAnsi" w:hAnsiTheme="minorHAnsi" w:cstheme="minorBidi"/>
          <w:noProof/>
          <w:sz w:val="22"/>
          <w:lang w:val="en-US" w:eastAsia="en-US"/>
        </w:rPr>
      </w:pPr>
      <w:r w:rsidRPr="00BF120A">
        <w:rPr>
          <w:rFonts w:eastAsia="Times New Roman"/>
          <w:noProof/>
        </w:rPr>
        <w:t>Test ısınma prosedürü.</w:t>
      </w:r>
      <w:r>
        <w:rPr>
          <w:noProof/>
        </w:rPr>
        <w:tab/>
      </w:r>
      <w:r>
        <w:rPr>
          <w:noProof/>
        </w:rPr>
        <w:fldChar w:fldCharType="begin"/>
      </w:r>
      <w:r>
        <w:rPr>
          <w:noProof/>
        </w:rPr>
        <w:instrText xml:space="preserve"> PAGEREF _Toc129799435 \h </w:instrText>
      </w:r>
      <w:r>
        <w:rPr>
          <w:noProof/>
        </w:rPr>
      </w:r>
      <w:r>
        <w:rPr>
          <w:noProof/>
        </w:rPr>
        <w:fldChar w:fldCharType="separate"/>
      </w:r>
      <w:r w:rsidR="00D661FC">
        <w:rPr>
          <w:noProof/>
        </w:rPr>
        <w:t>42</w:t>
      </w:r>
      <w:r>
        <w:rPr>
          <w:noProof/>
        </w:rPr>
        <w:fldChar w:fldCharType="end"/>
      </w:r>
    </w:p>
    <w:p w14:paraId="4722117B" w14:textId="1750826D" w:rsidR="00D272DF" w:rsidRDefault="00D272DF">
      <w:pPr>
        <w:pStyle w:val="T3"/>
        <w:rPr>
          <w:rFonts w:asciiTheme="minorHAnsi" w:hAnsiTheme="minorHAnsi" w:cstheme="minorBidi"/>
          <w:noProof/>
          <w:sz w:val="22"/>
          <w:lang w:val="en-US" w:eastAsia="en-US"/>
        </w:rPr>
      </w:pPr>
      <w:r w:rsidRPr="00BF120A">
        <w:rPr>
          <w:rFonts w:eastAsia="Times New Roman"/>
          <w:noProof/>
        </w:rPr>
        <w:t>Test uygulanışı.</w:t>
      </w:r>
      <w:r>
        <w:rPr>
          <w:noProof/>
        </w:rPr>
        <w:tab/>
      </w:r>
      <w:r>
        <w:rPr>
          <w:noProof/>
        </w:rPr>
        <w:fldChar w:fldCharType="begin"/>
      </w:r>
      <w:r>
        <w:rPr>
          <w:noProof/>
        </w:rPr>
        <w:instrText xml:space="preserve"> PAGEREF _Toc129799436 \h </w:instrText>
      </w:r>
      <w:r>
        <w:rPr>
          <w:noProof/>
        </w:rPr>
      </w:r>
      <w:r>
        <w:rPr>
          <w:noProof/>
        </w:rPr>
        <w:fldChar w:fldCharType="separate"/>
      </w:r>
      <w:r w:rsidR="00D661FC">
        <w:rPr>
          <w:noProof/>
        </w:rPr>
        <w:t>43</w:t>
      </w:r>
      <w:r>
        <w:rPr>
          <w:noProof/>
        </w:rPr>
        <w:fldChar w:fldCharType="end"/>
      </w:r>
    </w:p>
    <w:p w14:paraId="01056FE8" w14:textId="021BEAD1" w:rsidR="00D272DF" w:rsidRDefault="00D272DF">
      <w:pPr>
        <w:pStyle w:val="T2"/>
        <w:rPr>
          <w:rFonts w:asciiTheme="minorHAnsi" w:hAnsiTheme="minorHAnsi" w:cstheme="minorBidi"/>
          <w:noProof/>
          <w:sz w:val="22"/>
          <w:lang w:val="en-US" w:eastAsia="en-US"/>
        </w:rPr>
      </w:pPr>
      <w:r w:rsidRPr="00BF120A">
        <w:rPr>
          <w:rFonts w:eastAsia="Times New Roman"/>
          <w:noProof/>
        </w:rPr>
        <w:t>Aerobik Güç Testi</w:t>
      </w:r>
      <w:r>
        <w:rPr>
          <w:noProof/>
        </w:rPr>
        <w:tab/>
      </w:r>
      <w:r>
        <w:rPr>
          <w:noProof/>
        </w:rPr>
        <w:fldChar w:fldCharType="begin"/>
      </w:r>
      <w:r>
        <w:rPr>
          <w:noProof/>
        </w:rPr>
        <w:instrText xml:space="preserve"> PAGEREF _Toc129799437 \h </w:instrText>
      </w:r>
      <w:r>
        <w:rPr>
          <w:noProof/>
        </w:rPr>
      </w:r>
      <w:r>
        <w:rPr>
          <w:noProof/>
        </w:rPr>
        <w:fldChar w:fldCharType="separate"/>
      </w:r>
      <w:r w:rsidR="00D661FC">
        <w:rPr>
          <w:noProof/>
        </w:rPr>
        <w:t>44</w:t>
      </w:r>
      <w:r>
        <w:rPr>
          <w:noProof/>
        </w:rPr>
        <w:fldChar w:fldCharType="end"/>
      </w:r>
    </w:p>
    <w:p w14:paraId="48A2D10D" w14:textId="5CFD86A9" w:rsidR="00D272DF" w:rsidRDefault="00D272DF">
      <w:pPr>
        <w:pStyle w:val="T3"/>
        <w:rPr>
          <w:rFonts w:asciiTheme="minorHAnsi" w:hAnsiTheme="minorHAnsi" w:cstheme="minorBidi"/>
          <w:noProof/>
          <w:sz w:val="22"/>
          <w:lang w:val="en-US" w:eastAsia="en-US"/>
        </w:rPr>
      </w:pPr>
      <w:r w:rsidRPr="00BF120A">
        <w:rPr>
          <w:rFonts w:eastAsia="Times New Roman"/>
          <w:noProof/>
        </w:rPr>
        <w:t>Test ısınma prosedörü.</w:t>
      </w:r>
      <w:r>
        <w:rPr>
          <w:noProof/>
        </w:rPr>
        <w:tab/>
      </w:r>
      <w:r>
        <w:rPr>
          <w:noProof/>
        </w:rPr>
        <w:fldChar w:fldCharType="begin"/>
      </w:r>
      <w:r>
        <w:rPr>
          <w:noProof/>
        </w:rPr>
        <w:instrText xml:space="preserve"> PAGEREF _Toc129799438 \h </w:instrText>
      </w:r>
      <w:r>
        <w:rPr>
          <w:noProof/>
        </w:rPr>
      </w:r>
      <w:r>
        <w:rPr>
          <w:noProof/>
        </w:rPr>
        <w:fldChar w:fldCharType="separate"/>
      </w:r>
      <w:r w:rsidR="00D661FC">
        <w:rPr>
          <w:noProof/>
        </w:rPr>
        <w:t>44</w:t>
      </w:r>
      <w:r>
        <w:rPr>
          <w:noProof/>
        </w:rPr>
        <w:fldChar w:fldCharType="end"/>
      </w:r>
    </w:p>
    <w:p w14:paraId="293ABB4A" w14:textId="4C0E1D6A" w:rsidR="00D272DF" w:rsidRDefault="00D272DF">
      <w:pPr>
        <w:pStyle w:val="T3"/>
        <w:rPr>
          <w:rFonts w:asciiTheme="minorHAnsi" w:hAnsiTheme="minorHAnsi" w:cstheme="minorBidi"/>
          <w:noProof/>
          <w:sz w:val="22"/>
          <w:lang w:val="en-US" w:eastAsia="en-US"/>
        </w:rPr>
      </w:pPr>
      <w:r w:rsidRPr="00BF120A">
        <w:rPr>
          <w:rFonts w:eastAsia="Times New Roman"/>
          <w:noProof/>
        </w:rPr>
        <w:t>Test uygulanışı.</w:t>
      </w:r>
      <w:r>
        <w:rPr>
          <w:noProof/>
        </w:rPr>
        <w:tab/>
      </w:r>
      <w:r>
        <w:rPr>
          <w:noProof/>
        </w:rPr>
        <w:fldChar w:fldCharType="begin"/>
      </w:r>
      <w:r>
        <w:rPr>
          <w:noProof/>
        </w:rPr>
        <w:instrText xml:space="preserve"> PAGEREF _Toc129799439 \h </w:instrText>
      </w:r>
      <w:r>
        <w:rPr>
          <w:noProof/>
        </w:rPr>
      </w:r>
      <w:r>
        <w:rPr>
          <w:noProof/>
        </w:rPr>
        <w:fldChar w:fldCharType="separate"/>
      </w:r>
      <w:r w:rsidR="00D661FC">
        <w:rPr>
          <w:noProof/>
        </w:rPr>
        <w:t>44</w:t>
      </w:r>
      <w:r>
        <w:rPr>
          <w:noProof/>
        </w:rPr>
        <w:fldChar w:fldCharType="end"/>
      </w:r>
    </w:p>
    <w:p w14:paraId="4D2FC379" w14:textId="7C77A9F1" w:rsidR="00D272DF" w:rsidRDefault="00D272DF">
      <w:pPr>
        <w:pStyle w:val="T2"/>
        <w:rPr>
          <w:rFonts w:asciiTheme="minorHAnsi" w:hAnsiTheme="minorHAnsi" w:cstheme="minorBidi"/>
          <w:noProof/>
          <w:sz w:val="22"/>
          <w:lang w:val="en-US" w:eastAsia="en-US"/>
        </w:rPr>
      </w:pPr>
      <w:r w:rsidRPr="00BF120A">
        <w:rPr>
          <w:rFonts w:eastAsia="Times New Roman"/>
          <w:noProof/>
        </w:rPr>
        <w:t>Kas Oksidasyon ve Kapillarizasyon Ölçümü</w:t>
      </w:r>
      <w:r>
        <w:rPr>
          <w:noProof/>
        </w:rPr>
        <w:tab/>
      </w:r>
      <w:r>
        <w:rPr>
          <w:noProof/>
        </w:rPr>
        <w:fldChar w:fldCharType="begin"/>
      </w:r>
      <w:r>
        <w:rPr>
          <w:noProof/>
        </w:rPr>
        <w:instrText xml:space="preserve"> PAGEREF _Toc129799440 \h </w:instrText>
      </w:r>
      <w:r>
        <w:rPr>
          <w:noProof/>
        </w:rPr>
      </w:r>
      <w:r>
        <w:rPr>
          <w:noProof/>
        </w:rPr>
        <w:fldChar w:fldCharType="separate"/>
      </w:r>
      <w:r w:rsidR="00D661FC">
        <w:rPr>
          <w:noProof/>
        </w:rPr>
        <w:t>45</w:t>
      </w:r>
      <w:r>
        <w:rPr>
          <w:noProof/>
        </w:rPr>
        <w:fldChar w:fldCharType="end"/>
      </w:r>
    </w:p>
    <w:p w14:paraId="3C6ADEA3" w14:textId="6F6113EC" w:rsidR="00D272DF" w:rsidRDefault="00D272DF">
      <w:pPr>
        <w:pStyle w:val="T2"/>
        <w:rPr>
          <w:rFonts w:asciiTheme="minorHAnsi" w:hAnsiTheme="minorHAnsi" w:cstheme="minorBidi"/>
          <w:noProof/>
          <w:sz w:val="22"/>
          <w:lang w:val="en-US" w:eastAsia="en-US"/>
        </w:rPr>
      </w:pPr>
      <w:r w:rsidRPr="00BF120A">
        <w:rPr>
          <w:rFonts w:eastAsia="Times New Roman"/>
          <w:noProof/>
        </w:rPr>
        <w:t>Futbolculardan Kan Örneğinin Alınması ve Kan Alma Prosedürü</w:t>
      </w:r>
      <w:r>
        <w:rPr>
          <w:noProof/>
        </w:rPr>
        <w:tab/>
      </w:r>
      <w:r>
        <w:rPr>
          <w:noProof/>
        </w:rPr>
        <w:fldChar w:fldCharType="begin"/>
      </w:r>
      <w:r>
        <w:rPr>
          <w:noProof/>
        </w:rPr>
        <w:instrText xml:space="preserve"> PAGEREF _Toc129799441 \h </w:instrText>
      </w:r>
      <w:r>
        <w:rPr>
          <w:noProof/>
        </w:rPr>
      </w:r>
      <w:r>
        <w:rPr>
          <w:noProof/>
        </w:rPr>
        <w:fldChar w:fldCharType="separate"/>
      </w:r>
      <w:r w:rsidR="00D661FC">
        <w:rPr>
          <w:noProof/>
        </w:rPr>
        <w:t>47</w:t>
      </w:r>
      <w:r>
        <w:rPr>
          <w:noProof/>
        </w:rPr>
        <w:fldChar w:fldCharType="end"/>
      </w:r>
    </w:p>
    <w:p w14:paraId="6AEBD958" w14:textId="74EF1B95" w:rsidR="00D272DF" w:rsidRDefault="00D272DF">
      <w:pPr>
        <w:pStyle w:val="T2"/>
        <w:rPr>
          <w:rFonts w:asciiTheme="minorHAnsi" w:hAnsiTheme="minorHAnsi" w:cstheme="minorBidi"/>
          <w:noProof/>
          <w:sz w:val="22"/>
          <w:lang w:val="en-US" w:eastAsia="en-US"/>
        </w:rPr>
      </w:pPr>
      <w:r w:rsidRPr="00BF120A">
        <w:rPr>
          <w:rFonts w:eastAsia="Times New Roman"/>
          <w:noProof/>
        </w:rPr>
        <w:t>HIF-1 Ölçümü ve Analizi</w:t>
      </w:r>
      <w:r>
        <w:rPr>
          <w:noProof/>
        </w:rPr>
        <w:tab/>
      </w:r>
      <w:r>
        <w:rPr>
          <w:noProof/>
        </w:rPr>
        <w:fldChar w:fldCharType="begin"/>
      </w:r>
      <w:r>
        <w:rPr>
          <w:noProof/>
        </w:rPr>
        <w:instrText xml:space="preserve"> PAGEREF _Toc129799442 \h </w:instrText>
      </w:r>
      <w:r>
        <w:rPr>
          <w:noProof/>
        </w:rPr>
      </w:r>
      <w:r>
        <w:rPr>
          <w:noProof/>
        </w:rPr>
        <w:fldChar w:fldCharType="separate"/>
      </w:r>
      <w:r w:rsidR="00D661FC">
        <w:rPr>
          <w:noProof/>
        </w:rPr>
        <w:t>48</w:t>
      </w:r>
      <w:r>
        <w:rPr>
          <w:noProof/>
        </w:rPr>
        <w:fldChar w:fldCharType="end"/>
      </w:r>
    </w:p>
    <w:p w14:paraId="74FE05C5" w14:textId="320F3A3F" w:rsidR="00D272DF" w:rsidRDefault="00D272DF">
      <w:pPr>
        <w:pStyle w:val="T2"/>
        <w:rPr>
          <w:rFonts w:asciiTheme="minorHAnsi" w:hAnsiTheme="minorHAnsi" w:cstheme="minorBidi"/>
          <w:noProof/>
          <w:sz w:val="22"/>
          <w:lang w:val="en-US" w:eastAsia="en-US"/>
        </w:rPr>
      </w:pPr>
      <w:r w:rsidRPr="00BF120A">
        <w:rPr>
          <w:rFonts w:eastAsia="Times New Roman"/>
          <w:noProof/>
        </w:rPr>
        <w:t>İstatiksel Analiz ve Değerlendirme</w:t>
      </w:r>
      <w:r>
        <w:rPr>
          <w:noProof/>
        </w:rPr>
        <w:tab/>
      </w:r>
      <w:r>
        <w:rPr>
          <w:noProof/>
        </w:rPr>
        <w:fldChar w:fldCharType="begin"/>
      </w:r>
      <w:r>
        <w:rPr>
          <w:noProof/>
        </w:rPr>
        <w:instrText xml:space="preserve"> PAGEREF _Toc129799443 \h </w:instrText>
      </w:r>
      <w:r>
        <w:rPr>
          <w:noProof/>
        </w:rPr>
      </w:r>
      <w:r>
        <w:rPr>
          <w:noProof/>
        </w:rPr>
        <w:fldChar w:fldCharType="separate"/>
      </w:r>
      <w:r w:rsidR="00D661FC">
        <w:rPr>
          <w:noProof/>
        </w:rPr>
        <w:t>51</w:t>
      </w:r>
      <w:r>
        <w:rPr>
          <w:noProof/>
        </w:rPr>
        <w:fldChar w:fldCharType="end"/>
      </w:r>
    </w:p>
    <w:p w14:paraId="503039B2" w14:textId="11634FFF" w:rsidR="00D272DF" w:rsidRDefault="00D272DF">
      <w:pPr>
        <w:pStyle w:val="T1"/>
        <w:rPr>
          <w:rFonts w:asciiTheme="minorHAnsi" w:hAnsiTheme="minorHAnsi" w:cstheme="minorBidi"/>
          <w:noProof/>
          <w:sz w:val="22"/>
          <w:lang w:val="en-US" w:eastAsia="en-US"/>
        </w:rPr>
      </w:pPr>
      <w:r>
        <w:rPr>
          <w:noProof/>
        </w:rPr>
        <w:t>DÖRDÜNCÜ BÖLÜM</w:t>
      </w:r>
      <w:r>
        <w:rPr>
          <w:noProof/>
        </w:rPr>
        <w:tab/>
      </w:r>
      <w:r>
        <w:rPr>
          <w:noProof/>
        </w:rPr>
        <w:fldChar w:fldCharType="begin"/>
      </w:r>
      <w:r>
        <w:rPr>
          <w:noProof/>
        </w:rPr>
        <w:instrText xml:space="preserve"> PAGEREF _Toc129799444 \h </w:instrText>
      </w:r>
      <w:r>
        <w:rPr>
          <w:noProof/>
        </w:rPr>
      </w:r>
      <w:r>
        <w:rPr>
          <w:noProof/>
        </w:rPr>
        <w:fldChar w:fldCharType="separate"/>
      </w:r>
      <w:r w:rsidR="00D661FC">
        <w:rPr>
          <w:noProof/>
        </w:rPr>
        <w:t>53</w:t>
      </w:r>
      <w:r>
        <w:rPr>
          <w:noProof/>
        </w:rPr>
        <w:fldChar w:fldCharType="end"/>
      </w:r>
    </w:p>
    <w:p w14:paraId="6522477D" w14:textId="77D6EDD4" w:rsidR="00D272DF" w:rsidRDefault="00D272DF">
      <w:pPr>
        <w:pStyle w:val="T1"/>
        <w:rPr>
          <w:rFonts w:asciiTheme="minorHAnsi" w:hAnsiTheme="minorHAnsi" w:cstheme="minorBidi"/>
          <w:noProof/>
          <w:sz w:val="22"/>
          <w:lang w:val="en-US" w:eastAsia="en-US"/>
        </w:rPr>
      </w:pPr>
      <w:r>
        <w:rPr>
          <w:noProof/>
        </w:rPr>
        <w:t>Bulgular</w:t>
      </w:r>
      <w:r>
        <w:rPr>
          <w:noProof/>
        </w:rPr>
        <w:tab/>
      </w:r>
      <w:r>
        <w:rPr>
          <w:noProof/>
        </w:rPr>
        <w:fldChar w:fldCharType="begin"/>
      </w:r>
      <w:r>
        <w:rPr>
          <w:noProof/>
        </w:rPr>
        <w:instrText xml:space="preserve"> PAGEREF _Toc129799445 \h </w:instrText>
      </w:r>
      <w:r>
        <w:rPr>
          <w:noProof/>
        </w:rPr>
      </w:r>
      <w:r>
        <w:rPr>
          <w:noProof/>
        </w:rPr>
        <w:fldChar w:fldCharType="separate"/>
      </w:r>
      <w:r w:rsidR="00D661FC">
        <w:rPr>
          <w:noProof/>
        </w:rPr>
        <w:t>53</w:t>
      </w:r>
      <w:r>
        <w:rPr>
          <w:noProof/>
        </w:rPr>
        <w:fldChar w:fldCharType="end"/>
      </w:r>
    </w:p>
    <w:p w14:paraId="6F1D80D7" w14:textId="36FC7FEB" w:rsidR="00D272DF" w:rsidRDefault="00D272DF">
      <w:pPr>
        <w:pStyle w:val="T1"/>
        <w:rPr>
          <w:rFonts w:asciiTheme="minorHAnsi" w:hAnsiTheme="minorHAnsi" w:cstheme="minorBidi"/>
          <w:noProof/>
          <w:sz w:val="22"/>
          <w:lang w:val="en-US" w:eastAsia="en-US"/>
        </w:rPr>
      </w:pPr>
      <w:r>
        <w:rPr>
          <w:noProof/>
        </w:rPr>
        <w:t>BEŞİNCİ BÖLÜM</w:t>
      </w:r>
      <w:r>
        <w:rPr>
          <w:noProof/>
        </w:rPr>
        <w:tab/>
      </w:r>
      <w:r>
        <w:rPr>
          <w:noProof/>
        </w:rPr>
        <w:fldChar w:fldCharType="begin"/>
      </w:r>
      <w:r>
        <w:rPr>
          <w:noProof/>
        </w:rPr>
        <w:instrText xml:space="preserve"> PAGEREF _Toc129799446 \h </w:instrText>
      </w:r>
      <w:r>
        <w:rPr>
          <w:noProof/>
        </w:rPr>
      </w:r>
      <w:r>
        <w:rPr>
          <w:noProof/>
        </w:rPr>
        <w:fldChar w:fldCharType="separate"/>
      </w:r>
      <w:r w:rsidR="00D661FC">
        <w:rPr>
          <w:noProof/>
        </w:rPr>
        <w:t>64</w:t>
      </w:r>
      <w:r>
        <w:rPr>
          <w:noProof/>
        </w:rPr>
        <w:fldChar w:fldCharType="end"/>
      </w:r>
    </w:p>
    <w:p w14:paraId="59E4B0AA" w14:textId="72031098" w:rsidR="00D272DF" w:rsidRDefault="00D272DF">
      <w:pPr>
        <w:pStyle w:val="T1"/>
        <w:rPr>
          <w:rFonts w:asciiTheme="minorHAnsi" w:hAnsiTheme="minorHAnsi" w:cstheme="minorBidi"/>
          <w:noProof/>
          <w:sz w:val="22"/>
          <w:lang w:val="en-US" w:eastAsia="en-US"/>
        </w:rPr>
      </w:pPr>
      <w:r>
        <w:rPr>
          <w:noProof/>
        </w:rPr>
        <w:t>Tartışma ve Sonuç</w:t>
      </w:r>
      <w:r>
        <w:rPr>
          <w:noProof/>
        </w:rPr>
        <w:tab/>
      </w:r>
      <w:r>
        <w:rPr>
          <w:noProof/>
        </w:rPr>
        <w:fldChar w:fldCharType="begin"/>
      </w:r>
      <w:r>
        <w:rPr>
          <w:noProof/>
        </w:rPr>
        <w:instrText xml:space="preserve"> PAGEREF _Toc129799447 \h </w:instrText>
      </w:r>
      <w:r>
        <w:rPr>
          <w:noProof/>
        </w:rPr>
      </w:r>
      <w:r>
        <w:rPr>
          <w:noProof/>
        </w:rPr>
        <w:fldChar w:fldCharType="separate"/>
      </w:r>
      <w:r w:rsidR="00D661FC">
        <w:rPr>
          <w:noProof/>
        </w:rPr>
        <w:t>64</w:t>
      </w:r>
      <w:r>
        <w:rPr>
          <w:noProof/>
        </w:rPr>
        <w:fldChar w:fldCharType="end"/>
      </w:r>
    </w:p>
    <w:p w14:paraId="355A4DA3" w14:textId="79ECE94C" w:rsidR="00D272DF" w:rsidRPr="00A2727C" w:rsidRDefault="00D272DF">
      <w:pPr>
        <w:pStyle w:val="T1"/>
        <w:rPr>
          <w:rFonts w:asciiTheme="minorHAnsi" w:hAnsiTheme="minorHAnsi" w:cstheme="minorBidi"/>
          <w:noProof/>
          <w:color w:val="000000" w:themeColor="text1"/>
          <w:sz w:val="22"/>
          <w:lang w:val="en-US" w:eastAsia="en-US"/>
        </w:rPr>
      </w:pPr>
      <w:r w:rsidRPr="00A2727C">
        <w:rPr>
          <w:noProof/>
          <w:color w:val="000000" w:themeColor="text1"/>
        </w:rPr>
        <w:t>KAYNAKÇA</w:t>
      </w:r>
      <w:r w:rsidRPr="00A2727C">
        <w:rPr>
          <w:noProof/>
          <w:color w:val="000000" w:themeColor="text1"/>
        </w:rPr>
        <w:tab/>
      </w:r>
      <w:r w:rsidRPr="00A2727C">
        <w:rPr>
          <w:noProof/>
          <w:color w:val="000000" w:themeColor="text1"/>
        </w:rPr>
        <w:fldChar w:fldCharType="begin"/>
      </w:r>
      <w:r w:rsidRPr="00A2727C">
        <w:rPr>
          <w:noProof/>
          <w:color w:val="000000" w:themeColor="text1"/>
        </w:rPr>
        <w:instrText xml:space="preserve"> PAGEREF _Toc129799448 \h </w:instrText>
      </w:r>
      <w:r w:rsidRPr="00A2727C">
        <w:rPr>
          <w:noProof/>
          <w:color w:val="000000" w:themeColor="text1"/>
        </w:rPr>
      </w:r>
      <w:r w:rsidRPr="00A2727C">
        <w:rPr>
          <w:noProof/>
          <w:color w:val="000000" w:themeColor="text1"/>
        </w:rPr>
        <w:fldChar w:fldCharType="separate"/>
      </w:r>
      <w:r w:rsidR="00D661FC">
        <w:rPr>
          <w:noProof/>
          <w:color w:val="000000" w:themeColor="text1"/>
        </w:rPr>
        <w:t>72</w:t>
      </w:r>
      <w:r w:rsidRPr="00A2727C">
        <w:rPr>
          <w:noProof/>
          <w:color w:val="000000" w:themeColor="text1"/>
        </w:rPr>
        <w:fldChar w:fldCharType="end"/>
      </w:r>
    </w:p>
    <w:p w14:paraId="029E025B" w14:textId="0A01797D" w:rsidR="00D272DF" w:rsidRDefault="00D272DF">
      <w:pPr>
        <w:pStyle w:val="T1"/>
        <w:rPr>
          <w:rFonts w:asciiTheme="minorHAnsi" w:hAnsiTheme="minorHAnsi" w:cstheme="minorBidi"/>
          <w:noProof/>
          <w:sz w:val="22"/>
          <w:lang w:val="en-US" w:eastAsia="en-US"/>
        </w:rPr>
      </w:pPr>
      <w:r>
        <w:rPr>
          <w:noProof/>
        </w:rPr>
        <w:t>EKLER</w:t>
      </w:r>
      <w:r>
        <w:rPr>
          <w:noProof/>
        </w:rPr>
        <w:tab/>
      </w:r>
      <w:r>
        <w:rPr>
          <w:noProof/>
        </w:rPr>
        <w:fldChar w:fldCharType="begin"/>
      </w:r>
      <w:r>
        <w:rPr>
          <w:noProof/>
        </w:rPr>
        <w:instrText xml:space="preserve"> PAGEREF _Toc129799450 \h </w:instrText>
      </w:r>
      <w:r>
        <w:rPr>
          <w:noProof/>
        </w:rPr>
      </w:r>
      <w:r>
        <w:rPr>
          <w:noProof/>
        </w:rPr>
        <w:fldChar w:fldCharType="separate"/>
      </w:r>
      <w:r w:rsidR="00D661FC">
        <w:rPr>
          <w:noProof/>
        </w:rPr>
        <w:t>78</w:t>
      </w:r>
      <w:r>
        <w:rPr>
          <w:noProof/>
        </w:rPr>
        <w:fldChar w:fldCharType="end"/>
      </w:r>
    </w:p>
    <w:p w14:paraId="02CD10C3" w14:textId="580071EC" w:rsidR="00D272DF" w:rsidRDefault="00D272DF">
      <w:pPr>
        <w:pStyle w:val="T2"/>
        <w:rPr>
          <w:rFonts w:asciiTheme="minorHAnsi" w:hAnsiTheme="minorHAnsi" w:cstheme="minorBidi"/>
          <w:noProof/>
          <w:sz w:val="22"/>
          <w:lang w:val="en-US" w:eastAsia="en-US"/>
        </w:rPr>
      </w:pPr>
      <w:r>
        <w:rPr>
          <w:noProof/>
        </w:rPr>
        <w:lastRenderedPageBreak/>
        <w:t>EK-1. Etik Kurul Kararı</w:t>
      </w:r>
      <w:r>
        <w:rPr>
          <w:noProof/>
        </w:rPr>
        <w:tab/>
      </w:r>
      <w:r>
        <w:rPr>
          <w:noProof/>
        </w:rPr>
        <w:fldChar w:fldCharType="begin"/>
      </w:r>
      <w:r>
        <w:rPr>
          <w:noProof/>
        </w:rPr>
        <w:instrText xml:space="preserve"> PAGEREF _Toc129799451 \h </w:instrText>
      </w:r>
      <w:r>
        <w:rPr>
          <w:noProof/>
        </w:rPr>
      </w:r>
      <w:r>
        <w:rPr>
          <w:noProof/>
        </w:rPr>
        <w:fldChar w:fldCharType="separate"/>
      </w:r>
      <w:r w:rsidR="00D661FC">
        <w:rPr>
          <w:noProof/>
        </w:rPr>
        <w:t>78</w:t>
      </w:r>
      <w:r>
        <w:rPr>
          <w:noProof/>
        </w:rPr>
        <w:fldChar w:fldCharType="end"/>
      </w:r>
    </w:p>
    <w:p w14:paraId="1008C90F" w14:textId="5E62CF67" w:rsidR="00D272DF" w:rsidRDefault="00D272DF">
      <w:pPr>
        <w:pStyle w:val="T2"/>
        <w:rPr>
          <w:rFonts w:asciiTheme="minorHAnsi" w:hAnsiTheme="minorHAnsi" w:cstheme="minorBidi"/>
          <w:noProof/>
          <w:sz w:val="22"/>
          <w:lang w:val="en-US" w:eastAsia="en-US"/>
        </w:rPr>
      </w:pPr>
      <w:r>
        <w:rPr>
          <w:noProof/>
        </w:rPr>
        <w:t>EK-2. Klinik Araştırmalar Etik Kurulu</w:t>
      </w:r>
      <w:r>
        <w:rPr>
          <w:noProof/>
        </w:rPr>
        <w:tab/>
      </w:r>
      <w:r>
        <w:rPr>
          <w:noProof/>
        </w:rPr>
        <w:fldChar w:fldCharType="begin"/>
      </w:r>
      <w:r>
        <w:rPr>
          <w:noProof/>
        </w:rPr>
        <w:instrText xml:space="preserve"> PAGEREF _Toc129799452 \h </w:instrText>
      </w:r>
      <w:r>
        <w:rPr>
          <w:noProof/>
        </w:rPr>
      </w:r>
      <w:r>
        <w:rPr>
          <w:noProof/>
        </w:rPr>
        <w:fldChar w:fldCharType="separate"/>
      </w:r>
      <w:r w:rsidR="00D661FC">
        <w:rPr>
          <w:noProof/>
        </w:rPr>
        <w:t>79</w:t>
      </w:r>
      <w:r>
        <w:rPr>
          <w:noProof/>
        </w:rPr>
        <w:fldChar w:fldCharType="end"/>
      </w:r>
    </w:p>
    <w:p w14:paraId="3C16021C" w14:textId="2627C6D3" w:rsidR="00D272DF" w:rsidRDefault="00D272DF">
      <w:pPr>
        <w:pStyle w:val="T2"/>
        <w:rPr>
          <w:rFonts w:asciiTheme="minorHAnsi" w:hAnsiTheme="minorHAnsi" w:cstheme="minorBidi"/>
          <w:noProof/>
          <w:sz w:val="22"/>
          <w:lang w:val="en-US" w:eastAsia="en-US"/>
        </w:rPr>
      </w:pPr>
      <w:r>
        <w:rPr>
          <w:noProof/>
        </w:rPr>
        <w:t>EK-3. Laboratuvar Kullanma İzni</w:t>
      </w:r>
      <w:r>
        <w:rPr>
          <w:noProof/>
        </w:rPr>
        <w:tab/>
      </w:r>
      <w:r>
        <w:rPr>
          <w:noProof/>
        </w:rPr>
        <w:fldChar w:fldCharType="begin"/>
      </w:r>
      <w:r>
        <w:rPr>
          <w:noProof/>
        </w:rPr>
        <w:instrText xml:space="preserve"> PAGEREF _Toc129799453 \h </w:instrText>
      </w:r>
      <w:r>
        <w:rPr>
          <w:noProof/>
        </w:rPr>
      </w:r>
      <w:r>
        <w:rPr>
          <w:noProof/>
        </w:rPr>
        <w:fldChar w:fldCharType="separate"/>
      </w:r>
      <w:r w:rsidR="00D661FC">
        <w:rPr>
          <w:noProof/>
        </w:rPr>
        <w:t>81</w:t>
      </w:r>
      <w:r>
        <w:rPr>
          <w:noProof/>
        </w:rPr>
        <w:fldChar w:fldCharType="end"/>
      </w:r>
    </w:p>
    <w:p w14:paraId="335BD132" w14:textId="1C63B0C8" w:rsidR="00D272DF" w:rsidRPr="00D272DF" w:rsidRDefault="00D272DF">
      <w:pPr>
        <w:pStyle w:val="T2"/>
        <w:rPr>
          <w:rFonts w:asciiTheme="minorHAnsi" w:hAnsiTheme="minorHAnsi" w:cstheme="minorBidi"/>
          <w:noProof/>
          <w:sz w:val="22"/>
          <w:lang w:eastAsia="en-US"/>
        </w:rPr>
      </w:pPr>
      <w:r>
        <w:rPr>
          <w:noProof/>
        </w:rPr>
        <w:t>EK-3. Erzurumspor İzin Belgesi</w:t>
      </w:r>
      <w:r>
        <w:rPr>
          <w:noProof/>
        </w:rPr>
        <w:tab/>
      </w:r>
      <w:r>
        <w:rPr>
          <w:noProof/>
        </w:rPr>
        <w:fldChar w:fldCharType="begin"/>
      </w:r>
      <w:r>
        <w:rPr>
          <w:noProof/>
        </w:rPr>
        <w:instrText xml:space="preserve"> PAGEREF _Toc129799454 \h </w:instrText>
      </w:r>
      <w:r>
        <w:rPr>
          <w:noProof/>
        </w:rPr>
      </w:r>
      <w:r>
        <w:rPr>
          <w:noProof/>
        </w:rPr>
        <w:fldChar w:fldCharType="separate"/>
      </w:r>
      <w:r w:rsidR="00D661FC">
        <w:rPr>
          <w:noProof/>
        </w:rPr>
        <w:t>82</w:t>
      </w:r>
      <w:r>
        <w:rPr>
          <w:noProof/>
        </w:rPr>
        <w:fldChar w:fldCharType="end"/>
      </w:r>
    </w:p>
    <w:p w14:paraId="64753770" w14:textId="041001DA" w:rsidR="00D272DF" w:rsidRPr="00D272DF" w:rsidRDefault="00D272DF">
      <w:pPr>
        <w:pStyle w:val="T1"/>
        <w:rPr>
          <w:rFonts w:asciiTheme="minorHAnsi" w:hAnsiTheme="minorHAnsi" w:cstheme="minorBidi"/>
          <w:noProof/>
          <w:sz w:val="22"/>
          <w:lang w:eastAsia="en-US"/>
        </w:rPr>
      </w:pPr>
      <w:r>
        <w:rPr>
          <w:noProof/>
        </w:rPr>
        <w:t>ÖZGEÇMİŞ</w:t>
      </w:r>
      <w:r>
        <w:rPr>
          <w:noProof/>
        </w:rPr>
        <w:tab/>
      </w:r>
      <w:r>
        <w:rPr>
          <w:noProof/>
        </w:rPr>
        <w:fldChar w:fldCharType="begin"/>
      </w:r>
      <w:r>
        <w:rPr>
          <w:noProof/>
        </w:rPr>
        <w:instrText xml:space="preserve"> PAGEREF _Toc129799455 \h </w:instrText>
      </w:r>
      <w:r>
        <w:rPr>
          <w:noProof/>
        </w:rPr>
      </w:r>
      <w:r>
        <w:rPr>
          <w:noProof/>
        </w:rPr>
        <w:fldChar w:fldCharType="separate"/>
      </w:r>
      <w:r w:rsidR="00D661FC">
        <w:rPr>
          <w:noProof/>
        </w:rPr>
        <w:t>83</w:t>
      </w:r>
      <w:r>
        <w:rPr>
          <w:noProof/>
        </w:rPr>
        <w:fldChar w:fldCharType="end"/>
      </w:r>
    </w:p>
    <w:p w14:paraId="70D49AC6" w14:textId="68F45004" w:rsidR="00F275EF" w:rsidRDefault="00F275EF" w:rsidP="00A61EEB">
      <w:pPr>
        <w:ind w:left="709" w:firstLine="0"/>
      </w:pPr>
      <w:r>
        <w:fldChar w:fldCharType="end"/>
      </w:r>
    </w:p>
    <w:p w14:paraId="4CA52EE5" w14:textId="77777777" w:rsidR="00E44EB3" w:rsidRDefault="00E44EB3" w:rsidP="00F275EF">
      <w:pPr>
        <w:pStyle w:val="Balk1"/>
        <w:sectPr w:rsidR="00E44EB3" w:rsidSect="00D51DFD">
          <w:pgSz w:w="11906" w:h="16838" w:code="9"/>
          <w:pgMar w:top="1134" w:right="1134" w:bottom="1134" w:left="1701" w:header="567" w:footer="567" w:gutter="0"/>
          <w:pgNumType w:fmt="lowerRoman"/>
          <w:cols w:space="708"/>
          <w:docGrid w:linePitch="360"/>
        </w:sectPr>
      </w:pPr>
      <w:bookmarkStart w:id="12" w:name="_Toc129799390"/>
    </w:p>
    <w:p w14:paraId="2FAEF9D9" w14:textId="702B6A98" w:rsidR="00B36DBD" w:rsidRDefault="00B36DBD" w:rsidP="00E44EB3">
      <w:pPr>
        <w:pStyle w:val="AralkYok"/>
      </w:pPr>
      <w:r>
        <w:lastRenderedPageBreak/>
        <w:t>TABLOLAR DİZİNİ</w:t>
      </w:r>
      <w:bookmarkEnd w:id="12"/>
    </w:p>
    <w:p w14:paraId="3963B641" w14:textId="7EA332CF" w:rsidR="00D272DF" w:rsidRPr="00876360" w:rsidRDefault="00A30C8B" w:rsidP="00D272DF">
      <w:pPr>
        <w:pStyle w:val="T8"/>
        <w:tabs>
          <w:tab w:val="right" w:leader="dot" w:pos="9061"/>
        </w:tabs>
        <w:rPr>
          <w:rFonts w:asciiTheme="minorHAnsi" w:eastAsiaTheme="minorEastAsia" w:hAnsiTheme="minorHAnsi" w:cstheme="minorBidi"/>
          <w:noProof/>
          <w:color w:val="auto"/>
          <w:sz w:val="22"/>
          <w:lang w:eastAsia="en-US"/>
        </w:rPr>
      </w:pPr>
      <w:r>
        <w:fldChar w:fldCharType="begin"/>
      </w:r>
      <w:r>
        <w:instrText xml:space="preserve"> TOC \o "8-8" </w:instrText>
      </w:r>
      <w:r>
        <w:fldChar w:fldCharType="separate"/>
      </w:r>
      <w:r w:rsidR="00D272DF" w:rsidRPr="0065733C">
        <w:rPr>
          <w:b/>
          <w:bCs/>
          <w:noProof/>
        </w:rPr>
        <w:t>Tablo 1</w:t>
      </w:r>
      <w:r w:rsidR="00D272DF">
        <w:rPr>
          <w:b/>
          <w:bCs/>
          <w:noProof/>
        </w:rPr>
        <w:t>.</w:t>
      </w:r>
      <w:r w:rsidR="00D272DF">
        <w:rPr>
          <w:noProof/>
        </w:rPr>
        <w:tab/>
      </w:r>
      <w:r w:rsidR="00D272DF" w:rsidRPr="0065733C">
        <w:rPr>
          <w:i/>
          <w:iCs/>
          <w:noProof/>
        </w:rPr>
        <w:t>ATP Yenilenme Süresi</w:t>
      </w:r>
      <w:r w:rsidR="00D272DF">
        <w:rPr>
          <w:noProof/>
        </w:rPr>
        <w:tab/>
      </w:r>
      <w:r w:rsidR="00D272DF">
        <w:rPr>
          <w:noProof/>
        </w:rPr>
        <w:fldChar w:fldCharType="begin"/>
      </w:r>
      <w:r w:rsidR="00D272DF">
        <w:rPr>
          <w:noProof/>
        </w:rPr>
        <w:instrText xml:space="preserve"> PAGEREF _Toc129799612 \h </w:instrText>
      </w:r>
      <w:r w:rsidR="00D272DF">
        <w:rPr>
          <w:noProof/>
        </w:rPr>
      </w:r>
      <w:r w:rsidR="00D272DF">
        <w:rPr>
          <w:noProof/>
        </w:rPr>
        <w:fldChar w:fldCharType="separate"/>
      </w:r>
      <w:r w:rsidR="00D661FC">
        <w:rPr>
          <w:noProof/>
        </w:rPr>
        <w:t>23</w:t>
      </w:r>
      <w:r w:rsidR="00D272DF">
        <w:rPr>
          <w:noProof/>
        </w:rPr>
        <w:fldChar w:fldCharType="end"/>
      </w:r>
    </w:p>
    <w:p w14:paraId="425C80B6" w14:textId="37CAF7DC" w:rsidR="00D272DF" w:rsidRPr="004926D5" w:rsidRDefault="00D272DF" w:rsidP="00D272DF">
      <w:pPr>
        <w:pStyle w:val="T8"/>
        <w:tabs>
          <w:tab w:val="right" w:leader="dot" w:pos="9061"/>
        </w:tabs>
        <w:rPr>
          <w:rFonts w:asciiTheme="minorHAnsi" w:eastAsiaTheme="minorEastAsia" w:hAnsiTheme="minorHAnsi" w:cstheme="minorBidi"/>
          <w:noProof/>
          <w:color w:val="auto"/>
          <w:sz w:val="22"/>
          <w:lang w:eastAsia="en-US"/>
        </w:rPr>
      </w:pPr>
      <w:r w:rsidRPr="0065733C">
        <w:rPr>
          <w:b/>
          <w:bCs/>
          <w:noProof/>
        </w:rPr>
        <w:t>Tablo 2</w:t>
      </w:r>
      <w:r>
        <w:rPr>
          <w:b/>
          <w:bCs/>
          <w:noProof/>
        </w:rPr>
        <w:t>.</w:t>
      </w:r>
      <w:r>
        <w:rPr>
          <w:noProof/>
        </w:rPr>
        <w:tab/>
      </w:r>
      <w:r w:rsidRPr="0065733C">
        <w:rPr>
          <w:i/>
          <w:iCs/>
          <w:noProof/>
        </w:rPr>
        <w:t>Anaerobik Gruba Uygulanan 8 Haftalık Antrenman Programı</w:t>
      </w:r>
      <w:r>
        <w:rPr>
          <w:noProof/>
        </w:rPr>
        <w:tab/>
      </w:r>
      <w:r>
        <w:rPr>
          <w:noProof/>
        </w:rPr>
        <w:fldChar w:fldCharType="begin"/>
      </w:r>
      <w:r>
        <w:rPr>
          <w:noProof/>
        </w:rPr>
        <w:instrText xml:space="preserve"> PAGEREF _Toc129799614 \h </w:instrText>
      </w:r>
      <w:r>
        <w:rPr>
          <w:noProof/>
        </w:rPr>
      </w:r>
      <w:r>
        <w:rPr>
          <w:noProof/>
        </w:rPr>
        <w:fldChar w:fldCharType="separate"/>
      </w:r>
      <w:r w:rsidR="00D661FC">
        <w:rPr>
          <w:noProof/>
        </w:rPr>
        <w:t>50</w:t>
      </w:r>
      <w:r>
        <w:rPr>
          <w:noProof/>
        </w:rPr>
        <w:fldChar w:fldCharType="end"/>
      </w:r>
    </w:p>
    <w:p w14:paraId="51C19436" w14:textId="3680928A"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b/>
          <w:bCs/>
          <w:noProof/>
        </w:rPr>
        <w:t>Tablo 3</w:t>
      </w:r>
      <w:r>
        <w:rPr>
          <w:b/>
          <w:bCs/>
          <w:noProof/>
        </w:rPr>
        <w:t>.</w:t>
      </w:r>
      <w:r>
        <w:rPr>
          <w:noProof/>
        </w:rPr>
        <w:tab/>
      </w:r>
      <w:r w:rsidRPr="0065733C">
        <w:rPr>
          <w:i/>
          <w:iCs/>
          <w:noProof/>
        </w:rPr>
        <w:t>Aerobik Gruba Uygulanan 8 Haftalık Antrenman Programı</w:t>
      </w:r>
      <w:r>
        <w:rPr>
          <w:noProof/>
        </w:rPr>
        <w:tab/>
      </w:r>
      <w:r>
        <w:rPr>
          <w:noProof/>
        </w:rPr>
        <w:fldChar w:fldCharType="begin"/>
      </w:r>
      <w:r>
        <w:rPr>
          <w:noProof/>
        </w:rPr>
        <w:instrText xml:space="preserve"> PAGEREF _Toc129799616 \h </w:instrText>
      </w:r>
      <w:r>
        <w:rPr>
          <w:noProof/>
        </w:rPr>
      </w:r>
      <w:r>
        <w:rPr>
          <w:noProof/>
        </w:rPr>
        <w:fldChar w:fldCharType="separate"/>
      </w:r>
      <w:r w:rsidR="00D661FC">
        <w:rPr>
          <w:noProof/>
        </w:rPr>
        <w:t>51</w:t>
      </w:r>
      <w:r>
        <w:rPr>
          <w:noProof/>
        </w:rPr>
        <w:fldChar w:fldCharType="end"/>
      </w:r>
    </w:p>
    <w:p w14:paraId="15341601" w14:textId="15073C05"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rFonts w:eastAsia="Calibri"/>
          <w:b/>
          <w:bCs/>
          <w:noProof/>
        </w:rPr>
        <w:t>Tablo 4</w:t>
      </w:r>
      <w:r>
        <w:rPr>
          <w:rFonts w:eastAsia="Calibri"/>
          <w:b/>
          <w:bCs/>
          <w:noProof/>
        </w:rPr>
        <w:t>.</w:t>
      </w:r>
      <w:r>
        <w:rPr>
          <w:noProof/>
        </w:rPr>
        <w:tab/>
      </w:r>
      <w:r w:rsidRPr="0065733C">
        <w:rPr>
          <w:rFonts w:eastAsia="Calibri" w:cs="Calibri"/>
          <w:i/>
          <w:iCs/>
          <w:noProof/>
        </w:rPr>
        <w:t>Grupların Yağ Oranı Değerlerine Ait Eşleştirilmiş Örneklem t testi tablosu</w:t>
      </w:r>
      <w:r>
        <w:rPr>
          <w:noProof/>
        </w:rPr>
        <w:tab/>
      </w:r>
      <w:r>
        <w:rPr>
          <w:noProof/>
        </w:rPr>
        <w:fldChar w:fldCharType="begin"/>
      </w:r>
      <w:r>
        <w:rPr>
          <w:noProof/>
        </w:rPr>
        <w:instrText xml:space="preserve"> PAGEREF _Toc129799618 \h </w:instrText>
      </w:r>
      <w:r>
        <w:rPr>
          <w:noProof/>
        </w:rPr>
      </w:r>
      <w:r>
        <w:rPr>
          <w:noProof/>
        </w:rPr>
        <w:fldChar w:fldCharType="separate"/>
      </w:r>
      <w:r w:rsidR="00D661FC">
        <w:rPr>
          <w:noProof/>
        </w:rPr>
        <w:t>53</w:t>
      </w:r>
      <w:r>
        <w:rPr>
          <w:noProof/>
        </w:rPr>
        <w:fldChar w:fldCharType="end"/>
      </w:r>
    </w:p>
    <w:p w14:paraId="5F2AB6FF" w14:textId="0BCD7482"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rFonts w:eastAsia="Calibri"/>
          <w:b/>
          <w:bCs/>
          <w:noProof/>
        </w:rPr>
        <w:t>Tablo 5</w:t>
      </w:r>
      <w:r>
        <w:rPr>
          <w:rFonts w:eastAsia="Calibri"/>
          <w:b/>
          <w:bCs/>
          <w:noProof/>
        </w:rPr>
        <w:t>.</w:t>
      </w:r>
      <w:r>
        <w:rPr>
          <w:noProof/>
        </w:rPr>
        <w:tab/>
      </w:r>
      <w:r w:rsidRPr="0065733C">
        <w:rPr>
          <w:rFonts w:eastAsia="Calibri"/>
          <w:i/>
          <w:iCs/>
          <w:noProof/>
        </w:rPr>
        <w:t>Araştırmaya Katılan Futbolcuların Aerobik Müdahale Programı Öncesi ve Sonrasında Alınan SMO</w:t>
      </w:r>
      <w:r w:rsidRPr="0065733C">
        <w:rPr>
          <w:rFonts w:eastAsia="Calibri"/>
          <w:i/>
          <w:iCs/>
          <w:noProof/>
          <w:vertAlign w:val="subscript"/>
        </w:rPr>
        <w:t>2</w:t>
      </w:r>
      <w:r w:rsidRPr="0065733C">
        <w:rPr>
          <w:rFonts w:eastAsia="Calibri"/>
          <w:i/>
          <w:iCs/>
          <w:noProof/>
        </w:rPr>
        <w:t xml:space="preserve"> Değerleri</w:t>
      </w:r>
      <w:r>
        <w:rPr>
          <w:noProof/>
        </w:rPr>
        <w:tab/>
      </w:r>
      <w:r>
        <w:rPr>
          <w:noProof/>
        </w:rPr>
        <w:fldChar w:fldCharType="begin"/>
      </w:r>
      <w:r>
        <w:rPr>
          <w:noProof/>
        </w:rPr>
        <w:instrText xml:space="preserve"> PAGEREF _Toc129799620 \h </w:instrText>
      </w:r>
      <w:r>
        <w:rPr>
          <w:noProof/>
        </w:rPr>
      </w:r>
      <w:r>
        <w:rPr>
          <w:noProof/>
        </w:rPr>
        <w:fldChar w:fldCharType="separate"/>
      </w:r>
      <w:r w:rsidR="00D661FC">
        <w:rPr>
          <w:noProof/>
        </w:rPr>
        <w:t>53</w:t>
      </w:r>
      <w:r>
        <w:rPr>
          <w:noProof/>
        </w:rPr>
        <w:fldChar w:fldCharType="end"/>
      </w:r>
    </w:p>
    <w:p w14:paraId="1BB95295" w14:textId="3C69CC03"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rFonts w:eastAsia="Calibri"/>
          <w:b/>
          <w:bCs/>
          <w:noProof/>
        </w:rPr>
        <w:t>Tablo 6</w:t>
      </w:r>
      <w:r>
        <w:rPr>
          <w:rFonts w:eastAsia="Calibri"/>
          <w:b/>
          <w:bCs/>
          <w:noProof/>
        </w:rPr>
        <w:t>.</w:t>
      </w:r>
      <w:r>
        <w:rPr>
          <w:noProof/>
        </w:rPr>
        <w:tab/>
      </w:r>
      <w:r w:rsidRPr="0065733C">
        <w:rPr>
          <w:rFonts w:eastAsia="Calibri"/>
          <w:i/>
          <w:iCs/>
          <w:noProof/>
        </w:rPr>
        <w:t>Araştırmaya Katılan Futbolcuların Aerobik SMO</w:t>
      </w:r>
      <w:r w:rsidRPr="0065733C">
        <w:rPr>
          <w:rFonts w:eastAsia="Calibri"/>
          <w:i/>
          <w:iCs/>
          <w:noProof/>
          <w:vertAlign w:val="subscript"/>
        </w:rPr>
        <w:t>2</w:t>
      </w:r>
      <w:r w:rsidRPr="0065733C">
        <w:rPr>
          <w:rFonts w:eastAsia="Calibri"/>
          <w:i/>
          <w:iCs/>
          <w:noProof/>
        </w:rPr>
        <w:t xml:space="preserve"> Değerleri ANOVA Sonuçları</w:t>
      </w:r>
      <w:r>
        <w:rPr>
          <w:noProof/>
        </w:rPr>
        <w:tab/>
      </w:r>
      <w:r>
        <w:rPr>
          <w:noProof/>
        </w:rPr>
        <w:fldChar w:fldCharType="begin"/>
      </w:r>
      <w:r>
        <w:rPr>
          <w:noProof/>
        </w:rPr>
        <w:instrText xml:space="preserve"> PAGEREF _Toc129799622 \h </w:instrText>
      </w:r>
      <w:r>
        <w:rPr>
          <w:noProof/>
        </w:rPr>
      </w:r>
      <w:r>
        <w:rPr>
          <w:noProof/>
        </w:rPr>
        <w:fldChar w:fldCharType="separate"/>
      </w:r>
      <w:r w:rsidR="00D661FC">
        <w:rPr>
          <w:noProof/>
        </w:rPr>
        <w:t>54</w:t>
      </w:r>
      <w:r>
        <w:rPr>
          <w:noProof/>
        </w:rPr>
        <w:fldChar w:fldCharType="end"/>
      </w:r>
    </w:p>
    <w:p w14:paraId="6EBC2FED" w14:textId="23EC6750"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rFonts w:eastAsia="Calibri"/>
          <w:b/>
          <w:noProof/>
        </w:rPr>
        <w:t>Tablo 7</w:t>
      </w:r>
      <w:r>
        <w:rPr>
          <w:rFonts w:eastAsia="Calibri"/>
          <w:b/>
          <w:noProof/>
        </w:rPr>
        <w:t>.</w:t>
      </w:r>
      <w:r>
        <w:rPr>
          <w:noProof/>
        </w:rPr>
        <w:tab/>
      </w:r>
      <w:r w:rsidRPr="0065733C">
        <w:rPr>
          <w:rFonts w:eastAsia="Calibri"/>
          <w:i/>
          <w:iCs/>
          <w:noProof/>
        </w:rPr>
        <w:t>Araştırmaya Katılan Futbolcuların Aerobik Müdahale Programı Öncesi ve Sonrasında Alınan THb Değerleri</w:t>
      </w:r>
      <w:r>
        <w:rPr>
          <w:noProof/>
        </w:rPr>
        <w:tab/>
      </w:r>
      <w:r>
        <w:rPr>
          <w:noProof/>
        </w:rPr>
        <w:fldChar w:fldCharType="begin"/>
      </w:r>
      <w:r>
        <w:rPr>
          <w:noProof/>
        </w:rPr>
        <w:instrText xml:space="preserve"> PAGEREF _Toc129799624 \h </w:instrText>
      </w:r>
      <w:r>
        <w:rPr>
          <w:noProof/>
        </w:rPr>
      </w:r>
      <w:r>
        <w:rPr>
          <w:noProof/>
        </w:rPr>
        <w:fldChar w:fldCharType="separate"/>
      </w:r>
      <w:r w:rsidR="00D661FC">
        <w:rPr>
          <w:noProof/>
        </w:rPr>
        <w:t>54</w:t>
      </w:r>
      <w:r>
        <w:rPr>
          <w:noProof/>
        </w:rPr>
        <w:fldChar w:fldCharType="end"/>
      </w:r>
    </w:p>
    <w:p w14:paraId="1DB659E6" w14:textId="34120119"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rFonts w:eastAsia="Calibri"/>
          <w:b/>
          <w:noProof/>
        </w:rPr>
        <w:t>Tablo 8</w:t>
      </w:r>
      <w:r>
        <w:rPr>
          <w:rFonts w:eastAsia="Calibri"/>
          <w:b/>
          <w:noProof/>
        </w:rPr>
        <w:t>.</w:t>
      </w:r>
      <w:r>
        <w:rPr>
          <w:noProof/>
        </w:rPr>
        <w:tab/>
      </w:r>
      <w:r w:rsidRPr="0065733C">
        <w:rPr>
          <w:rFonts w:eastAsia="Calibri"/>
          <w:i/>
          <w:iCs/>
          <w:noProof/>
        </w:rPr>
        <w:t>Araştırmaya Katılan Futbolcuların THb Değerleri ANOVA Sonuçları</w:t>
      </w:r>
      <w:r>
        <w:rPr>
          <w:noProof/>
        </w:rPr>
        <w:tab/>
      </w:r>
      <w:r>
        <w:rPr>
          <w:noProof/>
        </w:rPr>
        <w:fldChar w:fldCharType="begin"/>
      </w:r>
      <w:r>
        <w:rPr>
          <w:noProof/>
        </w:rPr>
        <w:instrText xml:space="preserve"> PAGEREF _Toc129799626 \h </w:instrText>
      </w:r>
      <w:r>
        <w:rPr>
          <w:noProof/>
        </w:rPr>
      </w:r>
      <w:r>
        <w:rPr>
          <w:noProof/>
        </w:rPr>
        <w:fldChar w:fldCharType="separate"/>
      </w:r>
      <w:r w:rsidR="00D661FC">
        <w:rPr>
          <w:noProof/>
        </w:rPr>
        <w:t>55</w:t>
      </w:r>
      <w:r>
        <w:rPr>
          <w:noProof/>
        </w:rPr>
        <w:fldChar w:fldCharType="end"/>
      </w:r>
    </w:p>
    <w:p w14:paraId="58AF8AD7" w14:textId="505CCACA" w:rsidR="00D272DF" w:rsidRDefault="00D272DF" w:rsidP="00D272DF">
      <w:pPr>
        <w:pStyle w:val="T8"/>
        <w:tabs>
          <w:tab w:val="right" w:leader="dot" w:pos="9061"/>
        </w:tabs>
        <w:rPr>
          <w:rFonts w:asciiTheme="minorHAnsi" w:eastAsiaTheme="minorEastAsia" w:hAnsiTheme="minorHAnsi" w:cstheme="minorBidi"/>
          <w:noProof/>
          <w:color w:val="auto"/>
          <w:sz w:val="22"/>
          <w:lang w:val="en-US" w:eastAsia="en-US"/>
        </w:rPr>
      </w:pPr>
      <w:r w:rsidRPr="0065733C">
        <w:rPr>
          <w:rFonts w:eastAsia="Calibri"/>
          <w:b/>
          <w:bCs/>
          <w:noProof/>
        </w:rPr>
        <w:t>Tablo 9</w:t>
      </w:r>
      <w:r>
        <w:rPr>
          <w:rFonts w:eastAsia="Calibri"/>
          <w:b/>
          <w:bCs/>
          <w:noProof/>
        </w:rPr>
        <w:t>.</w:t>
      </w:r>
      <w:r>
        <w:rPr>
          <w:noProof/>
        </w:rPr>
        <w:tab/>
      </w:r>
      <w:r w:rsidRPr="0065733C">
        <w:rPr>
          <w:rFonts w:eastAsia="Calibri"/>
          <w:i/>
          <w:iCs/>
          <w:noProof/>
        </w:rPr>
        <w:t>Araştırmaya Katılan Futbolcuların Aerobik Müdahale Programı Öncesi ve Sonrasında Alınan HIF Değerleri</w:t>
      </w:r>
      <w:r>
        <w:rPr>
          <w:noProof/>
        </w:rPr>
        <w:tab/>
      </w:r>
      <w:r>
        <w:rPr>
          <w:noProof/>
        </w:rPr>
        <w:fldChar w:fldCharType="begin"/>
      </w:r>
      <w:r>
        <w:rPr>
          <w:noProof/>
        </w:rPr>
        <w:instrText xml:space="preserve"> PAGEREF _Toc129799628 \h </w:instrText>
      </w:r>
      <w:r>
        <w:rPr>
          <w:noProof/>
        </w:rPr>
      </w:r>
      <w:r>
        <w:rPr>
          <w:noProof/>
        </w:rPr>
        <w:fldChar w:fldCharType="separate"/>
      </w:r>
      <w:r w:rsidR="00D661FC">
        <w:rPr>
          <w:noProof/>
        </w:rPr>
        <w:t>56</w:t>
      </w:r>
      <w:r>
        <w:rPr>
          <w:noProof/>
        </w:rPr>
        <w:fldChar w:fldCharType="end"/>
      </w:r>
    </w:p>
    <w:p w14:paraId="5F5233FA" w14:textId="2FC67FD9"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bCs/>
          <w:noProof/>
        </w:rPr>
        <w:t>Tablo 10</w:t>
      </w:r>
      <w:r>
        <w:rPr>
          <w:rFonts w:eastAsia="Calibri"/>
          <w:b/>
          <w:bCs/>
          <w:noProof/>
        </w:rPr>
        <w:t>.</w:t>
      </w:r>
      <w:r>
        <w:rPr>
          <w:noProof/>
        </w:rPr>
        <w:tab/>
      </w:r>
      <w:r w:rsidRPr="0065733C">
        <w:rPr>
          <w:rFonts w:eastAsia="Calibri"/>
          <w:i/>
          <w:iCs/>
          <w:noProof/>
        </w:rPr>
        <w:t>Araştırmaya Katılan Futbolcuların HIF Değerleri ANOVA Sonuçları</w:t>
      </w:r>
      <w:r>
        <w:rPr>
          <w:noProof/>
        </w:rPr>
        <w:tab/>
      </w:r>
      <w:r>
        <w:rPr>
          <w:noProof/>
        </w:rPr>
        <w:fldChar w:fldCharType="begin"/>
      </w:r>
      <w:r>
        <w:rPr>
          <w:noProof/>
        </w:rPr>
        <w:instrText xml:space="preserve"> PAGEREF _Toc129799630 \h </w:instrText>
      </w:r>
      <w:r>
        <w:rPr>
          <w:noProof/>
        </w:rPr>
      </w:r>
      <w:r>
        <w:rPr>
          <w:noProof/>
        </w:rPr>
        <w:fldChar w:fldCharType="separate"/>
      </w:r>
      <w:r w:rsidR="00D661FC">
        <w:rPr>
          <w:noProof/>
        </w:rPr>
        <w:t>56</w:t>
      </w:r>
      <w:r>
        <w:rPr>
          <w:noProof/>
        </w:rPr>
        <w:fldChar w:fldCharType="end"/>
      </w:r>
    </w:p>
    <w:p w14:paraId="09F9AF00" w14:textId="02839F94"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bCs/>
          <w:noProof/>
        </w:rPr>
        <w:t>Tablo 11</w:t>
      </w:r>
      <w:r>
        <w:rPr>
          <w:rFonts w:eastAsia="Calibri"/>
          <w:b/>
          <w:bCs/>
          <w:noProof/>
        </w:rPr>
        <w:t>.</w:t>
      </w:r>
      <w:r>
        <w:rPr>
          <w:noProof/>
        </w:rPr>
        <w:tab/>
      </w:r>
      <w:r w:rsidRPr="0065733C">
        <w:rPr>
          <w:rFonts w:eastAsia="Calibri"/>
          <w:i/>
          <w:iCs/>
          <w:noProof/>
        </w:rPr>
        <w:t>HIF Değerinin Ön-son Test Puanlarının Gruplara Göre Çoklu Karşılaştırma Test Sonuçları</w:t>
      </w:r>
      <w:r>
        <w:rPr>
          <w:noProof/>
        </w:rPr>
        <w:tab/>
      </w:r>
      <w:r>
        <w:rPr>
          <w:noProof/>
        </w:rPr>
        <w:fldChar w:fldCharType="begin"/>
      </w:r>
      <w:r>
        <w:rPr>
          <w:noProof/>
        </w:rPr>
        <w:instrText xml:space="preserve"> PAGEREF _Toc129799632 \h </w:instrText>
      </w:r>
      <w:r>
        <w:rPr>
          <w:noProof/>
        </w:rPr>
      </w:r>
      <w:r>
        <w:rPr>
          <w:noProof/>
        </w:rPr>
        <w:fldChar w:fldCharType="separate"/>
      </w:r>
      <w:r w:rsidR="00D661FC">
        <w:rPr>
          <w:noProof/>
        </w:rPr>
        <w:t>57</w:t>
      </w:r>
      <w:r>
        <w:rPr>
          <w:noProof/>
        </w:rPr>
        <w:fldChar w:fldCharType="end"/>
      </w:r>
    </w:p>
    <w:p w14:paraId="0C779469" w14:textId="6C302132"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12</w:t>
      </w:r>
      <w:r>
        <w:rPr>
          <w:rFonts w:eastAsia="Calibri"/>
          <w:b/>
          <w:noProof/>
        </w:rPr>
        <w:t>.</w:t>
      </w:r>
      <w:r>
        <w:rPr>
          <w:noProof/>
        </w:rPr>
        <w:tab/>
      </w:r>
      <w:r w:rsidRPr="0065733C">
        <w:rPr>
          <w:rFonts w:eastAsia="Calibri"/>
          <w:i/>
          <w:iCs/>
          <w:noProof/>
        </w:rPr>
        <w:t>Araştırmaya Katılan Futbolcuların Anaerobik Müdahale Programı Öncesi ve Sonrasında Alınan SMO2 Değerleri</w:t>
      </w:r>
      <w:r>
        <w:rPr>
          <w:noProof/>
        </w:rPr>
        <w:tab/>
      </w:r>
      <w:r>
        <w:rPr>
          <w:noProof/>
        </w:rPr>
        <w:fldChar w:fldCharType="begin"/>
      </w:r>
      <w:r>
        <w:rPr>
          <w:noProof/>
        </w:rPr>
        <w:instrText xml:space="preserve"> PAGEREF _Toc129799634 \h </w:instrText>
      </w:r>
      <w:r>
        <w:rPr>
          <w:noProof/>
        </w:rPr>
      </w:r>
      <w:r>
        <w:rPr>
          <w:noProof/>
        </w:rPr>
        <w:fldChar w:fldCharType="separate"/>
      </w:r>
      <w:r w:rsidR="00D661FC">
        <w:rPr>
          <w:noProof/>
        </w:rPr>
        <w:t>58</w:t>
      </w:r>
      <w:r>
        <w:rPr>
          <w:noProof/>
        </w:rPr>
        <w:fldChar w:fldCharType="end"/>
      </w:r>
    </w:p>
    <w:p w14:paraId="2CD4D885" w14:textId="1062B0A2"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13</w:t>
      </w:r>
      <w:r>
        <w:rPr>
          <w:rFonts w:eastAsia="Calibri"/>
          <w:b/>
          <w:noProof/>
        </w:rPr>
        <w:t>.</w:t>
      </w:r>
      <w:r>
        <w:rPr>
          <w:noProof/>
        </w:rPr>
        <w:tab/>
      </w:r>
      <w:r w:rsidRPr="0065733C">
        <w:rPr>
          <w:rFonts w:eastAsia="Calibri"/>
          <w:i/>
          <w:iCs/>
          <w:noProof/>
        </w:rPr>
        <w:t>Araştırmaya Katılan Futbolcuların SMO2 Değerleri ANOVA sonuçları</w:t>
      </w:r>
      <w:r>
        <w:rPr>
          <w:noProof/>
        </w:rPr>
        <w:tab/>
      </w:r>
      <w:r>
        <w:rPr>
          <w:noProof/>
        </w:rPr>
        <w:fldChar w:fldCharType="begin"/>
      </w:r>
      <w:r>
        <w:rPr>
          <w:noProof/>
        </w:rPr>
        <w:instrText xml:space="preserve"> PAGEREF _Toc129799636 \h </w:instrText>
      </w:r>
      <w:r>
        <w:rPr>
          <w:noProof/>
        </w:rPr>
      </w:r>
      <w:r>
        <w:rPr>
          <w:noProof/>
        </w:rPr>
        <w:fldChar w:fldCharType="separate"/>
      </w:r>
      <w:r w:rsidR="00D661FC">
        <w:rPr>
          <w:noProof/>
        </w:rPr>
        <w:t>58</w:t>
      </w:r>
      <w:r>
        <w:rPr>
          <w:noProof/>
        </w:rPr>
        <w:fldChar w:fldCharType="end"/>
      </w:r>
    </w:p>
    <w:p w14:paraId="4F10B4EE" w14:textId="7E1909CC"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14</w:t>
      </w:r>
      <w:r>
        <w:rPr>
          <w:rFonts w:eastAsia="Calibri"/>
          <w:b/>
          <w:noProof/>
        </w:rPr>
        <w:t>.</w:t>
      </w:r>
      <w:r>
        <w:rPr>
          <w:noProof/>
        </w:rPr>
        <w:tab/>
      </w:r>
      <w:r w:rsidRPr="0065733C">
        <w:rPr>
          <w:rFonts w:eastAsia="Calibri"/>
          <w:i/>
          <w:iCs/>
          <w:noProof/>
        </w:rPr>
        <w:t>SMO2 Değerinin Ön-son Test Puanlarının Gruplara Göre Çoklu Karşılaştırma Test Sonuçları</w:t>
      </w:r>
      <w:r>
        <w:rPr>
          <w:noProof/>
        </w:rPr>
        <w:tab/>
      </w:r>
      <w:r>
        <w:rPr>
          <w:noProof/>
        </w:rPr>
        <w:fldChar w:fldCharType="begin"/>
      </w:r>
      <w:r>
        <w:rPr>
          <w:noProof/>
        </w:rPr>
        <w:instrText xml:space="preserve"> PAGEREF _Toc129799638 \h </w:instrText>
      </w:r>
      <w:r>
        <w:rPr>
          <w:noProof/>
        </w:rPr>
      </w:r>
      <w:r>
        <w:rPr>
          <w:noProof/>
        </w:rPr>
        <w:fldChar w:fldCharType="separate"/>
      </w:r>
      <w:r w:rsidR="00D661FC">
        <w:rPr>
          <w:noProof/>
        </w:rPr>
        <w:t>59</w:t>
      </w:r>
      <w:r>
        <w:rPr>
          <w:noProof/>
        </w:rPr>
        <w:fldChar w:fldCharType="end"/>
      </w:r>
    </w:p>
    <w:p w14:paraId="67318289" w14:textId="23FA5FDA"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15</w:t>
      </w:r>
      <w:r>
        <w:rPr>
          <w:rFonts w:eastAsia="Calibri"/>
          <w:b/>
          <w:noProof/>
        </w:rPr>
        <w:t>.</w:t>
      </w:r>
      <w:r>
        <w:rPr>
          <w:noProof/>
        </w:rPr>
        <w:tab/>
      </w:r>
      <w:r w:rsidRPr="0065733C">
        <w:rPr>
          <w:rFonts w:eastAsia="Calibri"/>
          <w:i/>
          <w:iCs/>
          <w:noProof/>
        </w:rPr>
        <w:t>Araştırmaya Katılan Futbolcuların Anaerobik Müdahale Programı Öncesi ve Sonrasında Alınan THB Değerleri</w:t>
      </w:r>
      <w:r>
        <w:rPr>
          <w:noProof/>
        </w:rPr>
        <w:tab/>
      </w:r>
      <w:r>
        <w:rPr>
          <w:noProof/>
        </w:rPr>
        <w:fldChar w:fldCharType="begin"/>
      </w:r>
      <w:r>
        <w:rPr>
          <w:noProof/>
        </w:rPr>
        <w:instrText xml:space="preserve"> PAGEREF _Toc129799640 \h </w:instrText>
      </w:r>
      <w:r>
        <w:rPr>
          <w:noProof/>
        </w:rPr>
      </w:r>
      <w:r>
        <w:rPr>
          <w:noProof/>
        </w:rPr>
        <w:fldChar w:fldCharType="separate"/>
      </w:r>
      <w:r w:rsidR="00D661FC">
        <w:rPr>
          <w:noProof/>
        </w:rPr>
        <w:t>60</w:t>
      </w:r>
      <w:r>
        <w:rPr>
          <w:noProof/>
        </w:rPr>
        <w:fldChar w:fldCharType="end"/>
      </w:r>
    </w:p>
    <w:p w14:paraId="7E522102" w14:textId="315B5D7E"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16</w:t>
      </w:r>
      <w:r>
        <w:rPr>
          <w:rFonts w:eastAsia="Calibri"/>
          <w:b/>
          <w:noProof/>
        </w:rPr>
        <w:t>.</w:t>
      </w:r>
      <w:r>
        <w:rPr>
          <w:noProof/>
        </w:rPr>
        <w:tab/>
      </w:r>
      <w:r w:rsidRPr="0065733C">
        <w:rPr>
          <w:rFonts w:eastAsia="Calibri"/>
          <w:i/>
          <w:iCs/>
          <w:noProof/>
        </w:rPr>
        <w:t>Araştırmaya Katılan Futbolcuların THB Değerleri ANOVA Sonuçları</w:t>
      </w:r>
      <w:r>
        <w:rPr>
          <w:noProof/>
        </w:rPr>
        <w:tab/>
      </w:r>
      <w:r>
        <w:rPr>
          <w:noProof/>
        </w:rPr>
        <w:fldChar w:fldCharType="begin"/>
      </w:r>
      <w:r>
        <w:rPr>
          <w:noProof/>
        </w:rPr>
        <w:instrText xml:space="preserve"> PAGEREF _Toc129799642 \h </w:instrText>
      </w:r>
      <w:r>
        <w:rPr>
          <w:noProof/>
        </w:rPr>
      </w:r>
      <w:r>
        <w:rPr>
          <w:noProof/>
        </w:rPr>
        <w:fldChar w:fldCharType="separate"/>
      </w:r>
      <w:r w:rsidR="00D661FC">
        <w:rPr>
          <w:noProof/>
        </w:rPr>
        <w:t>60</w:t>
      </w:r>
      <w:r>
        <w:rPr>
          <w:noProof/>
        </w:rPr>
        <w:fldChar w:fldCharType="end"/>
      </w:r>
    </w:p>
    <w:p w14:paraId="58E9786A" w14:textId="3EF85911"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17</w:t>
      </w:r>
      <w:r>
        <w:rPr>
          <w:rFonts w:eastAsia="Calibri"/>
          <w:b/>
          <w:noProof/>
        </w:rPr>
        <w:t>.</w:t>
      </w:r>
      <w:r>
        <w:rPr>
          <w:noProof/>
        </w:rPr>
        <w:tab/>
      </w:r>
      <w:r w:rsidRPr="0065733C">
        <w:rPr>
          <w:rFonts w:eastAsia="Calibri"/>
          <w:i/>
          <w:iCs/>
          <w:noProof/>
        </w:rPr>
        <w:t>THB Değerinin Ön-Son Test Puanlarının Gruplara Göre Çoklu Karşılaştırma Test Sonuçları</w:t>
      </w:r>
      <w:r>
        <w:rPr>
          <w:noProof/>
        </w:rPr>
        <w:tab/>
      </w:r>
      <w:r>
        <w:rPr>
          <w:noProof/>
        </w:rPr>
        <w:fldChar w:fldCharType="begin"/>
      </w:r>
      <w:r>
        <w:rPr>
          <w:noProof/>
        </w:rPr>
        <w:instrText xml:space="preserve"> PAGEREF _Toc129799644 \h </w:instrText>
      </w:r>
      <w:r>
        <w:rPr>
          <w:noProof/>
        </w:rPr>
      </w:r>
      <w:r>
        <w:rPr>
          <w:noProof/>
        </w:rPr>
        <w:fldChar w:fldCharType="separate"/>
      </w:r>
      <w:r w:rsidR="00D661FC">
        <w:rPr>
          <w:noProof/>
        </w:rPr>
        <w:t>61</w:t>
      </w:r>
      <w:r>
        <w:rPr>
          <w:noProof/>
        </w:rPr>
        <w:fldChar w:fldCharType="end"/>
      </w:r>
    </w:p>
    <w:p w14:paraId="6C9354ED" w14:textId="6988051E"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noProof/>
        </w:rPr>
        <w:t>Tablo 18</w:t>
      </w:r>
      <w:r>
        <w:rPr>
          <w:rFonts w:eastAsia="Calibri"/>
          <w:b/>
          <w:noProof/>
        </w:rPr>
        <w:t>.</w:t>
      </w:r>
      <w:r>
        <w:rPr>
          <w:noProof/>
        </w:rPr>
        <w:tab/>
      </w:r>
      <w:r w:rsidRPr="0065733C">
        <w:rPr>
          <w:rFonts w:eastAsia="Calibri"/>
          <w:i/>
          <w:iCs/>
          <w:noProof/>
        </w:rPr>
        <w:t>Araştırmaya Katılan Futbolcuların Anaerobik Müdahale Programı Öncesi ve Sonrasında Alınan HIF Değerleri</w:t>
      </w:r>
      <w:r>
        <w:rPr>
          <w:noProof/>
        </w:rPr>
        <w:tab/>
      </w:r>
      <w:r>
        <w:rPr>
          <w:noProof/>
        </w:rPr>
        <w:fldChar w:fldCharType="begin"/>
      </w:r>
      <w:r>
        <w:rPr>
          <w:noProof/>
        </w:rPr>
        <w:instrText xml:space="preserve"> PAGEREF _Toc129799646 \h </w:instrText>
      </w:r>
      <w:r>
        <w:rPr>
          <w:noProof/>
        </w:rPr>
      </w:r>
      <w:r>
        <w:rPr>
          <w:noProof/>
        </w:rPr>
        <w:fldChar w:fldCharType="separate"/>
      </w:r>
      <w:r w:rsidR="00D661FC">
        <w:rPr>
          <w:noProof/>
        </w:rPr>
        <w:t>61</w:t>
      </w:r>
      <w:r>
        <w:rPr>
          <w:noProof/>
        </w:rPr>
        <w:fldChar w:fldCharType="end"/>
      </w:r>
    </w:p>
    <w:p w14:paraId="5C8ECB59" w14:textId="06B26172" w:rsidR="00D272DF" w:rsidRDefault="00D272DF" w:rsidP="00D272DF">
      <w:pPr>
        <w:pStyle w:val="T8"/>
        <w:tabs>
          <w:tab w:val="right" w:leader="dot" w:pos="9061"/>
        </w:tabs>
        <w:ind w:left="1134" w:hanging="1134"/>
        <w:rPr>
          <w:rFonts w:asciiTheme="minorHAnsi" w:eastAsiaTheme="minorEastAsia" w:hAnsiTheme="minorHAnsi" w:cstheme="minorBidi"/>
          <w:noProof/>
          <w:color w:val="auto"/>
          <w:sz w:val="22"/>
          <w:lang w:val="en-US" w:eastAsia="en-US"/>
        </w:rPr>
      </w:pPr>
      <w:r w:rsidRPr="0065733C">
        <w:rPr>
          <w:rFonts w:eastAsia="Calibri"/>
          <w:b/>
          <w:iCs/>
          <w:noProof/>
        </w:rPr>
        <w:t>Tablo 19</w:t>
      </w:r>
      <w:r>
        <w:rPr>
          <w:rFonts w:eastAsia="Calibri"/>
          <w:b/>
          <w:iCs/>
          <w:noProof/>
        </w:rPr>
        <w:t>.</w:t>
      </w:r>
      <w:r>
        <w:rPr>
          <w:noProof/>
        </w:rPr>
        <w:tab/>
      </w:r>
      <w:r w:rsidRPr="0065733C">
        <w:rPr>
          <w:i/>
          <w:iCs/>
          <w:noProof/>
        </w:rPr>
        <w:t>Araştırmaya Katılan Futbolcuların HIF Değerleri ANOVA Sonuçları</w:t>
      </w:r>
      <w:r>
        <w:rPr>
          <w:noProof/>
        </w:rPr>
        <w:tab/>
      </w:r>
      <w:r>
        <w:rPr>
          <w:noProof/>
        </w:rPr>
        <w:fldChar w:fldCharType="begin"/>
      </w:r>
      <w:r>
        <w:rPr>
          <w:noProof/>
        </w:rPr>
        <w:instrText xml:space="preserve"> PAGEREF _Toc129799648 \h </w:instrText>
      </w:r>
      <w:r>
        <w:rPr>
          <w:noProof/>
        </w:rPr>
      </w:r>
      <w:r>
        <w:rPr>
          <w:noProof/>
        </w:rPr>
        <w:fldChar w:fldCharType="separate"/>
      </w:r>
      <w:r w:rsidR="00D661FC">
        <w:rPr>
          <w:noProof/>
        </w:rPr>
        <w:t>62</w:t>
      </w:r>
      <w:r>
        <w:rPr>
          <w:noProof/>
        </w:rPr>
        <w:fldChar w:fldCharType="end"/>
      </w:r>
    </w:p>
    <w:p w14:paraId="772EDA56" w14:textId="35DCD0A9" w:rsidR="00E44EB3" w:rsidRDefault="00D272DF" w:rsidP="00E44EB3">
      <w:pPr>
        <w:pStyle w:val="T8"/>
        <w:tabs>
          <w:tab w:val="right" w:leader="dot" w:pos="9061"/>
        </w:tabs>
        <w:ind w:left="1134" w:hanging="1134"/>
        <w:sectPr w:rsidR="00E44EB3" w:rsidSect="00D51DFD">
          <w:pgSz w:w="11906" w:h="16838" w:code="9"/>
          <w:pgMar w:top="1134" w:right="1134" w:bottom="1134" w:left="1701" w:header="567" w:footer="567" w:gutter="0"/>
          <w:pgNumType w:fmt="lowerRoman"/>
          <w:cols w:space="708"/>
          <w:docGrid w:linePitch="360"/>
        </w:sectPr>
      </w:pPr>
      <w:r w:rsidRPr="0065733C">
        <w:rPr>
          <w:rFonts w:eastAsia="Calibri"/>
          <w:b/>
          <w:noProof/>
        </w:rPr>
        <w:t xml:space="preserve">Tablo </w:t>
      </w:r>
      <w:r>
        <w:rPr>
          <w:rFonts w:eastAsia="Calibri"/>
          <w:b/>
          <w:noProof/>
        </w:rPr>
        <w:t>20.</w:t>
      </w:r>
      <w:r>
        <w:rPr>
          <w:noProof/>
        </w:rPr>
        <w:tab/>
      </w:r>
      <w:r w:rsidRPr="0065733C">
        <w:rPr>
          <w:rFonts w:eastAsia="Calibri"/>
          <w:i/>
          <w:iCs/>
          <w:noProof/>
        </w:rPr>
        <w:t>HIF Değerinin Ön-Son Test Puanlarının Gruplara Göre Çoklu Karşılaştırma Test Sonuçları</w:t>
      </w:r>
      <w:r>
        <w:rPr>
          <w:noProof/>
        </w:rPr>
        <w:tab/>
      </w:r>
      <w:r>
        <w:rPr>
          <w:noProof/>
        </w:rPr>
        <w:fldChar w:fldCharType="begin"/>
      </w:r>
      <w:r>
        <w:rPr>
          <w:noProof/>
        </w:rPr>
        <w:instrText xml:space="preserve"> PAGEREF _Toc129799650 \h </w:instrText>
      </w:r>
      <w:r>
        <w:rPr>
          <w:noProof/>
        </w:rPr>
      </w:r>
      <w:r>
        <w:rPr>
          <w:noProof/>
        </w:rPr>
        <w:fldChar w:fldCharType="separate"/>
      </w:r>
      <w:r w:rsidR="00D661FC">
        <w:rPr>
          <w:noProof/>
        </w:rPr>
        <w:t>62</w:t>
      </w:r>
      <w:r>
        <w:rPr>
          <w:noProof/>
        </w:rPr>
        <w:fldChar w:fldCharType="end"/>
      </w:r>
      <w:r w:rsidR="00A30C8B">
        <w:fldChar w:fldCharType="end"/>
      </w:r>
      <w:bookmarkStart w:id="13" w:name="_Toc129799391"/>
    </w:p>
    <w:p w14:paraId="682C53D0" w14:textId="4C29B5C3" w:rsidR="00D51DFD" w:rsidRDefault="00A61EEB" w:rsidP="00E44EB3">
      <w:pPr>
        <w:pStyle w:val="AralkYok"/>
      </w:pPr>
      <w:r>
        <w:lastRenderedPageBreak/>
        <w:t>ŞEKİLLER DİZİNİ</w:t>
      </w:r>
      <w:bookmarkEnd w:id="13"/>
      <w:r>
        <w:t xml:space="preserve"> </w:t>
      </w:r>
      <w:r w:rsidR="00A30C8B">
        <w:t xml:space="preserve"> </w:t>
      </w:r>
    </w:p>
    <w:p w14:paraId="7DF3958A" w14:textId="69C8DD19" w:rsidR="0081458A" w:rsidRPr="00876360" w:rsidRDefault="00893991" w:rsidP="0081458A">
      <w:pPr>
        <w:pStyle w:val="T8"/>
        <w:tabs>
          <w:tab w:val="right" w:leader="dot" w:pos="9061"/>
        </w:tabs>
        <w:rPr>
          <w:rFonts w:asciiTheme="minorHAnsi" w:eastAsiaTheme="minorEastAsia" w:hAnsiTheme="minorHAnsi" w:cstheme="minorBidi"/>
          <w:noProof/>
          <w:color w:val="auto"/>
          <w:sz w:val="22"/>
          <w:lang w:eastAsia="en-US"/>
        </w:rPr>
      </w:pPr>
      <w:r>
        <w:fldChar w:fldCharType="begin"/>
      </w:r>
      <w:r>
        <w:instrText xml:space="preserve"> TOC \t "Başlık 9;8" </w:instrText>
      </w:r>
      <w:r>
        <w:fldChar w:fldCharType="separate"/>
      </w:r>
      <w:r w:rsidR="0081458A" w:rsidRPr="00FF1EA2">
        <w:rPr>
          <w:b/>
          <w:bCs/>
          <w:noProof/>
        </w:rPr>
        <w:t>Şekil 1</w:t>
      </w:r>
      <w:r w:rsidR="0081458A">
        <w:rPr>
          <w:b/>
          <w:bCs/>
          <w:noProof/>
        </w:rPr>
        <w:t>.</w:t>
      </w:r>
      <w:r w:rsidR="0081458A">
        <w:rPr>
          <w:noProof/>
        </w:rPr>
        <w:tab/>
      </w:r>
      <w:r w:rsidR="0081458A" w:rsidRPr="00FF1EA2">
        <w:rPr>
          <w:rFonts w:cstheme="minorHAnsi"/>
          <w:i/>
          <w:iCs/>
          <w:noProof/>
        </w:rPr>
        <w:t>Enerji Sistemleri ATP Katkısı Grafiği</w:t>
      </w:r>
      <w:r w:rsidR="0081458A">
        <w:rPr>
          <w:noProof/>
        </w:rPr>
        <w:tab/>
      </w:r>
      <w:r w:rsidR="0081458A">
        <w:rPr>
          <w:noProof/>
        </w:rPr>
        <w:fldChar w:fldCharType="begin"/>
      </w:r>
      <w:r w:rsidR="0081458A">
        <w:rPr>
          <w:noProof/>
        </w:rPr>
        <w:instrText xml:space="preserve"> PAGEREF _Toc129800233 \h </w:instrText>
      </w:r>
      <w:r w:rsidR="0081458A">
        <w:rPr>
          <w:noProof/>
        </w:rPr>
      </w:r>
      <w:r w:rsidR="0081458A">
        <w:rPr>
          <w:noProof/>
        </w:rPr>
        <w:fldChar w:fldCharType="separate"/>
      </w:r>
      <w:r w:rsidR="00D661FC">
        <w:rPr>
          <w:noProof/>
        </w:rPr>
        <w:t>18</w:t>
      </w:r>
      <w:r w:rsidR="0081458A">
        <w:rPr>
          <w:noProof/>
        </w:rPr>
        <w:fldChar w:fldCharType="end"/>
      </w:r>
    </w:p>
    <w:p w14:paraId="57518BAF" w14:textId="26A569E1"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2</w:t>
      </w:r>
      <w:r>
        <w:rPr>
          <w:b/>
          <w:bCs/>
          <w:noProof/>
        </w:rPr>
        <w:t>.</w:t>
      </w:r>
      <w:r>
        <w:rPr>
          <w:noProof/>
        </w:rPr>
        <w:tab/>
      </w:r>
      <w:r w:rsidRPr="00FF1EA2">
        <w:rPr>
          <w:rFonts w:cstheme="minorHAnsi"/>
          <w:i/>
          <w:iCs/>
          <w:noProof/>
        </w:rPr>
        <w:t>Erkek ve Kadınlar için Vo2maks Normları</w:t>
      </w:r>
      <w:r>
        <w:rPr>
          <w:noProof/>
        </w:rPr>
        <w:tab/>
      </w:r>
      <w:r>
        <w:rPr>
          <w:noProof/>
        </w:rPr>
        <w:fldChar w:fldCharType="begin"/>
      </w:r>
      <w:r>
        <w:rPr>
          <w:noProof/>
        </w:rPr>
        <w:instrText xml:space="preserve"> PAGEREF _Toc129800235 \h </w:instrText>
      </w:r>
      <w:r>
        <w:rPr>
          <w:noProof/>
        </w:rPr>
      </w:r>
      <w:r>
        <w:rPr>
          <w:noProof/>
        </w:rPr>
        <w:fldChar w:fldCharType="separate"/>
      </w:r>
      <w:r w:rsidR="00D661FC">
        <w:rPr>
          <w:noProof/>
        </w:rPr>
        <w:t>21</w:t>
      </w:r>
      <w:r>
        <w:rPr>
          <w:noProof/>
        </w:rPr>
        <w:fldChar w:fldCharType="end"/>
      </w:r>
    </w:p>
    <w:p w14:paraId="3BBA6A35" w14:textId="2DFBAB59"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3</w:t>
      </w:r>
      <w:r>
        <w:rPr>
          <w:b/>
          <w:bCs/>
          <w:noProof/>
        </w:rPr>
        <w:t>.</w:t>
      </w:r>
      <w:r>
        <w:rPr>
          <w:noProof/>
        </w:rPr>
        <w:tab/>
      </w:r>
      <w:r w:rsidRPr="00FF1EA2">
        <w:rPr>
          <w:rFonts w:eastAsia="Calibri"/>
          <w:i/>
          <w:iCs/>
          <w:noProof/>
        </w:rPr>
        <w:t>Kas Çeşitleri</w:t>
      </w:r>
      <w:r>
        <w:rPr>
          <w:noProof/>
        </w:rPr>
        <w:tab/>
      </w:r>
      <w:r>
        <w:rPr>
          <w:noProof/>
        </w:rPr>
        <w:fldChar w:fldCharType="begin"/>
      </w:r>
      <w:r>
        <w:rPr>
          <w:noProof/>
        </w:rPr>
        <w:instrText xml:space="preserve"> PAGEREF _Toc129800237 \h </w:instrText>
      </w:r>
      <w:r>
        <w:rPr>
          <w:noProof/>
        </w:rPr>
      </w:r>
      <w:r>
        <w:rPr>
          <w:noProof/>
        </w:rPr>
        <w:fldChar w:fldCharType="separate"/>
      </w:r>
      <w:r w:rsidR="00D661FC">
        <w:rPr>
          <w:noProof/>
        </w:rPr>
        <w:t>26</w:t>
      </w:r>
      <w:r>
        <w:rPr>
          <w:noProof/>
        </w:rPr>
        <w:fldChar w:fldCharType="end"/>
      </w:r>
    </w:p>
    <w:p w14:paraId="2342A4B0" w14:textId="54443482"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4</w:t>
      </w:r>
      <w:r>
        <w:rPr>
          <w:b/>
          <w:bCs/>
          <w:noProof/>
        </w:rPr>
        <w:t>.</w:t>
      </w:r>
      <w:r>
        <w:rPr>
          <w:noProof/>
        </w:rPr>
        <w:tab/>
      </w:r>
      <w:r w:rsidRPr="00FF1EA2">
        <w:rPr>
          <w:rFonts w:eastAsia="Calibri"/>
          <w:bCs/>
          <w:i/>
          <w:iCs/>
          <w:noProof/>
        </w:rPr>
        <w:t>Aksiyon Potansiyeli</w:t>
      </w:r>
      <w:r>
        <w:rPr>
          <w:noProof/>
        </w:rPr>
        <w:tab/>
      </w:r>
      <w:r>
        <w:rPr>
          <w:noProof/>
        </w:rPr>
        <w:fldChar w:fldCharType="begin"/>
      </w:r>
      <w:r>
        <w:rPr>
          <w:noProof/>
        </w:rPr>
        <w:instrText xml:space="preserve"> PAGEREF _Toc129800239 \h </w:instrText>
      </w:r>
      <w:r>
        <w:rPr>
          <w:noProof/>
        </w:rPr>
      </w:r>
      <w:r>
        <w:rPr>
          <w:noProof/>
        </w:rPr>
        <w:fldChar w:fldCharType="separate"/>
      </w:r>
      <w:r w:rsidR="00D661FC">
        <w:rPr>
          <w:noProof/>
        </w:rPr>
        <w:t>28</w:t>
      </w:r>
      <w:r>
        <w:rPr>
          <w:noProof/>
        </w:rPr>
        <w:fldChar w:fldCharType="end"/>
      </w:r>
    </w:p>
    <w:p w14:paraId="03E35B0C" w14:textId="13A1E43D"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5</w:t>
      </w:r>
      <w:r>
        <w:rPr>
          <w:b/>
          <w:bCs/>
          <w:noProof/>
        </w:rPr>
        <w:t>.</w:t>
      </w:r>
      <w:r>
        <w:rPr>
          <w:noProof/>
        </w:rPr>
        <w:tab/>
      </w:r>
      <w:r w:rsidRPr="00FF1EA2">
        <w:rPr>
          <w:rFonts w:eastAsia="Calibri"/>
          <w:i/>
          <w:iCs/>
          <w:noProof/>
        </w:rPr>
        <w:t>Kayan Filamentler Teorisi</w:t>
      </w:r>
      <w:r>
        <w:rPr>
          <w:noProof/>
        </w:rPr>
        <w:tab/>
      </w:r>
      <w:r>
        <w:rPr>
          <w:noProof/>
        </w:rPr>
        <w:fldChar w:fldCharType="begin"/>
      </w:r>
      <w:r>
        <w:rPr>
          <w:noProof/>
        </w:rPr>
        <w:instrText xml:space="preserve"> PAGEREF _Toc129800241 \h </w:instrText>
      </w:r>
      <w:r>
        <w:rPr>
          <w:noProof/>
        </w:rPr>
      </w:r>
      <w:r>
        <w:rPr>
          <w:noProof/>
        </w:rPr>
        <w:fldChar w:fldCharType="separate"/>
      </w:r>
      <w:r w:rsidR="00D661FC">
        <w:rPr>
          <w:noProof/>
        </w:rPr>
        <w:t>29</w:t>
      </w:r>
      <w:r>
        <w:rPr>
          <w:noProof/>
        </w:rPr>
        <w:fldChar w:fldCharType="end"/>
      </w:r>
    </w:p>
    <w:p w14:paraId="60675728" w14:textId="3A9107D8"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6</w:t>
      </w:r>
      <w:r>
        <w:rPr>
          <w:b/>
          <w:bCs/>
          <w:noProof/>
        </w:rPr>
        <w:t>.</w:t>
      </w:r>
      <w:r>
        <w:rPr>
          <w:noProof/>
        </w:rPr>
        <w:tab/>
      </w:r>
      <w:r w:rsidRPr="00FF1EA2">
        <w:rPr>
          <w:rFonts w:eastAsia="Calibri"/>
          <w:i/>
          <w:iCs/>
          <w:noProof/>
        </w:rPr>
        <w:t>Vastus Medialis Kası</w:t>
      </w:r>
      <w:r>
        <w:rPr>
          <w:noProof/>
        </w:rPr>
        <w:tab/>
      </w:r>
      <w:r>
        <w:rPr>
          <w:noProof/>
        </w:rPr>
        <w:fldChar w:fldCharType="begin"/>
      </w:r>
      <w:r>
        <w:rPr>
          <w:noProof/>
        </w:rPr>
        <w:instrText xml:space="preserve"> PAGEREF _Toc129800243 \h </w:instrText>
      </w:r>
      <w:r>
        <w:rPr>
          <w:noProof/>
        </w:rPr>
      </w:r>
      <w:r>
        <w:rPr>
          <w:noProof/>
        </w:rPr>
        <w:fldChar w:fldCharType="separate"/>
      </w:r>
      <w:r w:rsidR="00D661FC">
        <w:rPr>
          <w:noProof/>
        </w:rPr>
        <w:t>31</w:t>
      </w:r>
      <w:r>
        <w:rPr>
          <w:noProof/>
        </w:rPr>
        <w:fldChar w:fldCharType="end"/>
      </w:r>
    </w:p>
    <w:p w14:paraId="26612725" w14:textId="795DCE2B"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7</w:t>
      </w:r>
      <w:r>
        <w:rPr>
          <w:b/>
          <w:bCs/>
          <w:noProof/>
        </w:rPr>
        <w:t>.</w:t>
      </w:r>
      <w:r>
        <w:rPr>
          <w:noProof/>
        </w:rPr>
        <w:tab/>
      </w:r>
      <w:r w:rsidRPr="00FF1EA2">
        <w:rPr>
          <w:rFonts w:eastAsia="Calibri"/>
          <w:i/>
          <w:iCs/>
          <w:noProof/>
        </w:rPr>
        <w:t>Parmak Oksimetresi</w:t>
      </w:r>
      <w:r>
        <w:rPr>
          <w:noProof/>
        </w:rPr>
        <w:tab/>
      </w:r>
      <w:r>
        <w:rPr>
          <w:noProof/>
        </w:rPr>
        <w:fldChar w:fldCharType="begin"/>
      </w:r>
      <w:r>
        <w:rPr>
          <w:noProof/>
        </w:rPr>
        <w:instrText xml:space="preserve"> PAGEREF _Toc129800245 \h </w:instrText>
      </w:r>
      <w:r>
        <w:rPr>
          <w:noProof/>
        </w:rPr>
      </w:r>
      <w:r>
        <w:rPr>
          <w:noProof/>
        </w:rPr>
        <w:fldChar w:fldCharType="separate"/>
      </w:r>
      <w:r w:rsidR="00D661FC">
        <w:rPr>
          <w:noProof/>
        </w:rPr>
        <w:t>33</w:t>
      </w:r>
      <w:r>
        <w:rPr>
          <w:noProof/>
        </w:rPr>
        <w:fldChar w:fldCharType="end"/>
      </w:r>
    </w:p>
    <w:p w14:paraId="1F66FC62" w14:textId="10076F44"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8</w:t>
      </w:r>
      <w:r>
        <w:rPr>
          <w:b/>
          <w:bCs/>
          <w:noProof/>
        </w:rPr>
        <w:t>.</w:t>
      </w:r>
      <w:r>
        <w:rPr>
          <w:noProof/>
        </w:rPr>
        <w:tab/>
      </w:r>
      <w:r w:rsidRPr="00FF1EA2">
        <w:rPr>
          <w:i/>
          <w:iCs/>
          <w:noProof/>
        </w:rPr>
        <w:t>Kas Oksijen Satürasyonu Ölçümü</w:t>
      </w:r>
      <w:r>
        <w:rPr>
          <w:noProof/>
        </w:rPr>
        <w:tab/>
      </w:r>
      <w:r>
        <w:rPr>
          <w:noProof/>
        </w:rPr>
        <w:fldChar w:fldCharType="begin"/>
      </w:r>
      <w:r>
        <w:rPr>
          <w:noProof/>
        </w:rPr>
        <w:instrText xml:space="preserve"> PAGEREF _Toc129800247 \h </w:instrText>
      </w:r>
      <w:r>
        <w:rPr>
          <w:noProof/>
        </w:rPr>
      </w:r>
      <w:r>
        <w:rPr>
          <w:noProof/>
        </w:rPr>
        <w:fldChar w:fldCharType="separate"/>
      </w:r>
      <w:r w:rsidR="00D661FC">
        <w:rPr>
          <w:noProof/>
        </w:rPr>
        <w:t>34</w:t>
      </w:r>
      <w:r>
        <w:rPr>
          <w:noProof/>
        </w:rPr>
        <w:fldChar w:fldCharType="end"/>
      </w:r>
    </w:p>
    <w:p w14:paraId="3CE0F2CB" w14:textId="3ACC5F7B"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9</w:t>
      </w:r>
      <w:r>
        <w:rPr>
          <w:b/>
          <w:bCs/>
          <w:noProof/>
        </w:rPr>
        <w:t>.</w:t>
      </w:r>
      <w:r>
        <w:rPr>
          <w:noProof/>
        </w:rPr>
        <w:tab/>
      </w:r>
      <w:r w:rsidRPr="00FF1EA2">
        <w:rPr>
          <w:rFonts w:eastAsia="Calibri"/>
          <w:bCs/>
          <w:i/>
          <w:noProof/>
        </w:rPr>
        <w:t>HIF Proteinleri</w:t>
      </w:r>
      <w:r>
        <w:rPr>
          <w:noProof/>
        </w:rPr>
        <w:tab/>
      </w:r>
      <w:r>
        <w:rPr>
          <w:noProof/>
        </w:rPr>
        <w:fldChar w:fldCharType="begin"/>
      </w:r>
      <w:r>
        <w:rPr>
          <w:noProof/>
        </w:rPr>
        <w:instrText xml:space="preserve"> PAGEREF _Toc129800249 \h </w:instrText>
      </w:r>
      <w:r>
        <w:rPr>
          <w:noProof/>
        </w:rPr>
      </w:r>
      <w:r>
        <w:rPr>
          <w:noProof/>
        </w:rPr>
        <w:fldChar w:fldCharType="separate"/>
      </w:r>
      <w:r w:rsidR="00D661FC">
        <w:rPr>
          <w:noProof/>
        </w:rPr>
        <w:t>36</w:t>
      </w:r>
      <w:r>
        <w:rPr>
          <w:noProof/>
        </w:rPr>
        <w:fldChar w:fldCharType="end"/>
      </w:r>
    </w:p>
    <w:p w14:paraId="5458940B" w14:textId="060A1967"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10</w:t>
      </w:r>
      <w:r>
        <w:rPr>
          <w:b/>
          <w:bCs/>
          <w:noProof/>
        </w:rPr>
        <w:t>.</w:t>
      </w:r>
      <w:r>
        <w:rPr>
          <w:noProof/>
        </w:rPr>
        <w:tab/>
      </w:r>
      <w:r w:rsidRPr="00FF1EA2">
        <w:rPr>
          <w:rFonts w:eastAsia="Calibri"/>
          <w:i/>
          <w:iCs/>
          <w:noProof/>
        </w:rPr>
        <w:t>Fiziksel Aktivitede HIF Değişimi (Ohno vd., 2012)</w:t>
      </w:r>
      <w:r>
        <w:rPr>
          <w:noProof/>
        </w:rPr>
        <w:tab/>
      </w:r>
      <w:r>
        <w:rPr>
          <w:noProof/>
        </w:rPr>
        <w:fldChar w:fldCharType="begin"/>
      </w:r>
      <w:r>
        <w:rPr>
          <w:noProof/>
        </w:rPr>
        <w:instrText xml:space="preserve"> PAGEREF _Toc129800251 \h </w:instrText>
      </w:r>
      <w:r>
        <w:rPr>
          <w:noProof/>
        </w:rPr>
      </w:r>
      <w:r>
        <w:rPr>
          <w:noProof/>
        </w:rPr>
        <w:fldChar w:fldCharType="separate"/>
      </w:r>
      <w:r w:rsidR="00D661FC">
        <w:rPr>
          <w:noProof/>
        </w:rPr>
        <w:t>38</w:t>
      </w:r>
      <w:r>
        <w:rPr>
          <w:noProof/>
        </w:rPr>
        <w:fldChar w:fldCharType="end"/>
      </w:r>
    </w:p>
    <w:p w14:paraId="1FAB4AF8" w14:textId="78C255C9"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11</w:t>
      </w:r>
      <w:r>
        <w:rPr>
          <w:b/>
          <w:bCs/>
          <w:noProof/>
        </w:rPr>
        <w:t>.</w:t>
      </w:r>
      <w:r>
        <w:rPr>
          <w:noProof/>
        </w:rPr>
        <w:tab/>
      </w:r>
      <w:r w:rsidRPr="00FF1EA2">
        <w:rPr>
          <w:rFonts w:eastAsia="Calibri"/>
          <w:i/>
          <w:iCs/>
          <w:noProof/>
        </w:rPr>
        <w:t>BODPOD Vücut Komposizyonu Ölçümü</w:t>
      </w:r>
      <w:r>
        <w:rPr>
          <w:noProof/>
        </w:rPr>
        <w:tab/>
      </w:r>
      <w:r>
        <w:rPr>
          <w:noProof/>
        </w:rPr>
        <w:fldChar w:fldCharType="begin"/>
      </w:r>
      <w:r>
        <w:rPr>
          <w:noProof/>
        </w:rPr>
        <w:instrText xml:space="preserve"> PAGEREF _Toc129800253 \h </w:instrText>
      </w:r>
      <w:r>
        <w:rPr>
          <w:noProof/>
        </w:rPr>
      </w:r>
      <w:r>
        <w:rPr>
          <w:noProof/>
        </w:rPr>
        <w:fldChar w:fldCharType="separate"/>
      </w:r>
      <w:r w:rsidR="00D661FC">
        <w:rPr>
          <w:noProof/>
        </w:rPr>
        <w:t>42</w:t>
      </w:r>
      <w:r>
        <w:rPr>
          <w:noProof/>
        </w:rPr>
        <w:fldChar w:fldCharType="end"/>
      </w:r>
    </w:p>
    <w:p w14:paraId="706BA4D3" w14:textId="13E34590"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12</w:t>
      </w:r>
      <w:r>
        <w:rPr>
          <w:b/>
          <w:bCs/>
          <w:noProof/>
        </w:rPr>
        <w:t>.</w:t>
      </w:r>
      <w:r>
        <w:rPr>
          <w:noProof/>
        </w:rPr>
        <w:tab/>
      </w:r>
      <w:r w:rsidRPr="00FF1EA2">
        <w:rPr>
          <w:rFonts w:eastAsia="Calibri"/>
          <w:i/>
          <w:iCs/>
          <w:noProof/>
        </w:rPr>
        <w:t>Wingate Anaerobik Güç Ölçümü</w:t>
      </w:r>
      <w:r>
        <w:rPr>
          <w:noProof/>
        </w:rPr>
        <w:tab/>
      </w:r>
      <w:r>
        <w:rPr>
          <w:noProof/>
        </w:rPr>
        <w:fldChar w:fldCharType="begin"/>
      </w:r>
      <w:r>
        <w:rPr>
          <w:noProof/>
        </w:rPr>
        <w:instrText xml:space="preserve"> PAGEREF _Toc129800255 \h </w:instrText>
      </w:r>
      <w:r>
        <w:rPr>
          <w:noProof/>
        </w:rPr>
      </w:r>
      <w:r>
        <w:rPr>
          <w:noProof/>
        </w:rPr>
        <w:fldChar w:fldCharType="separate"/>
      </w:r>
      <w:r w:rsidR="00D661FC">
        <w:rPr>
          <w:noProof/>
        </w:rPr>
        <w:t>44</w:t>
      </w:r>
      <w:r>
        <w:rPr>
          <w:noProof/>
        </w:rPr>
        <w:fldChar w:fldCharType="end"/>
      </w:r>
    </w:p>
    <w:p w14:paraId="2EE2762C" w14:textId="73148650"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13</w:t>
      </w:r>
      <w:r>
        <w:rPr>
          <w:b/>
          <w:bCs/>
          <w:noProof/>
        </w:rPr>
        <w:t>.</w:t>
      </w:r>
      <w:r>
        <w:rPr>
          <w:noProof/>
        </w:rPr>
        <w:tab/>
      </w:r>
      <w:r w:rsidRPr="00FF1EA2">
        <w:rPr>
          <w:rFonts w:eastAsia="Calibri"/>
          <w:i/>
          <w:noProof/>
        </w:rPr>
        <w:t>Wingate Aerobik Güç Ölçümü</w:t>
      </w:r>
      <w:r>
        <w:rPr>
          <w:noProof/>
        </w:rPr>
        <w:tab/>
      </w:r>
      <w:r>
        <w:rPr>
          <w:noProof/>
        </w:rPr>
        <w:fldChar w:fldCharType="begin"/>
      </w:r>
      <w:r>
        <w:rPr>
          <w:noProof/>
        </w:rPr>
        <w:instrText xml:space="preserve"> PAGEREF _Toc129800257 \h </w:instrText>
      </w:r>
      <w:r>
        <w:rPr>
          <w:noProof/>
        </w:rPr>
      </w:r>
      <w:r>
        <w:rPr>
          <w:noProof/>
        </w:rPr>
        <w:fldChar w:fldCharType="separate"/>
      </w:r>
      <w:r w:rsidR="00D661FC">
        <w:rPr>
          <w:noProof/>
        </w:rPr>
        <w:t>45</w:t>
      </w:r>
      <w:r>
        <w:rPr>
          <w:noProof/>
        </w:rPr>
        <w:fldChar w:fldCharType="end"/>
      </w:r>
    </w:p>
    <w:p w14:paraId="5F9B9B90" w14:textId="25A1776B"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14</w:t>
      </w:r>
      <w:r>
        <w:rPr>
          <w:b/>
          <w:bCs/>
          <w:noProof/>
        </w:rPr>
        <w:t>.</w:t>
      </w:r>
      <w:r>
        <w:rPr>
          <w:noProof/>
        </w:rPr>
        <w:tab/>
      </w:r>
      <w:r w:rsidRPr="00FF1EA2">
        <w:rPr>
          <w:rFonts w:eastAsia="Calibri"/>
          <w:i/>
          <w:iCs/>
          <w:noProof/>
        </w:rPr>
        <w:t>MOXY Kas Oksidasyon ve Kapillarizasyon Ölçümü</w:t>
      </w:r>
      <w:r>
        <w:rPr>
          <w:noProof/>
        </w:rPr>
        <w:tab/>
      </w:r>
      <w:r>
        <w:rPr>
          <w:noProof/>
        </w:rPr>
        <w:fldChar w:fldCharType="begin"/>
      </w:r>
      <w:r>
        <w:rPr>
          <w:noProof/>
        </w:rPr>
        <w:instrText xml:space="preserve"> PAGEREF _Toc129800259 \h </w:instrText>
      </w:r>
      <w:r>
        <w:rPr>
          <w:noProof/>
        </w:rPr>
      </w:r>
      <w:r>
        <w:rPr>
          <w:noProof/>
        </w:rPr>
        <w:fldChar w:fldCharType="separate"/>
      </w:r>
      <w:r w:rsidR="00D661FC">
        <w:rPr>
          <w:noProof/>
        </w:rPr>
        <w:t>46</w:t>
      </w:r>
      <w:r>
        <w:rPr>
          <w:noProof/>
        </w:rPr>
        <w:fldChar w:fldCharType="end"/>
      </w:r>
    </w:p>
    <w:p w14:paraId="2DA36EE3" w14:textId="4635B369"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15</w:t>
      </w:r>
      <w:r>
        <w:rPr>
          <w:b/>
          <w:bCs/>
          <w:noProof/>
        </w:rPr>
        <w:t>.</w:t>
      </w:r>
      <w:r>
        <w:rPr>
          <w:noProof/>
        </w:rPr>
        <w:tab/>
      </w:r>
      <w:r w:rsidRPr="00FF1EA2">
        <w:rPr>
          <w:rFonts w:eastAsia="Calibri"/>
          <w:i/>
          <w:iCs/>
          <w:noProof/>
        </w:rPr>
        <w:t>MOXY Kas Oksidasyon ve Kapillarizasyon Anaerobik Ölçümü</w:t>
      </w:r>
      <w:r>
        <w:rPr>
          <w:noProof/>
        </w:rPr>
        <w:tab/>
      </w:r>
      <w:r>
        <w:rPr>
          <w:noProof/>
        </w:rPr>
        <w:fldChar w:fldCharType="begin"/>
      </w:r>
      <w:r>
        <w:rPr>
          <w:noProof/>
        </w:rPr>
        <w:instrText xml:space="preserve"> PAGEREF _Toc129800261 \h </w:instrText>
      </w:r>
      <w:r>
        <w:rPr>
          <w:noProof/>
        </w:rPr>
      </w:r>
      <w:r>
        <w:rPr>
          <w:noProof/>
        </w:rPr>
        <w:fldChar w:fldCharType="separate"/>
      </w:r>
      <w:r w:rsidR="00D661FC">
        <w:rPr>
          <w:noProof/>
        </w:rPr>
        <w:t>46</w:t>
      </w:r>
      <w:r>
        <w:rPr>
          <w:noProof/>
        </w:rPr>
        <w:fldChar w:fldCharType="end"/>
      </w:r>
    </w:p>
    <w:p w14:paraId="00527DBC" w14:textId="07A3E2F6"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16</w:t>
      </w:r>
      <w:r>
        <w:rPr>
          <w:b/>
          <w:bCs/>
          <w:noProof/>
        </w:rPr>
        <w:t>.</w:t>
      </w:r>
      <w:r>
        <w:rPr>
          <w:noProof/>
        </w:rPr>
        <w:tab/>
      </w:r>
      <w:r w:rsidRPr="00FF1EA2">
        <w:rPr>
          <w:rFonts w:eastAsia="Calibri"/>
          <w:i/>
          <w:iCs/>
          <w:noProof/>
        </w:rPr>
        <w:t>MOXY Kas Oksidasyon ve Kapillarizasyon Aerobik Ölçümü</w:t>
      </w:r>
      <w:r>
        <w:rPr>
          <w:noProof/>
        </w:rPr>
        <w:tab/>
      </w:r>
      <w:r>
        <w:rPr>
          <w:noProof/>
        </w:rPr>
        <w:fldChar w:fldCharType="begin"/>
      </w:r>
      <w:r>
        <w:rPr>
          <w:noProof/>
        </w:rPr>
        <w:instrText xml:space="preserve"> PAGEREF _Toc129800263 \h </w:instrText>
      </w:r>
      <w:r>
        <w:rPr>
          <w:noProof/>
        </w:rPr>
      </w:r>
      <w:r>
        <w:rPr>
          <w:noProof/>
        </w:rPr>
        <w:fldChar w:fldCharType="separate"/>
      </w:r>
      <w:r w:rsidR="00D661FC">
        <w:rPr>
          <w:noProof/>
        </w:rPr>
        <w:t>47</w:t>
      </w:r>
      <w:r>
        <w:rPr>
          <w:noProof/>
        </w:rPr>
        <w:fldChar w:fldCharType="end"/>
      </w:r>
    </w:p>
    <w:p w14:paraId="74D71DD7" w14:textId="723A7BF7"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17</w:t>
      </w:r>
      <w:r>
        <w:rPr>
          <w:b/>
          <w:bCs/>
          <w:noProof/>
        </w:rPr>
        <w:t>.</w:t>
      </w:r>
      <w:r>
        <w:rPr>
          <w:noProof/>
        </w:rPr>
        <w:tab/>
      </w:r>
      <w:r w:rsidRPr="00FF1EA2">
        <w:rPr>
          <w:rFonts w:eastAsia="Calibri"/>
          <w:i/>
          <w:iCs/>
          <w:noProof/>
        </w:rPr>
        <w:t>Futbolculardan Kan Örneği Alımı</w:t>
      </w:r>
      <w:r>
        <w:rPr>
          <w:noProof/>
        </w:rPr>
        <w:tab/>
      </w:r>
      <w:r>
        <w:rPr>
          <w:noProof/>
        </w:rPr>
        <w:fldChar w:fldCharType="begin"/>
      </w:r>
      <w:r>
        <w:rPr>
          <w:noProof/>
        </w:rPr>
        <w:instrText xml:space="preserve"> PAGEREF _Toc129800265 \h </w:instrText>
      </w:r>
      <w:r>
        <w:rPr>
          <w:noProof/>
        </w:rPr>
      </w:r>
      <w:r>
        <w:rPr>
          <w:noProof/>
        </w:rPr>
        <w:fldChar w:fldCharType="separate"/>
      </w:r>
      <w:r w:rsidR="00D661FC">
        <w:rPr>
          <w:noProof/>
        </w:rPr>
        <w:t>48</w:t>
      </w:r>
      <w:r>
        <w:rPr>
          <w:noProof/>
        </w:rPr>
        <w:fldChar w:fldCharType="end"/>
      </w:r>
    </w:p>
    <w:p w14:paraId="60AC0AE0" w14:textId="0B67827D"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18</w:t>
      </w:r>
      <w:r>
        <w:rPr>
          <w:b/>
          <w:bCs/>
          <w:noProof/>
        </w:rPr>
        <w:t>.</w:t>
      </w:r>
      <w:r>
        <w:rPr>
          <w:noProof/>
        </w:rPr>
        <w:tab/>
      </w:r>
      <w:r w:rsidRPr="00FF1EA2">
        <w:rPr>
          <w:rFonts w:eastAsia="Calibri"/>
          <w:i/>
          <w:iCs/>
          <w:noProof/>
        </w:rPr>
        <w:t>HIF-1 Analiz Süreci</w:t>
      </w:r>
      <w:r>
        <w:rPr>
          <w:noProof/>
        </w:rPr>
        <w:tab/>
      </w:r>
      <w:r>
        <w:rPr>
          <w:noProof/>
        </w:rPr>
        <w:fldChar w:fldCharType="begin"/>
      </w:r>
      <w:r>
        <w:rPr>
          <w:noProof/>
        </w:rPr>
        <w:instrText xml:space="preserve"> PAGEREF _Toc129800267 \h </w:instrText>
      </w:r>
      <w:r>
        <w:rPr>
          <w:noProof/>
        </w:rPr>
      </w:r>
      <w:r>
        <w:rPr>
          <w:noProof/>
        </w:rPr>
        <w:fldChar w:fldCharType="separate"/>
      </w:r>
      <w:r w:rsidR="00D661FC">
        <w:rPr>
          <w:noProof/>
        </w:rPr>
        <w:t>49</w:t>
      </w:r>
      <w:r>
        <w:rPr>
          <w:noProof/>
        </w:rPr>
        <w:fldChar w:fldCharType="end"/>
      </w:r>
    </w:p>
    <w:p w14:paraId="4337DB63" w14:textId="7BF94BF9"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noProof/>
        </w:rPr>
        <w:t>Şekil 19</w:t>
      </w:r>
      <w:r>
        <w:rPr>
          <w:b/>
          <w:noProof/>
        </w:rPr>
        <w:t>.</w:t>
      </w:r>
      <w:r>
        <w:rPr>
          <w:noProof/>
        </w:rPr>
        <w:tab/>
      </w:r>
      <w:r w:rsidRPr="00FF1EA2">
        <w:rPr>
          <w:i/>
          <w:iCs/>
          <w:noProof/>
        </w:rPr>
        <w:t>Gruplara Göre SMO</w:t>
      </w:r>
      <w:r w:rsidRPr="00FF1EA2">
        <w:rPr>
          <w:i/>
          <w:iCs/>
          <w:noProof/>
          <w:vertAlign w:val="subscript"/>
        </w:rPr>
        <w:t xml:space="preserve">2 </w:t>
      </w:r>
      <w:r w:rsidRPr="00FF1EA2">
        <w:rPr>
          <w:i/>
          <w:iCs/>
          <w:noProof/>
        </w:rPr>
        <w:t>Değerinin Ön Test-Son Test Sonuç Grafiği</w:t>
      </w:r>
      <w:r>
        <w:rPr>
          <w:noProof/>
        </w:rPr>
        <w:tab/>
      </w:r>
      <w:r>
        <w:rPr>
          <w:noProof/>
        </w:rPr>
        <w:fldChar w:fldCharType="begin"/>
      </w:r>
      <w:r>
        <w:rPr>
          <w:noProof/>
        </w:rPr>
        <w:instrText xml:space="preserve"> PAGEREF _Toc129800269 \h </w:instrText>
      </w:r>
      <w:r>
        <w:rPr>
          <w:noProof/>
        </w:rPr>
      </w:r>
      <w:r>
        <w:rPr>
          <w:noProof/>
        </w:rPr>
        <w:fldChar w:fldCharType="separate"/>
      </w:r>
      <w:r w:rsidR="00D661FC">
        <w:rPr>
          <w:noProof/>
        </w:rPr>
        <w:t>54</w:t>
      </w:r>
      <w:r>
        <w:rPr>
          <w:noProof/>
        </w:rPr>
        <w:fldChar w:fldCharType="end"/>
      </w:r>
    </w:p>
    <w:p w14:paraId="7AFD1CA4" w14:textId="496E5A7D"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noProof/>
        </w:rPr>
        <w:t>Şekil 20</w:t>
      </w:r>
      <w:r>
        <w:rPr>
          <w:b/>
          <w:noProof/>
        </w:rPr>
        <w:t>.</w:t>
      </w:r>
      <w:r>
        <w:rPr>
          <w:noProof/>
        </w:rPr>
        <w:tab/>
      </w:r>
      <w:r w:rsidRPr="00FF1EA2">
        <w:rPr>
          <w:i/>
          <w:iCs/>
          <w:noProof/>
        </w:rPr>
        <w:t>Gruplara Göre THb Değerinin Ön Test-Son Test Sonuç Grafiği</w:t>
      </w:r>
      <w:r>
        <w:rPr>
          <w:noProof/>
        </w:rPr>
        <w:tab/>
      </w:r>
      <w:r>
        <w:rPr>
          <w:noProof/>
        </w:rPr>
        <w:fldChar w:fldCharType="begin"/>
      </w:r>
      <w:r>
        <w:rPr>
          <w:noProof/>
        </w:rPr>
        <w:instrText xml:space="preserve"> PAGEREF _Toc129800271 \h </w:instrText>
      </w:r>
      <w:r>
        <w:rPr>
          <w:noProof/>
        </w:rPr>
      </w:r>
      <w:r>
        <w:rPr>
          <w:noProof/>
        </w:rPr>
        <w:fldChar w:fldCharType="separate"/>
      </w:r>
      <w:r w:rsidR="00D661FC">
        <w:rPr>
          <w:noProof/>
        </w:rPr>
        <w:t>55</w:t>
      </w:r>
      <w:r>
        <w:rPr>
          <w:noProof/>
        </w:rPr>
        <w:fldChar w:fldCharType="end"/>
      </w:r>
    </w:p>
    <w:p w14:paraId="5B300E40" w14:textId="6AB8DFF2"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bCs/>
          <w:noProof/>
        </w:rPr>
        <w:t>Şekil 21</w:t>
      </w:r>
      <w:r>
        <w:rPr>
          <w:b/>
          <w:bCs/>
          <w:noProof/>
        </w:rPr>
        <w:t>.</w:t>
      </w:r>
      <w:r>
        <w:rPr>
          <w:noProof/>
        </w:rPr>
        <w:tab/>
      </w:r>
      <w:r w:rsidRPr="00FF1EA2">
        <w:rPr>
          <w:i/>
          <w:iCs/>
          <w:noProof/>
        </w:rPr>
        <w:t>Araştırmaya Katılan Futbolcuların Aerobik Müdahale Programı Öncesi ve Sonrasında Alınan HIF Değerleri</w:t>
      </w:r>
      <w:r>
        <w:rPr>
          <w:noProof/>
        </w:rPr>
        <w:tab/>
      </w:r>
      <w:r>
        <w:rPr>
          <w:noProof/>
        </w:rPr>
        <w:fldChar w:fldCharType="begin"/>
      </w:r>
      <w:r>
        <w:rPr>
          <w:noProof/>
        </w:rPr>
        <w:instrText xml:space="preserve"> PAGEREF _Toc129800273 \h </w:instrText>
      </w:r>
      <w:r>
        <w:rPr>
          <w:noProof/>
        </w:rPr>
      </w:r>
      <w:r>
        <w:rPr>
          <w:noProof/>
        </w:rPr>
        <w:fldChar w:fldCharType="separate"/>
      </w:r>
      <w:r w:rsidR="00D661FC">
        <w:rPr>
          <w:noProof/>
        </w:rPr>
        <w:t>57</w:t>
      </w:r>
      <w:r>
        <w:rPr>
          <w:noProof/>
        </w:rPr>
        <w:fldChar w:fldCharType="end"/>
      </w:r>
    </w:p>
    <w:p w14:paraId="4EAC10E5" w14:textId="74B97CFD" w:rsidR="0081458A" w:rsidRDefault="0081458A" w:rsidP="0081458A">
      <w:pPr>
        <w:pStyle w:val="T8"/>
        <w:tabs>
          <w:tab w:val="right" w:leader="dot" w:pos="9061"/>
        </w:tabs>
        <w:rPr>
          <w:rFonts w:asciiTheme="minorHAnsi" w:eastAsiaTheme="minorEastAsia" w:hAnsiTheme="minorHAnsi" w:cstheme="minorBidi"/>
          <w:noProof/>
          <w:color w:val="auto"/>
          <w:sz w:val="22"/>
          <w:lang w:val="en-US" w:eastAsia="en-US"/>
        </w:rPr>
      </w:pPr>
      <w:r w:rsidRPr="00FF1EA2">
        <w:rPr>
          <w:b/>
          <w:noProof/>
        </w:rPr>
        <w:t>Şekil 22</w:t>
      </w:r>
      <w:r>
        <w:rPr>
          <w:b/>
          <w:noProof/>
        </w:rPr>
        <w:t>.</w:t>
      </w:r>
      <w:r>
        <w:rPr>
          <w:noProof/>
        </w:rPr>
        <w:tab/>
      </w:r>
      <w:r w:rsidRPr="00FF1EA2">
        <w:rPr>
          <w:i/>
          <w:iCs/>
          <w:noProof/>
        </w:rPr>
        <w:t>Gruplara Göre SMO2 Değerine Ait Ön Test – Son Test Sonuç Grafiği</w:t>
      </w:r>
      <w:r>
        <w:rPr>
          <w:noProof/>
        </w:rPr>
        <w:tab/>
      </w:r>
      <w:r>
        <w:rPr>
          <w:noProof/>
        </w:rPr>
        <w:fldChar w:fldCharType="begin"/>
      </w:r>
      <w:r>
        <w:rPr>
          <w:noProof/>
        </w:rPr>
        <w:instrText xml:space="preserve"> PAGEREF _Toc129800275 \h </w:instrText>
      </w:r>
      <w:r>
        <w:rPr>
          <w:noProof/>
        </w:rPr>
      </w:r>
      <w:r>
        <w:rPr>
          <w:noProof/>
        </w:rPr>
        <w:fldChar w:fldCharType="separate"/>
      </w:r>
      <w:r w:rsidR="00D661FC">
        <w:rPr>
          <w:noProof/>
        </w:rPr>
        <w:t>59</w:t>
      </w:r>
      <w:r>
        <w:rPr>
          <w:noProof/>
        </w:rPr>
        <w:fldChar w:fldCharType="end"/>
      </w:r>
    </w:p>
    <w:p w14:paraId="383ED64B" w14:textId="26749D1B" w:rsidR="0081458A" w:rsidRPr="00876360" w:rsidRDefault="0081458A" w:rsidP="0081458A">
      <w:pPr>
        <w:pStyle w:val="T8"/>
        <w:tabs>
          <w:tab w:val="right" w:leader="dot" w:pos="9061"/>
        </w:tabs>
        <w:rPr>
          <w:rFonts w:asciiTheme="minorHAnsi" w:eastAsiaTheme="minorEastAsia" w:hAnsiTheme="minorHAnsi" w:cstheme="minorBidi"/>
          <w:noProof/>
          <w:color w:val="auto"/>
          <w:sz w:val="22"/>
          <w:lang w:eastAsia="en-US"/>
        </w:rPr>
      </w:pPr>
      <w:r w:rsidRPr="00FF1EA2">
        <w:rPr>
          <w:b/>
          <w:noProof/>
        </w:rPr>
        <w:t>Şekil 23</w:t>
      </w:r>
      <w:r>
        <w:rPr>
          <w:b/>
          <w:noProof/>
        </w:rPr>
        <w:t>.</w:t>
      </w:r>
      <w:r>
        <w:rPr>
          <w:noProof/>
        </w:rPr>
        <w:tab/>
      </w:r>
      <w:r w:rsidRPr="00FF1EA2">
        <w:rPr>
          <w:i/>
          <w:iCs/>
          <w:noProof/>
        </w:rPr>
        <w:t>Gruplara Göre THb Değerinin Ön-Son Test Sonuç Grafiği</w:t>
      </w:r>
      <w:r>
        <w:rPr>
          <w:noProof/>
        </w:rPr>
        <w:tab/>
      </w:r>
      <w:r>
        <w:rPr>
          <w:noProof/>
        </w:rPr>
        <w:fldChar w:fldCharType="begin"/>
      </w:r>
      <w:r>
        <w:rPr>
          <w:noProof/>
        </w:rPr>
        <w:instrText xml:space="preserve"> PAGEREF _Toc129800277 \h </w:instrText>
      </w:r>
      <w:r>
        <w:rPr>
          <w:noProof/>
        </w:rPr>
      </w:r>
      <w:r>
        <w:rPr>
          <w:noProof/>
        </w:rPr>
        <w:fldChar w:fldCharType="separate"/>
      </w:r>
      <w:r w:rsidR="00D661FC">
        <w:rPr>
          <w:noProof/>
        </w:rPr>
        <w:t>61</w:t>
      </w:r>
      <w:r>
        <w:rPr>
          <w:noProof/>
        </w:rPr>
        <w:fldChar w:fldCharType="end"/>
      </w:r>
    </w:p>
    <w:p w14:paraId="3EF5CE80" w14:textId="5EC7C796" w:rsidR="0081458A" w:rsidRPr="00C25FB6" w:rsidRDefault="0081458A" w:rsidP="0081458A">
      <w:pPr>
        <w:pStyle w:val="T8"/>
        <w:tabs>
          <w:tab w:val="right" w:leader="dot" w:pos="9061"/>
        </w:tabs>
        <w:rPr>
          <w:rFonts w:asciiTheme="minorHAnsi" w:eastAsiaTheme="minorEastAsia" w:hAnsiTheme="minorHAnsi" w:cstheme="minorBidi"/>
          <w:noProof/>
          <w:color w:val="auto"/>
          <w:sz w:val="22"/>
          <w:lang w:eastAsia="en-US"/>
        </w:rPr>
      </w:pPr>
      <w:r w:rsidRPr="00FF1EA2">
        <w:rPr>
          <w:b/>
          <w:noProof/>
        </w:rPr>
        <w:t>Şekil 24</w:t>
      </w:r>
      <w:r>
        <w:rPr>
          <w:b/>
          <w:noProof/>
        </w:rPr>
        <w:t>.</w:t>
      </w:r>
      <w:r>
        <w:rPr>
          <w:noProof/>
        </w:rPr>
        <w:tab/>
      </w:r>
      <w:r w:rsidRPr="00FF1EA2">
        <w:rPr>
          <w:i/>
          <w:iCs/>
          <w:noProof/>
        </w:rPr>
        <w:t>Gruplara Göre SMO2 Değerine Ait Ön Test – Son Test Sonuç Grafiği</w:t>
      </w:r>
      <w:r>
        <w:rPr>
          <w:noProof/>
        </w:rPr>
        <w:tab/>
      </w:r>
      <w:r>
        <w:rPr>
          <w:noProof/>
        </w:rPr>
        <w:fldChar w:fldCharType="begin"/>
      </w:r>
      <w:r>
        <w:rPr>
          <w:noProof/>
        </w:rPr>
        <w:instrText xml:space="preserve"> PAGEREF _Toc129800279 \h </w:instrText>
      </w:r>
      <w:r>
        <w:rPr>
          <w:noProof/>
        </w:rPr>
      </w:r>
      <w:r>
        <w:rPr>
          <w:noProof/>
        </w:rPr>
        <w:fldChar w:fldCharType="separate"/>
      </w:r>
      <w:r w:rsidR="00D661FC">
        <w:rPr>
          <w:noProof/>
        </w:rPr>
        <w:t>63</w:t>
      </w:r>
      <w:r>
        <w:rPr>
          <w:noProof/>
        </w:rPr>
        <w:fldChar w:fldCharType="end"/>
      </w:r>
    </w:p>
    <w:p w14:paraId="65392341" w14:textId="13875D45" w:rsidR="00E44EB3" w:rsidRPr="00A11688" w:rsidRDefault="00893991" w:rsidP="00A11688">
      <w:pPr>
        <w:pStyle w:val="Balk1"/>
        <w:spacing w:after="120"/>
        <w:sectPr w:rsidR="00E44EB3" w:rsidRPr="00A11688" w:rsidSect="00D51DFD">
          <w:pgSz w:w="11906" w:h="16838" w:code="9"/>
          <w:pgMar w:top="1134" w:right="1134" w:bottom="1134" w:left="1701" w:header="567" w:footer="567" w:gutter="0"/>
          <w:pgNumType w:fmt="lowerRoman"/>
          <w:cols w:space="708"/>
          <w:docGrid w:linePitch="360"/>
        </w:sectPr>
      </w:pPr>
      <w:r>
        <w:fldChar w:fldCharType="end"/>
      </w:r>
      <w:bookmarkStart w:id="14" w:name="_Toc129799392"/>
    </w:p>
    <w:p w14:paraId="0397165D" w14:textId="4C1BC368" w:rsidR="00B36DBD" w:rsidRDefault="00B36DBD" w:rsidP="00B36DBD">
      <w:pPr>
        <w:pStyle w:val="AralkYok"/>
      </w:pPr>
      <w:r>
        <w:lastRenderedPageBreak/>
        <w:t>KISALTMALAR VE SİMGELER DİZİNİ</w:t>
      </w:r>
      <w:bookmarkEnd w:id="14"/>
    </w:p>
    <w:p w14:paraId="0DAF524D" w14:textId="300C3352" w:rsidR="00C9357E" w:rsidRPr="00B82536" w:rsidRDefault="00C9357E" w:rsidP="00D51DFD">
      <w:pPr>
        <w:tabs>
          <w:tab w:val="left" w:pos="1701"/>
        </w:tabs>
        <w:spacing w:after="0"/>
        <w:ind w:firstLine="0"/>
        <w:rPr>
          <w:rFonts w:cstheme="minorHAnsi"/>
          <w:b/>
        </w:rPr>
      </w:pPr>
      <w:r w:rsidRPr="00B82536">
        <w:rPr>
          <w:rFonts w:cstheme="minorHAnsi"/>
          <w:b/>
        </w:rPr>
        <w:t xml:space="preserve">ADP </w:t>
      </w:r>
      <w:r w:rsidR="00D51DFD">
        <w:rPr>
          <w:rFonts w:cstheme="minorHAnsi"/>
          <w:b/>
        </w:rPr>
        <w:tab/>
      </w:r>
      <w:r w:rsidRPr="00B82536">
        <w:rPr>
          <w:rFonts w:cstheme="minorHAnsi"/>
          <w:b/>
        </w:rPr>
        <w:t xml:space="preserve">: </w:t>
      </w:r>
      <w:r w:rsidRPr="00B82536">
        <w:rPr>
          <w:rFonts w:cstheme="minorHAnsi"/>
          <w:bCs/>
        </w:rPr>
        <w:t>Adenosin Di Fosfat</w:t>
      </w:r>
    </w:p>
    <w:p w14:paraId="19F5068D" w14:textId="407BC1CB" w:rsidR="00C9357E" w:rsidRPr="00B82536" w:rsidRDefault="00C9357E" w:rsidP="00D51DFD">
      <w:pPr>
        <w:tabs>
          <w:tab w:val="left" w:pos="1701"/>
        </w:tabs>
        <w:spacing w:after="0"/>
        <w:ind w:firstLine="0"/>
        <w:rPr>
          <w:rFonts w:cstheme="minorHAnsi"/>
          <w:b/>
        </w:rPr>
      </w:pPr>
      <w:r w:rsidRPr="00B82536">
        <w:rPr>
          <w:rFonts w:cstheme="minorHAnsi"/>
          <w:b/>
        </w:rPr>
        <w:t xml:space="preserve">ATP </w:t>
      </w:r>
      <w:r w:rsidR="00D51DFD">
        <w:rPr>
          <w:rFonts w:cstheme="minorHAnsi"/>
          <w:b/>
        </w:rPr>
        <w:tab/>
      </w:r>
      <w:r w:rsidRPr="00B82536">
        <w:rPr>
          <w:rFonts w:cstheme="minorHAnsi"/>
          <w:b/>
        </w:rPr>
        <w:t xml:space="preserve">: </w:t>
      </w:r>
      <w:r w:rsidRPr="00B82536">
        <w:rPr>
          <w:rFonts w:cstheme="minorHAnsi"/>
          <w:bCs/>
        </w:rPr>
        <w:t>Adenosin Tri Fosfat</w:t>
      </w:r>
    </w:p>
    <w:p w14:paraId="68091A00" w14:textId="227452B7" w:rsidR="00C9357E" w:rsidRDefault="001F7819" w:rsidP="00D51DFD">
      <w:pPr>
        <w:tabs>
          <w:tab w:val="left" w:pos="1701"/>
        </w:tabs>
        <w:spacing w:after="0"/>
        <w:ind w:firstLine="0"/>
        <w:rPr>
          <w:rFonts w:cstheme="minorHAnsi"/>
          <w:b/>
        </w:rPr>
      </w:pPr>
      <w:r>
        <w:rPr>
          <w:rFonts w:cstheme="minorHAnsi"/>
          <w:b/>
        </w:rPr>
        <w:t>bHLH</w:t>
      </w:r>
      <w:r w:rsidR="00D51DFD">
        <w:rPr>
          <w:rFonts w:cstheme="minorHAnsi"/>
          <w:b/>
        </w:rPr>
        <w:tab/>
      </w:r>
      <w:r w:rsidR="00C9357E">
        <w:rPr>
          <w:rFonts w:cstheme="minorHAnsi"/>
          <w:b/>
        </w:rPr>
        <w:t>:</w:t>
      </w:r>
      <w:r w:rsidR="00C9357E" w:rsidRPr="00B82536">
        <w:rPr>
          <w:rFonts w:cstheme="minorHAnsi"/>
          <w:b/>
        </w:rPr>
        <w:t xml:space="preserve"> </w:t>
      </w:r>
      <w:r>
        <w:rPr>
          <w:rFonts w:cstheme="minorHAnsi"/>
          <w:bCs/>
        </w:rPr>
        <w:t>Temel Heliks-Loop-Heliks</w:t>
      </w:r>
    </w:p>
    <w:p w14:paraId="4037567B" w14:textId="43E1ABC8" w:rsidR="00C9357E" w:rsidRDefault="00C9357E" w:rsidP="00D51DFD">
      <w:pPr>
        <w:tabs>
          <w:tab w:val="left" w:pos="1701"/>
        </w:tabs>
        <w:spacing w:after="0"/>
        <w:ind w:firstLine="0"/>
        <w:rPr>
          <w:rFonts w:cstheme="minorHAnsi"/>
          <w:bCs/>
        </w:rPr>
      </w:pPr>
      <w:r w:rsidRPr="00B82536">
        <w:rPr>
          <w:rFonts w:cstheme="minorHAnsi"/>
          <w:b/>
          <w:bCs/>
        </w:rPr>
        <w:t>Ca2+</w:t>
      </w:r>
      <w:r w:rsidR="00D51DFD">
        <w:rPr>
          <w:rFonts w:cstheme="minorHAnsi"/>
          <w:b/>
          <w:bCs/>
        </w:rPr>
        <w:tab/>
      </w:r>
      <w:r w:rsidRPr="00B82536">
        <w:rPr>
          <w:rFonts w:cstheme="minorHAnsi"/>
          <w:b/>
          <w:bCs/>
        </w:rPr>
        <w:t xml:space="preserve">: </w:t>
      </w:r>
      <w:r w:rsidRPr="00C9357E">
        <w:rPr>
          <w:rFonts w:cstheme="minorHAnsi"/>
        </w:rPr>
        <w:t>Kalsiyum</w:t>
      </w:r>
    </w:p>
    <w:p w14:paraId="25FD766A" w14:textId="7FB9E8AE" w:rsidR="00C9357E" w:rsidRDefault="00C9357E" w:rsidP="00D51DFD">
      <w:pPr>
        <w:tabs>
          <w:tab w:val="left" w:pos="1701"/>
        </w:tabs>
        <w:spacing w:after="0"/>
        <w:ind w:firstLine="0"/>
        <w:rPr>
          <w:rFonts w:cstheme="minorHAnsi"/>
          <w:bCs/>
        </w:rPr>
      </w:pPr>
      <w:r>
        <w:rPr>
          <w:rFonts w:cstheme="minorHAnsi"/>
          <w:b/>
        </w:rPr>
        <w:t>Cp</w:t>
      </w:r>
      <w:r w:rsidR="00D51DFD">
        <w:rPr>
          <w:rFonts w:cstheme="minorHAnsi"/>
          <w:b/>
        </w:rPr>
        <w:tab/>
      </w:r>
      <w:r>
        <w:rPr>
          <w:rFonts w:cstheme="minorHAnsi"/>
          <w:b/>
        </w:rPr>
        <w:t xml:space="preserve">: </w:t>
      </w:r>
      <w:r w:rsidRPr="00B82536">
        <w:rPr>
          <w:rFonts w:cstheme="minorHAnsi"/>
          <w:bCs/>
        </w:rPr>
        <w:t>Kreatin fosfat</w:t>
      </w:r>
    </w:p>
    <w:p w14:paraId="1A204E87" w14:textId="63ABC455" w:rsidR="00D760A2" w:rsidRDefault="00D760A2" w:rsidP="00D51DFD">
      <w:pPr>
        <w:tabs>
          <w:tab w:val="left" w:pos="1701"/>
        </w:tabs>
        <w:spacing w:after="0"/>
        <w:ind w:firstLine="0"/>
        <w:rPr>
          <w:rFonts w:cstheme="minorHAnsi"/>
          <w:bCs/>
        </w:rPr>
      </w:pPr>
      <w:r w:rsidRPr="00DD0804">
        <w:rPr>
          <w:rFonts w:cstheme="minorHAnsi"/>
          <w:b/>
        </w:rPr>
        <w:t>F</w:t>
      </w:r>
      <w:r>
        <w:rPr>
          <w:rFonts w:cstheme="minorHAnsi"/>
          <w:bCs/>
        </w:rPr>
        <w:tab/>
        <w:t>: Varyans Değeri</w:t>
      </w:r>
    </w:p>
    <w:p w14:paraId="6BFFE96C" w14:textId="06FD93D6" w:rsidR="00DA2840" w:rsidRPr="00DA2840" w:rsidRDefault="00DA2840" w:rsidP="00D51DFD">
      <w:pPr>
        <w:tabs>
          <w:tab w:val="left" w:pos="1701"/>
        </w:tabs>
        <w:spacing w:after="0"/>
        <w:ind w:firstLine="0"/>
        <w:rPr>
          <w:rFonts w:cstheme="minorHAnsi"/>
          <w:b/>
        </w:rPr>
      </w:pPr>
      <w:r w:rsidRPr="00DA2840">
        <w:rPr>
          <w:rFonts w:cstheme="minorHAnsi"/>
          <w:b/>
        </w:rPr>
        <w:t>HI</w:t>
      </w:r>
      <w:r>
        <w:rPr>
          <w:rFonts w:cstheme="minorHAnsi"/>
          <w:b/>
        </w:rPr>
        <w:tab/>
        <w:t xml:space="preserve">: </w:t>
      </w:r>
      <w:r w:rsidRPr="00DA2840">
        <w:rPr>
          <w:rFonts w:cstheme="minorHAnsi"/>
          <w:bCs/>
        </w:rPr>
        <w:t>Hipoksi İşlemi</w:t>
      </w:r>
    </w:p>
    <w:p w14:paraId="07B49029" w14:textId="69E2320B" w:rsidR="00C9357E" w:rsidRDefault="00C9357E" w:rsidP="00D51DFD">
      <w:pPr>
        <w:tabs>
          <w:tab w:val="left" w:pos="1701"/>
        </w:tabs>
        <w:spacing w:after="0"/>
        <w:ind w:firstLine="0"/>
        <w:rPr>
          <w:rFonts w:cstheme="minorHAnsi"/>
          <w:bCs/>
        </w:rPr>
      </w:pPr>
      <w:r w:rsidRPr="00DA2840">
        <w:rPr>
          <w:rFonts w:cstheme="minorHAnsi"/>
          <w:b/>
        </w:rPr>
        <w:t>HIF-1</w:t>
      </w:r>
      <w:r w:rsidR="00D51DFD">
        <w:rPr>
          <w:rFonts w:cstheme="minorHAnsi"/>
          <w:b/>
        </w:rPr>
        <w:tab/>
      </w:r>
      <w:r>
        <w:rPr>
          <w:rFonts w:cstheme="minorHAnsi"/>
          <w:b/>
        </w:rPr>
        <w:t xml:space="preserve">: </w:t>
      </w:r>
      <w:r w:rsidRPr="00B82536">
        <w:rPr>
          <w:rFonts w:cstheme="minorHAnsi"/>
          <w:bCs/>
        </w:rPr>
        <w:t>Hipoksi ile indüklenen faktör</w:t>
      </w:r>
    </w:p>
    <w:p w14:paraId="25A6AD35" w14:textId="4E58A8C7" w:rsidR="00DA2840" w:rsidRPr="00DA2840" w:rsidRDefault="00DA2840" w:rsidP="00D51DFD">
      <w:pPr>
        <w:tabs>
          <w:tab w:val="left" w:pos="1701"/>
        </w:tabs>
        <w:spacing w:after="0"/>
        <w:ind w:firstLine="0"/>
        <w:rPr>
          <w:rFonts w:cstheme="minorHAnsi"/>
          <w:b/>
        </w:rPr>
      </w:pPr>
      <w:r w:rsidRPr="00DA2840">
        <w:rPr>
          <w:rFonts w:cstheme="minorHAnsi"/>
          <w:b/>
        </w:rPr>
        <w:t>HRE</w:t>
      </w:r>
      <w:r>
        <w:rPr>
          <w:rFonts w:cstheme="minorHAnsi"/>
          <w:b/>
        </w:rPr>
        <w:t xml:space="preserve">                    : </w:t>
      </w:r>
      <w:r w:rsidRPr="00DA2840">
        <w:rPr>
          <w:rFonts w:cstheme="minorHAnsi"/>
          <w:bCs/>
        </w:rPr>
        <w:t>Hipoksi cevap elementleri</w:t>
      </w:r>
    </w:p>
    <w:p w14:paraId="350B2B98" w14:textId="63267EDD" w:rsidR="00C9357E" w:rsidRDefault="00C9357E" w:rsidP="00D51DFD">
      <w:pPr>
        <w:tabs>
          <w:tab w:val="left" w:pos="1701"/>
        </w:tabs>
        <w:spacing w:after="0"/>
        <w:ind w:firstLine="0"/>
        <w:rPr>
          <w:rFonts w:cstheme="minorHAnsi"/>
          <w:bCs/>
        </w:rPr>
      </w:pPr>
      <w:r w:rsidRPr="00B82536">
        <w:rPr>
          <w:rFonts w:cstheme="minorHAnsi"/>
          <w:b/>
        </w:rPr>
        <w:t>Km.</w:t>
      </w:r>
      <w:r w:rsidR="00D51DFD">
        <w:rPr>
          <w:rFonts w:cstheme="minorHAnsi"/>
          <w:b/>
        </w:rPr>
        <w:tab/>
      </w:r>
      <w:r w:rsidRPr="00B82536">
        <w:rPr>
          <w:rFonts w:cstheme="minorHAnsi"/>
          <w:b/>
        </w:rPr>
        <w:t xml:space="preserve">: </w:t>
      </w:r>
      <w:r w:rsidRPr="00B82536">
        <w:rPr>
          <w:rFonts w:cstheme="minorHAnsi"/>
          <w:bCs/>
        </w:rPr>
        <w:t>Kilometre</w:t>
      </w:r>
    </w:p>
    <w:p w14:paraId="56DDCFBB" w14:textId="2BF561E9" w:rsidR="00D760A2" w:rsidRPr="00D760A2" w:rsidRDefault="00D760A2" w:rsidP="00D51DFD">
      <w:pPr>
        <w:tabs>
          <w:tab w:val="left" w:pos="1701"/>
        </w:tabs>
        <w:spacing w:after="0"/>
        <w:ind w:firstLine="0"/>
        <w:rPr>
          <w:rFonts w:cstheme="minorHAnsi"/>
          <w:b/>
        </w:rPr>
      </w:pPr>
      <w:r w:rsidRPr="00D760A2">
        <w:rPr>
          <w:rFonts w:cstheme="minorHAnsi"/>
          <w:b/>
        </w:rPr>
        <w:t xml:space="preserve">KO                        : </w:t>
      </w:r>
      <w:r w:rsidRPr="00D760A2">
        <w:rPr>
          <w:rFonts w:cstheme="minorHAnsi"/>
          <w:bCs/>
        </w:rPr>
        <w:t>Kareler Ortalaması</w:t>
      </w:r>
    </w:p>
    <w:p w14:paraId="3CA32493" w14:textId="6E60CBD5" w:rsidR="00D760A2" w:rsidRPr="00B82536" w:rsidRDefault="00D760A2" w:rsidP="00D51DFD">
      <w:pPr>
        <w:tabs>
          <w:tab w:val="left" w:pos="1701"/>
        </w:tabs>
        <w:spacing w:after="0"/>
        <w:ind w:firstLine="0"/>
        <w:rPr>
          <w:rFonts w:cstheme="minorHAnsi"/>
          <w:b/>
        </w:rPr>
      </w:pPr>
      <w:r w:rsidRPr="00D760A2">
        <w:rPr>
          <w:rFonts w:cstheme="minorHAnsi"/>
          <w:b/>
        </w:rPr>
        <w:t>KT</w:t>
      </w:r>
      <w:r>
        <w:rPr>
          <w:rFonts w:cstheme="minorHAnsi"/>
          <w:bCs/>
        </w:rPr>
        <w:t xml:space="preserve">                        : Kareler Toplamı</w:t>
      </w:r>
    </w:p>
    <w:p w14:paraId="089430A0" w14:textId="59A28593" w:rsidR="00C9357E" w:rsidRDefault="00C9357E" w:rsidP="00D51DFD">
      <w:pPr>
        <w:tabs>
          <w:tab w:val="left" w:pos="1701"/>
        </w:tabs>
        <w:spacing w:after="0"/>
        <w:ind w:firstLine="0"/>
        <w:rPr>
          <w:rFonts w:cstheme="minorHAnsi"/>
          <w:b/>
        </w:rPr>
      </w:pPr>
      <w:r>
        <w:rPr>
          <w:rFonts w:cstheme="minorHAnsi"/>
          <w:b/>
        </w:rPr>
        <w:t>L</w:t>
      </w:r>
      <w:r w:rsidR="00D51DFD">
        <w:rPr>
          <w:rFonts w:cstheme="minorHAnsi"/>
          <w:b/>
        </w:rPr>
        <w:tab/>
      </w:r>
      <w:r>
        <w:rPr>
          <w:rFonts w:cstheme="minorHAnsi"/>
          <w:b/>
        </w:rPr>
        <w:t xml:space="preserve">: </w:t>
      </w:r>
      <w:r w:rsidRPr="00B82536">
        <w:rPr>
          <w:rFonts w:cstheme="minorHAnsi"/>
          <w:bCs/>
        </w:rPr>
        <w:t>Litre</w:t>
      </w:r>
    </w:p>
    <w:p w14:paraId="381A2BC3" w14:textId="0DA62452" w:rsidR="00C9357E" w:rsidRDefault="00C9357E" w:rsidP="00D51DFD">
      <w:pPr>
        <w:tabs>
          <w:tab w:val="left" w:pos="1701"/>
        </w:tabs>
        <w:spacing w:after="0"/>
        <w:ind w:firstLine="0"/>
        <w:rPr>
          <w:rFonts w:cstheme="minorHAnsi"/>
          <w:b/>
        </w:rPr>
      </w:pPr>
      <w:r>
        <w:rPr>
          <w:rFonts w:cstheme="minorHAnsi"/>
          <w:b/>
        </w:rPr>
        <w:t>Mmol</w:t>
      </w:r>
      <w:r w:rsidR="00D51DFD">
        <w:rPr>
          <w:rFonts w:cstheme="minorHAnsi"/>
          <w:b/>
        </w:rPr>
        <w:tab/>
      </w:r>
      <w:r>
        <w:rPr>
          <w:rFonts w:cstheme="minorHAnsi"/>
          <w:b/>
        </w:rPr>
        <w:t xml:space="preserve">: </w:t>
      </w:r>
      <w:r w:rsidRPr="00B82536">
        <w:rPr>
          <w:rFonts w:cstheme="minorHAnsi"/>
          <w:bCs/>
        </w:rPr>
        <w:t>Milimol</w:t>
      </w:r>
    </w:p>
    <w:p w14:paraId="2C12AA20" w14:textId="71A4F8F0" w:rsidR="00C9357E" w:rsidRDefault="00C9357E" w:rsidP="00D51DFD">
      <w:pPr>
        <w:tabs>
          <w:tab w:val="left" w:pos="1701"/>
        </w:tabs>
        <w:spacing w:after="0"/>
        <w:ind w:firstLine="0"/>
        <w:rPr>
          <w:rFonts w:cstheme="minorHAnsi"/>
          <w:b/>
        </w:rPr>
      </w:pPr>
      <w:r w:rsidRPr="00B82536">
        <w:rPr>
          <w:rFonts w:cstheme="minorHAnsi"/>
          <w:b/>
        </w:rPr>
        <w:t>O2</w:t>
      </w:r>
      <w:r w:rsidR="00D51DFD">
        <w:rPr>
          <w:rFonts w:cstheme="minorHAnsi"/>
          <w:b/>
        </w:rPr>
        <w:tab/>
      </w:r>
      <w:r w:rsidRPr="00B82536">
        <w:rPr>
          <w:rFonts w:cstheme="minorHAnsi"/>
          <w:b/>
        </w:rPr>
        <w:t xml:space="preserve">: </w:t>
      </w:r>
      <w:r w:rsidRPr="00B82536">
        <w:rPr>
          <w:rFonts w:cstheme="minorHAnsi"/>
          <w:bCs/>
        </w:rPr>
        <w:t>Oksijen</w:t>
      </w:r>
      <w:r w:rsidRPr="00B82536">
        <w:rPr>
          <w:rFonts w:cstheme="minorHAnsi"/>
          <w:b/>
        </w:rPr>
        <w:t xml:space="preserve"> </w:t>
      </w:r>
    </w:p>
    <w:p w14:paraId="60EEF35D" w14:textId="203D1E07" w:rsidR="00D760A2" w:rsidRDefault="00D760A2" w:rsidP="00D51DFD">
      <w:pPr>
        <w:tabs>
          <w:tab w:val="left" w:pos="1701"/>
        </w:tabs>
        <w:spacing w:after="0"/>
        <w:ind w:firstLine="0"/>
        <w:rPr>
          <w:rFonts w:cstheme="minorHAnsi"/>
          <w:b/>
        </w:rPr>
      </w:pPr>
      <w:r>
        <w:rPr>
          <w:rFonts w:cstheme="minorHAnsi"/>
          <w:b/>
        </w:rPr>
        <w:t>p</w:t>
      </w:r>
      <w:r>
        <w:rPr>
          <w:rFonts w:cstheme="minorHAnsi"/>
          <w:b/>
        </w:rPr>
        <w:tab/>
        <w:t xml:space="preserve">: </w:t>
      </w:r>
      <w:r w:rsidRPr="00D760A2">
        <w:rPr>
          <w:rFonts w:cstheme="minorHAnsi"/>
          <w:bCs/>
        </w:rPr>
        <w:t>Anlamlılık</w:t>
      </w:r>
    </w:p>
    <w:p w14:paraId="631555EE" w14:textId="32B0F0C1" w:rsidR="00C9357E" w:rsidRDefault="00C9357E" w:rsidP="00D51DFD">
      <w:pPr>
        <w:tabs>
          <w:tab w:val="left" w:pos="1701"/>
        </w:tabs>
        <w:spacing w:after="0"/>
        <w:ind w:firstLine="0"/>
        <w:rPr>
          <w:rFonts w:cstheme="minorHAnsi"/>
          <w:bCs/>
        </w:rPr>
      </w:pPr>
      <w:r w:rsidRPr="00C9357E">
        <w:rPr>
          <w:rFonts w:cstheme="minorHAnsi"/>
          <w:b/>
        </w:rPr>
        <w:t>RPM</w:t>
      </w:r>
      <w:r w:rsidR="00D51DFD">
        <w:rPr>
          <w:rFonts w:cstheme="minorHAnsi"/>
          <w:b/>
        </w:rPr>
        <w:tab/>
      </w:r>
      <w:r w:rsidRPr="00C9357E">
        <w:rPr>
          <w:rFonts w:cstheme="minorHAnsi"/>
          <w:b/>
        </w:rPr>
        <w:t>:</w:t>
      </w:r>
      <w:r>
        <w:rPr>
          <w:rFonts w:cstheme="minorHAnsi"/>
          <w:bCs/>
        </w:rPr>
        <w:t xml:space="preserve"> </w:t>
      </w:r>
      <w:r w:rsidR="00B26005">
        <w:rPr>
          <w:rFonts w:cstheme="minorHAnsi"/>
          <w:bCs/>
        </w:rPr>
        <w:t xml:space="preserve">Dakikadaki devir sayısı </w:t>
      </w:r>
    </w:p>
    <w:p w14:paraId="4910DA61" w14:textId="1EFAAA59" w:rsidR="00D760A2" w:rsidRDefault="00D760A2" w:rsidP="00D51DFD">
      <w:pPr>
        <w:tabs>
          <w:tab w:val="left" w:pos="1701"/>
        </w:tabs>
        <w:spacing w:after="0"/>
        <w:ind w:firstLine="0"/>
        <w:rPr>
          <w:rFonts w:cstheme="minorHAnsi"/>
          <w:bCs/>
        </w:rPr>
      </w:pPr>
      <w:r w:rsidRPr="00D760A2">
        <w:rPr>
          <w:rFonts w:cstheme="minorHAnsi"/>
          <w:b/>
        </w:rPr>
        <w:t>sd</w:t>
      </w:r>
      <w:r>
        <w:rPr>
          <w:rFonts w:cstheme="minorHAnsi"/>
          <w:bCs/>
        </w:rPr>
        <w:tab/>
        <w:t>: Serbestlik Derecesi</w:t>
      </w:r>
    </w:p>
    <w:p w14:paraId="448E702A" w14:textId="55BF2B48" w:rsidR="00C9357E" w:rsidRPr="00B82536" w:rsidRDefault="00C9357E" w:rsidP="00D51DFD">
      <w:pPr>
        <w:tabs>
          <w:tab w:val="left" w:pos="1701"/>
        </w:tabs>
        <w:spacing w:after="0"/>
        <w:ind w:firstLine="0"/>
        <w:rPr>
          <w:rFonts w:cstheme="minorHAnsi"/>
          <w:b/>
        </w:rPr>
      </w:pPr>
      <w:r w:rsidRPr="00B82536">
        <w:rPr>
          <w:rFonts w:cstheme="minorHAnsi"/>
          <w:b/>
        </w:rPr>
        <w:t>SmO2</w:t>
      </w:r>
      <w:r w:rsidR="00D51DFD">
        <w:rPr>
          <w:rFonts w:cstheme="minorHAnsi"/>
          <w:b/>
        </w:rPr>
        <w:tab/>
      </w:r>
      <w:r w:rsidRPr="00B82536">
        <w:rPr>
          <w:rFonts w:cstheme="minorHAnsi"/>
          <w:b/>
        </w:rPr>
        <w:t xml:space="preserve">: </w:t>
      </w:r>
      <w:r w:rsidR="001F7819">
        <w:rPr>
          <w:rFonts w:cstheme="minorHAnsi"/>
          <w:bCs/>
        </w:rPr>
        <w:t>Kas Oksijen Satürasyonu</w:t>
      </w:r>
    </w:p>
    <w:p w14:paraId="2771D9E5" w14:textId="5AF9A80C" w:rsidR="00C9357E" w:rsidRDefault="00DD0804" w:rsidP="00D51DFD">
      <w:pPr>
        <w:tabs>
          <w:tab w:val="left" w:pos="1701"/>
        </w:tabs>
        <w:spacing w:after="0"/>
        <w:ind w:firstLine="0"/>
        <w:rPr>
          <w:rFonts w:cstheme="minorHAnsi"/>
          <w:bCs/>
        </w:rPr>
      </w:pPr>
      <w:r>
        <w:rPr>
          <w:rFonts w:cstheme="minorHAnsi"/>
          <w:b/>
        </w:rPr>
        <w:t>s</w:t>
      </w:r>
      <w:r w:rsidR="00C9357E" w:rsidRPr="00C9357E">
        <w:rPr>
          <w:rFonts w:cstheme="minorHAnsi"/>
          <w:b/>
        </w:rPr>
        <w:t>n.</w:t>
      </w:r>
      <w:r w:rsidR="00D51DFD">
        <w:rPr>
          <w:rFonts w:cstheme="minorHAnsi"/>
          <w:b/>
        </w:rPr>
        <w:tab/>
      </w:r>
      <w:r w:rsidR="00C9357E" w:rsidRPr="00C9357E">
        <w:rPr>
          <w:rFonts w:cstheme="minorHAnsi"/>
          <w:b/>
        </w:rPr>
        <w:t>:</w:t>
      </w:r>
      <w:r w:rsidR="00C9357E">
        <w:rPr>
          <w:rFonts w:cstheme="minorHAnsi"/>
          <w:bCs/>
        </w:rPr>
        <w:t xml:space="preserve"> Saniye </w:t>
      </w:r>
    </w:p>
    <w:p w14:paraId="5143EDF8" w14:textId="360D2E2B" w:rsidR="00D760A2" w:rsidRDefault="00D760A2" w:rsidP="00D51DFD">
      <w:pPr>
        <w:tabs>
          <w:tab w:val="left" w:pos="1701"/>
        </w:tabs>
        <w:spacing w:after="0"/>
        <w:ind w:firstLine="0"/>
        <w:rPr>
          <w:rFonts w:cstheme="minorHAnsi"/>
          <w:bCs/>
        </w:rPr>
      </w:pPr>
      <w:r w:rsidRPr="00D760A2">
        <w:rPr>
          <w:rFonts w:cstheme="minorHAnsi"/>
          <w:b/>
        </w:rPr>
        <w:t>ss</w:t>
      </w:r>
      <w:r>
        <w:rPr>
          <w:rFonts w:cstheme="minorHAnsi"/>
          <w:bCs/>
        </w:rPr>
        <w:tab/>
        <w:t>: Standart Sapma</w:t>
      </w:r>
    </w:p>
    <w:p w14:paraId="12CF06E4" w14:textId="0FDECE82" w:rsidR="00D760A2" w:rsidRDefault="00D760A2" w:rsidP="00D51DFD">
      <w:pPr>
        <w:tabs>
          <w:tab w:val="left" w:pos="1701"/>
        </w:tabs>
        <w:spacing w:after="0"/>
        <w:ind w:firstLine="0"/>
        <w:rPr>
          <w:rFonts w:cstheme="minorHAnsi"/>
          <w:bCs/>
        </w:rPr>
      </w:pPr>
      <w:r w:rsidRPr="00D760A2">
        <w:rPr>
          <w:rFonts w:cstheme="minorHAnsi"/>
          <w:b/>
        </w:rPr>
        <w:t xml:space="preserve">t </w:t>
      </w:r>
      <w:r>
        <w:rPr>
          <w:rFonts w:cstheme="minorHAnsi"/>
          <w:bCs/>
        </w:rPr>
        <w:tab/>
        <w:t>: T testi değeri</w:t>
      </w:r>
    </w:p>
    <w:p w14:paraId="55C0E97A" w14:textId="1F749123" w:rsidR="00C9357E" w:rsidRDefault="00C9357E" w:rsidP="00D51DFD">
      <w:pPr>
        <w:tabs>
          <w:tab w:val="left" w:pos="1701"/>
        </w:tabs>
        <w:spacing w:after="0"/>
        <w:ind w:firstLine="0"/>
        <w:rPr>
          <w:rFonts w:cstheme="minorHAnsi"/>
          <w:b/>
        </w:rPr>
      </w:pPr>
      <w:r>
        <w:rPr>
          <w:rFonts w:cstheme="minorHAnsi"/>
          <w:b/>
        </w:rPr>
        <w:t>TDK</w:t>
      </w:r>
      <w:r w:rsidR="00D51DFD">
        <w:rPr>
          <w:rFonts w:cstheme="minorHAnsi"/>
          <w:b/>
        </w:rPr>
        <w:tab/>
      </w:r>
      <w:r>
        <w:rPr>
          <w:rFonts w:cstheme="minorHAnsi"/>
          <w:b/>
        </w:rPr>
        <w:t xml:space="preserve">: </w:t>
      </w:r>
      <w:r w:rsidRPr="00D51DFD">
        <w:rPr>
          <w:rFonts w:cstheme="minorHAnsi"/>
          <w:bCs/>
        </w:rPr>
        <w:t>Türk</w:t>
      </w:r>
      <w:r w:rsidRPr="00B82536">
        <w:rPr>
          <w:rFonts w:cstheme="minorHAnsi"/>
          <w:bCs/>
        </w:rPr>
        <w:t xml:space="preserve"> Dil Kurumu</w:t>
      </w:r>
    </w:p>
    <w:p w14:paraId="64C9CB81" w14:textId="6F4B23C1" w:rsidR="00C9357E" w:rsidRPr="00B82536" w:rsidRDefault="00C9357E" w:rsidP="00D51DFD">
      <w:pPr>
        <w:tabs>
          <w:tab w:val="left" w:pos="1701"/>
        </w:tabs>
        <w:spacing w:after="0"/>
        <w:ind w:firstLine="0"/>
        <w:rPr>
          <w:rFonts w:cstheme="minorHAnsi"/>
          <w:b/>
        </w:rPr>
      </w:pPr>
      <w:r w:rsidRPr="00B82536">
        <w:rPr>
          <w:rFonts w:cstheme="minorHAnsi"/>
          <w:b/>
        </w:rPr>
        <w:t>THb</w:t>
      </w:r>
      <w:r w:rsidR="00D51DFD">
        <w:rPr>
          <w:rFonts w:cstheme="minorHAnsi"/>
          <w:b/>
        </w:rPr>
        <w:tab/>
      </w:r>
      <w:r w:rsidRPr="00B82536">
        <w:rPr>
          <w:rFonts w:cstheme="minorHAnsi"/>
          <w:b/>
        </w:rPr>
        <w:t xml:space="preserve">: </w:t>
      </w:r>
      <w:r w:rsidRPr="00B82536">
        <w:rPr>
          <w:rFonts w:cstheme="minorHAnsi"/>
          <w:bCs/>
        </w:rPr>
        <w:t>Total Hemoglobin</w:t>
      </w:r>
    </w:p>
    <w:p w14:paraId="2C90FA11" w14:textId="624A38DF" w:rsidR="00C9357E" w:rsidRPr="00B82536" w:rsidRDefault="00C9357E" w:rsidP="00D51DFD">
      <w:pPr>
        <w:tabs>
          <w:tab w:val="left" w:pos="1701"/>
        </w:tabs>
        <w:spacing w:after="0"/>
        <w:ind w:firstLine="0"/>
        <w:rPr>
          <w:rFonts w:cstheme="minorHAnsi"/>
          <w:b/>
        </w:rPr>
      </w:pPr>
      <w:r w:rsidRPr="00B82536">
        <w:rPr>
          <w:rFonts w:cstheme="minorHAnsi"/>
          <w:b/>
        </w:rPr>
        <w:t>VM</w:t>
      </w:r>
      <w:r w:rsidR="00D51DFD">
        <w:rPr>
          <w:rFonts w:cstheme="minorHAnsi"/>
          <w:b/>
        </w:rPr>
        <w:tab/>
      </w:r>
      <w:r w:rsidRPr="00B82536">
        <w:rPr>
          <w:rFonts w:cstheme="minorHAnsi"/>
          <w:b/>
        </w:rPr>
        <w:t xml:space="preserve">: </w:t>
      </w:r>
      <w:r w:rsidRPr="00B82536">
        <w:rPr>
          <w:rFonts w:cstheme="minorHAnsi"/>
          <w:bCs/>
        </w:rPr>
        <w:t>Vastus Medialis</w:t>
      </w:r>
    </w:p>
    <w:p w14:paraId="50D62EB9" w14:textId="3770D4D7" w:rsidR="00C9357E" w:rsidRPr="00B82536" w:rsidRDefault="00C9357E" w:rsidP="00D51DFD">
      <w:pPr>
        <w:tabs>
          <w:tab w:val="left" w:pos="1701"/>
        </w:tabs>
        <w:spacing w:after="0"/>
        <w:ind w:firstLine="0"/>
        <w:rPr>
          <w:rFonts w:cstheme="minorHAnsi"/>
          <w:bCs/>
        </w:rPr>
      </w:pPr>
      <w:r w:rsidRPr="00B82536">
        <w:rPr>
          <w:rFonts w:cstheme="minorHAnsi"/>
          <w:b/>
        </w:rPr>
        <w:t>VO2 Max</w:t>
      </w:r>
      <w:r w:rsidR="00D51DFD">
        <w:rPr>
          <w:rFonts w:cstheme="minorHAnsi"/>
          <w:b/>
        </w:rPr>
        <w:tab/>
      </w:r>
      <w:r w:rsidRPr="00B82536">
        <w:rPr>
          <w:rFonts w:cstheme="minorHAnsi"/>
          <w:b/>
        </w:rPr>
        <w:t xml:space="preserve">: </w:t>
      </w:r>
      <w:r w:rsidRPr="00B82536">
        <w:rPr>
          <w:rFonts w:cstheme="minorHAnsi"/>
          <w:bCs/>
        </w:rPr>
        <w:t>Maksimum Oksijen Tüketimi</w:t>
      </w:r>
    </w:p>
    <w:p w14:paraId="43CB5329" w14:textId="16F7F2EB" w:rsidR="00C9357E" w:rsidRDefault="00C9357E" w:rsidP="00D51DFD">
      <w:pPr>
        <w:tabs>
          <w:tab w:val="left" w:pos="1701"/>
        </w:tabs>
        <w:spacing w:after="0"/>
        <w:ind w:firstLine="0"/>
        <w:rPr>
          <w:rFonts w:cstheme="minorHAnsi"/>
          <w:bCs/>
        </w:rPr>
      </w:pPr>
      <w:r w:rsidRPr="00C9357E">
        <w:rPr>
          <w:rFonts w:cstheme="minorHAnsi"/>
          <w:b/>
        </w:rPr>
        <w:t>Watt</w:t>
      </w:r>
      <w:r w:rsidR="00D51DFD">
        <w:rPr>
          <w:rFonts w:cstheme="minorHAnsi"/>
          <w:b/>
        </w:rPr>
        <w:tab/>
      </w:r>
      <w:r w:rsidRPr="00C9357E">
        <w:rPr>
          <w:rFonts w:cstheme="minorHAnsi"/>
          <w:b/>
        </w:rPr>
        <w:t>:</w:t>
      </w:r>
      <w:r>
        <w:rPr>
          <w:rFonts w:cstheme="minorHAnsi"/>
          <w:bCs/>
        </w:rPr>
        <w:t xml:space="preserve"> Güç Birimi </w:t>
      </w:r>
    </w:p>
    <w:p w14:paraId="2B8AC18B" w14:textId="77777777" w:rsidR="003E5DFF" w:rsidRDefault="003E5DFF" w:rsidP="00B36DBD">
      <w:pPr>
        <w:ind w:firstLine="0"/>
        <w:rPr>
          <w:rFonts w:cstheme="minorHAnsi"/>
          <w:b/>
        </w:rPr>
        <w:sectPr w:rsidR="003E5DFF" w:rsidSect="00D51DFD">
          <w:footerReference w:type="default" r:id="rId13"/>
          <w:pgSz w:w="11906" w:h="16838" w:code="9"/>
          <w:pgMar w:top="1134" w:right="1134" w:bottom="1134" w:left="1701" w:header="567" w:footer="567" w:gutter="0"/>
          <w:cols w:space="708"/>
          <w:docGrid w:linePitch="360"/>
        </w:sectPr>
      </w:pPr>
    </w:p>
    <w:p w14:paraId="79BDB80D" w14:textId="6F2D9026" w:rsidR="00DF49C8" w:rsidRPr="00DA0EEC" w:rsidRDefault="00DF49C8" w:rsidP="00441721">
      <w:pPr>
        <w:pStyle w:val="AralkYok"/>
      </w:pPr>
      <w:bookmarkStart w:id="15" w:name="_Toc129799393"/>
      <w:r>
        <w:lastRenderedPageBreak/>
        <w:t>BİRİNCİ BÖLÜM</w:t>
      </w:r>
      <w:bookmarkEnd w:id="15"/>
    </w:p>
    <w:p w14:paraId="7E4AB917" w14:textId="77777777" w:rsidR="00DF49C8" w:rsidRDefault="00DF49C8" w:rsidP="00441721">
      <w:pPr>
        <w:pStyle w:val="Balk1"/>
      </w:pPr>
      <w:bookmarkStart w:id="16" w:name="_Toc129799394"/>
      <w:r w:rsidRPr="00755D5B">
        <w:t>G</w:t>
      </w:r>
      <w:r>
        <w:t>iriş</w:t>
      </w:r>
      <w:bookmarkEnd w:id="16"/>
    </w:p>
    <w:p w14:paraId="3ABEC344" w14:textId="27725BC7" w:rsidR="00441721" w:rsidRDefault="00441721" w:rsidP="005B3657">
      <w:pPr>
        <w:rPr>
          <w:rFonts w:cs="Times New Roman"/>
          <w:szCs w:val="24"/>
        </w:rPr>
      </w:pPr>
      <w:r w:rsidRPr="00D1308B">
        <w:rPr>
          <w:rFonts w:cs="Times New Roman"/>
          <w:szCs w:val="24"/>
        </w:rPr>
        <w:t xml:space="preserve">Futbol, milyonlarca insanın günlük yaşamında önemli bir yer kaplayan, küresel olarak bakıldığında dünyanın en ücra yerleşim yerlerinden elit yaşam kültürlerinin olduğu merkezlere kadar hemen </w:t>
      </w:r>
      <w:r w:rsidR="00AA7DAD" w:rsidRPr="00D1308B">
        <w:rPr>
          <w:rFonts w:cs="Times New Roman"/>
          <w:szCs w:val="24"/>
        </w:rPr>
        <w:t>hemen yaşamın</w:t>
      </w:r>
      <w:r w:rsidRPr="00D1308B">
        <w:rPr>
          <w:rFonts w:cs="Times New Roman"/>
          <w:szCs w:val="24"/>
        </w:rPr>
        <w:t xml:space="preserve"> sürdürüldüğü tüm alanlarda ilgiyle takip edilen bir spor </w:t>
      </w:r>
      <w:r w:rsidR="00534998" w:rsidRPr="00D1308B">
        <w:rPr>
          <w:rFonts w:cs="Times New Roman"/>
          <w:szCs w:val="24"/>
        </w:rPr>
        <w:t>dalıdır</w:t>
      </w:r>
      <w:r w:rsidR="00534998">
        <w:rPr>
          <w:rFonts w:cs="Times New Roman"/>
          <w:szCs w:val="24"/>
        </w:rPr>
        <w:t>.</w:t>
      </w:r>
      <w:r w:rsidR="00534998" w:rsidRPr="005B3657">
        <w:rPr>
          <w:rFonts w:cs="Times New Roman"/>
          <w:szCs w:val="24"/>
        </w:rPr>
        <w:t xml:space="preserve"> (</w:t>
      </w:r>
      <w:r w:rsidR="00853D54" w:rsidRPr="005B3657">
        <w:rPr>
          <w:rFonts w:cs="Times New Roman"/>
          <w:szCs w:val="24"/>
        </w:rPr>
        <w:t>Teoldo vd., 2021)</w:t>
      </w:r>
    </w:p>
    <w:p w14:paraId="6D097AA7" w14:textId="3CC88575" w:rsidR="00853D54" w:rsidRDefault="00853D54" w:rsidP="00DE40F7">
      <w:pPr>
        <w:rPr>
          <w:rFonts w:cs="Times New Roman"/>
          <w:szCs w:val="24"/>
        </w:rPr>
      </w:pPr>
      <w:r>
        <w:t>Futbol oyunu, birçok dinamik değişken tarafından etkilenen, aerobik ve anaerobik dayanıklılık gerektiren, yüksek şiddetli ve aralıklı fiziksel aktivitelerin olduğu bir spor branşıdır (Orendurff v</w:t>
      </w:r>
      <w:r w:rsidR="00FD12E8">
        <w:t>d</w:t>
      </w:r>
      <w:r>
        <w:t xml:space="preserve">., 2010). Dayanıklılık, kuvvet ve sürat gibi temel biyomotor yetilerin yanı sıra, denge, esneklik, koordinasyon ve çeviklik gibi yardımcı biyomotor yetiler de performansı etkileyen başlıca faktörler arasında yer </w:t>
      </w:r>
      <w:r w:rsidRPr="0076597C">
        <w:t>almaktadır (Stolen v</w:t>
      </w:r>
      <w:r w:rsidR="0076597C" w:rsidRPr="0076597C">
        <w:t>d.</w:t>
      </w:r>
      <w:r w:rsidRPr="0076597C">
        <w:t xml:space="preserve">, 2005). </w:t>
      </w:r>
      <w:r>
        <w:t xml:space="preserve">Bunlarla birlikte, teknik ve taktik beceri, liglerde oynanan oyun seviyesi, karar verme yeteneği ve çevresel faktörler gibi etkenler de futbolda yüksek performansı etkileyen diğer faktörler olarak karşımıza </w:t>
      </w:r>
      <w:r w:rsidR="00534998">
        <w:t xml:space="preserve">çıkmaktadır </w:t>
      </w:r>
      <w:r w:rsidR="00534998" w:rsidRPr="00534998">
        <w:t>(</w:t>
      </w:r>
      <w:r w:rsidRPr="00534998">
        <w:t xml:space="preserve">Hughes </w:t>
      </w:r>
      <w:r w:rsidR="0076597C" w:rsidRPr="0076597C">
        <w:t>&amp;</w:t>
      </w:r>
      <w:r w:rsidRPr="0076597C">
        <w:t xml:space="preserve"> Franks, 2005)</w:t>
      </w:r>
      <w:r w:rsidR="0076597C">
        <w:t>.</w:t>
      </w:r>
    </w:p>
    <w:p w14:paraId="4355C931" w14:textId="16FB48BC" w:rsidR="00441721" w:rsidRDefault="00441721" w:rsidP="005B3657">
      <w:pPr>
        <w:rPr>
          <w:rFonts w:cs="Times New Roman"/>
          <w:szCs w:val="24"/>
        </w:rPr>
      </w:pPr>
      <w:r w:rsidRPr="005B3657">
        <w:rPr>
          <w:rFonts w:cs="Times New Roman"/>
          <w:szCs w:val="24"/>
        </w:rPr>
        <w:t>Oyunda gelişimin ve ilerlemenin başarının temel kriteri olması nedeniyle hedeflenen amaç</w:t>
      </w:r>
      <w:r w:rsidR="00F401F3">
        <w:rPr>
          <w:rFonts w:cs="Times New Roman"/>
          <w:szCs w:val="24"/>
        </w:rPr>
        <w:t xml:space="preserve">: </w:t>
      </w:r>
      <w:r w:rsidRPr="005B3657">
        <w:rPr>
          <w:rFonts w:cs="Times New Roman"/>
          <w:szCs w:val="24"/>
        </w:rPr>
        <w:t>sporcu performanslarını üst seviyelere taşımak ve bu düzeye ulaşa</w:t>
      </w:r>
      <w:r w:rsidR="00A83994" w:rsidRPr="005B3657">
        <w:rPr>
          <w:rFonts w:cs="Times New Roman"/>
          <w:szCs w:val="24"/>
        </w:rPr>
        <w:t>n</w:t>
      </w:r>
      <w:r w:rsidRPr="005B3657">
        <w:rPr>
          <w:rFonts w:cs="Times New Roman"/>
          <w:szCs w:val="24"/>
        </w:rPr>
        <w:t xml:space="preserve"> sportif verimi korumaktır</w:t>
      </w:r>
      <w:r w:rsidR="0076597C">
        <w:rPr>
          <w:rFonts w:cs="Times New Roman"/>
          <w:szCs w:val="24"/>
        </w:rPr>
        <w:t xml:space="preserve"> </w:t>
      </w:r>
      <w:r w:rsidRPr="0076597C">
        <w:rPr>
          <w:rFonts w:cs="Times New Roman"/>
          <w:szCs w:val="24"/>
        </w:rPr>
        <w:t>(Pion vd. 2015)</w:t>
      </w:r>
      <w:r w:rsidR="0076597C" w:rsidRPr="0076597C">
        <w:rPr>
          <w:rFonts w:cs="Times New Roman"/>
          <w:szCs w:val="24"/>
        </w:rPr>
        <w:t>.</w:t>
      </w:r>
      <w:r w:rsidR="00F401F3" w:rsidRPr="0076597C">
        <w:rPr>
          <w:rFonts w:cs="Times New Roman"/>
          <w:szCs w:val="24"/>
        </w:rPr>
        <w:t xml:space="preserve"> </w:t>
      </w:r>
      <w:r w:rsidRPr="0076597C">
        <w:rPr>
          <w:rFonts w:cs="Times New Roman"/>
          <w:szCs w:val="24"/>
        </w:rPr>
        <w:t>Performansı artırmanın ve korumanın sağlanması için en önemli anahtar doğru ve planlı bir antrenman sisteminin uygulanmasıdır. Antrenman planlamaları hem oyuncudan elde edilecek verimi artırmaya hem de futbolcunun yapması gereken hareketleri hızlı ve kısa sürede etkili bir şekilde yerine getirebilmesini sağlamaya yönelik olarak planlanmaktadır</w:t>
      </w:r>
      <w:r w:rsidR="0076597C" w:rsidRPr="0076597C">
        <w:rPr>
          <w:rFonts w:cs="Times New Roman"/>
          <w:szCs w:val="24"/>
        </w:rPr>
        <w:t xml:space="preserve"> </w:t>
      </w:r>
      <w:r w:rsidRPr="0076597C">
        <w:rPr>
          <w:rFonts w:cs="Times New Roman"/>
          <w:szCs w:val="24"/>
        </w:rPr>
        <w:t>(Alcantara, 2021)</w:t>
      </w:r>
      <w:r w:rsidR="0076597C" w:rsidRPr="0076597C">
        <w:rPr>
          <w:rFonts w:cs="Times New Roman"/>
          <w:szCs w:val="24"/>
        </w:rPr>
        <w:t>.</w:t>
      </w:r>
    </w:p>
    <w:p w14:paraId="6A813F60" w14:textId="520EB407" w:rsidR="00FD12E8" w:rsidRDefault="00A1361D" w:rsidP="00FD12E8">
      <w:pPr>
        <w:rPr>
          <w:rFonts w:cs="Times New Roman"/>
          <w:szCs w:val="24"/>
        </w:rPr>
      </w:pPr>
      <w:r>
        <w:t>Enerji sistemleri, yapılan egzersizin metabolizma üzerindeki fizyolojik etki mekanizması ile direk</w:t>
      </w:r>
      <w:r w:rsidR="0034437D">
        <w:t>t</w:t>
      </w:r>
      <w:r>
        <w:t xml:space="preserve"> ilişkilidir.</w:t>
      </w:r>
      <w:r w:rsidR="00FD12E8">
        <w:t xml:space="preserve"> </w:t>
      </w:r>
      <w:r>
        <w:t>Aerobik ve anaerobik olarak uygulanan egzersizlerin farklı fizyolojik etkileri bulunmaktadır.</w:t>
      </w:r>
      <w:r w:rsidR="00FD12E8">
        <w:t xml:space="preserve"> </w:t>
      </w:r>
      <w:r>
        <w:t>Uygulanan egzersizin süresi enerji metabolizması açısından en önemli bileşenlerden birisi olarak kabul edilse de egzersizin tipi, şiddeti, hacmi ve kişilerin hazır bulunuşluğu enerji sistem katkısını değiştirme potansiyeli olan diğer bileşenlerdir. Yüksek şiddetli bir egzersizin vücutta ne kadar enerji talebi oluşturduğu ve bu enerji talebinin hangi enerji sistemleri ile karşılanacağı performans gelişimi açısından oldukça önemlidir</w:t>
      </w:r>
      <w:r w:rsidR="00FD12E8">
        <w:t xml:space="preserve"> </w:t>
      </w:r>
      <w:r w:rsidR="00FD12E8" w:rsidRPr="005B3657">
        <w:rPr>
          <w:rFonts w:cs="Times New Roman"/>
          <w:szCs w:val="24"/>
        </w:rPr>
        <w:t>(</w:t>
      </w:r>
      <w:r w:rsidR="00FD12E8">
        <w:rPr>
          <w:rFonts w:cs="Times New Roman"/>
          <w:szCs w:val="24"/>
        </w:rPr>
        <w:t>Beneke</w:t>
      </w:r>
      <w:r w:rsidR="00FD12E8" w:rsidRPr="005B3657">
        <w:rPr>
          <w:rFonts w:cs="Times New Roman"/>
          <w:szCs w:val="24"/>
        </w:rPr>
        <w:t xml:space="preserve"> vd., 20</w:t>
      </w:r>
      <w:r w:rsidR="00FD12E8">
        <w:rPr>
          <w:rFonts w:cs="Times New Roman"/>
          <w:szCs w:val="24"/>
        </w:rPr>
        <w:t>02, Bogdanis vd., 1995</w:t>
      </w:r>
      <w:r w:rsidR="00FD12E8" w:rsidRPr="005B3657">
        <w:rPr>
          <w:rFonts w:cs="Times New Roman"/>
          <w:szCs w:val="24"/>
        </w:rPr>
        <w:t>).</w:t>
      </w:r>
    </w:p>
    <w:p w14:paraId="7085DCAD" w14:textId="7B69331E" w:rsidR="00A1361D" w:rsidRPr="00A1361D" w:rsidRDefault="00A1361D" w:rsidP="00A1361D"/>
    <w:p w14:paraId="4D142D33" w14:textId="5977BC53" w:rsidR="00441721" w:rsidRDefault="00441721" w:rsidP="00FD12E8">
      <w:pPr>
        <w:rPr>
          <w:rFonts w:cs="Times New Roman"/>
          <w:szCs w:val="24"/>
        </w:rPr>
      </w:pPr>
      <w:r w:rsidRPr="005B3657">
        <w:rPr>
          <w:rFonts w:cs="Times New Roman"/>
          <w:szCs w:val="24"/>
        </w:rPr>
        <w:lastRenderedPageBreak/>
        <w:t>Futbolda ihtiyaç duyulan yüksek enerji taleplerini karşılamak için hem aerobik hem de anaerobik enerji sistemlerinin önemli ölçüde kullanılmasını gerektirir. Bunun sonucunda fizyolojik ve metabolik sistemler üzerinde oluşan stres, oyuncuları maç sırasında tükenme eşiğine taşır ve bir sonraki oyuna hazırlanmak için toparlanmaları gerekir. Yüksek yoğunluklu maçlar sırasında çok sayıda oyuncu yorgunluk yaşamakta ve bunun sonucunda oyunun sonlarına doğru futbolu performanslarında düşüşler meydana gelmektedir</w:t>
      </w:r>
      <w:r w:rsidR="00FD12E8">
        <w:rPr>
          <w:rFonts w:cs="Times New Roman"/>
          <w:szCs w:val="24"/>
        </w:rPr>
        <w:t xml:space="preserve"> </w:t>
      </w:r>
      <w:r w:rsidR="00FD12E8" w:rsidRPr="005B3657">
        <w:rPr>
          <w:rFonts w:cs="Times New Roman"/>
          <w:szCs w:val="24"/>
        </w:rPr>
        <w:t>(</w:t>
      </w:r>
      <w:r w:rsidR="00FD12E8">
        <w:rPr>
          <w:rFonts w:cs="Times New Roman"/>
          <w:szCs w:val="24"/>
        </w:rPr>
        <w:t>Beneke</w:t>
      </w:r>
      <w:r w:rsidR="00FD12E8" w:rsidRPr="005B3657">
        <w:rPr>
          <w:rFonts w:cs="Times New Roman"/>
          <w:szCs w:val="24"/>
        </w:rPr>
        <w:t xml:space="preserve"> vd., 20</w:t>
      </w:r>
      <w:r w:rsidR="00FD12E8">
        <w:rPr>
          <w:rFonts w:cs="Times New Roman"/>
          <w:szCs w:val="24"/>
        </w:rPr>
        <w:t>02, Bogdanis vd., 1995</w:t>
      </w:r>
      <w:r w:rsidR="00FD12E8" w:rsidRPr="005B3657">
        <w:rPr>
          <w:rFonts w:cs="Times New Roman"/>
          <w:szCs w:val="24"/>
        </w:rPr>
        <w:t>).</w:t>
      </w:r>
    </w:p>
    <w:p w14:paraId="3D0DE4FB" w14:textId="4509DE3B" w:rsidR="0005511F" w:rsidRPr="00FD12E8" w:rsidRDefault="00F40727" w:rsidP="00FD12E8">
      <w:pPr>
        <w:rPr>
          <w:rFonts w:cs="Times New Roman"/>
          <w:szCs w:val="24"/>
        </w:rPr>
      </w:pPr>
      <w:r>
        <w:t xml:space="preserve">Futbol gibi takım sporlarında </w:t>
      </w:r>
      <w:r w:rsidR="00746F38">
        <w:t xml:space="preserve">müsabaka esnasında yüksek şiddet gerektiren hareketleri başarılı şekilde gerçekleştirmek, fiziksel performansın kabul edilebilir bir ölçütü olarak kabul </w:t>
      </w:r>
      <w:r w:rsidR="00746F38" w:rsidRPr="00243CCC">
        <w:t>edilmektedir</w:t>
      </w:r>
      <w:r w:rsidR="00243CCC" w:rsidRPr="00243CCC">
        <w:t xml:space="preserve"> </w:t>
      </w:r>
      <w:r w:rsidR="00FD12E8" w:rsidRPr="00243CCC">
        <w:rPr>
          <w:rFonts w:cs="Times New Roman"/>
          <w:szCs w:val="24"/>
        </w:rPr>
        <w:t>(Di Salvo vd., 2010, Lockie vd., 2018)</w:t>
      </w:r>
      <w:r w:rsidR="00243CCC" w:rsidRPr="00243CCC">
        <w:rPr>
          <w:rFonts w:cs="Times New Roman"/>
          <w:szCs w:val="24"/>
        </w:rPr>
        <w:t>.</w:t>
      </w:r>
      <w:r w:rsidR="00845C14" w:rsidRPr="00243CCC">
        <w:rPr>
          <w:rFonts w:cs="Times New Roman"/>
          <w:szCs w:val="24"/>
        </w:rPr>
        <w:t xml:space="preserve"> </w:t>
      </w:r>
      <w:r w:rsidR="00553684">
        <w:t xml:space="preserve">Futbolda elit düzeydeki futbolcuların diğer futbolculardan ayıran özellikler arasında </w:t>
      </w:r>
      <w:r w:rsidR="00E85E83">
        <w:t xml:space="preserve">hem yüksek şiddet gerektiren hareketleri gerçekleştirebilecek fiziksel ve fizyolojik oyuncu profiline sahip olmak hem de tekrar gerektiren hareketleri maksimum seviyede devam ettirebilmenin önemli olduğu </w:t>
      </w:r>
      <w:r w:rsidR="00E85E83" w:rsidRPr="0076597C">
        <w:t>belirtilmektedir</w:t>
      </w:r>
      <w:r w:rsidR="00FD12E8" w:rsidRPr="0076597C">
        <w:t xml:space="preserve"> </w:t>
      </w:r>
      <w:r w:rsidR="00FD12E8" w:rsidRPr="00243CCC">
        <w:rPr>
          <w:rFonts w:cs="Times New Roman"/>
          <w:szCs w:val="24"/>
        </w:rPr>
        <w:t>(Jones vd., 2013, Girard vd., 2017)</w:t>
      </w:r>
      <w:r w:rsidR="0076597C" w:rsidRPr="00243CCC">
        <w:rPr>
          <w:rFonts w:cs="Times New Roman"/>
          <w:szCs w:val="24"/>
        </w:rPr>
        <w:t>.</w:t>
      </w:r>
    </w:p>
    <w:p w14:paraId="1699EB4F" w14:textId="1201200D" w:rsidR="00A96D50" w:rsidRPr="00A96D50" w:rsidRDefault="00A96D50" w:rsidP="00A96D50">
      <w:pPr>
        <w:rPr>
          <w:rFonts w:cs="Times New Roman"/>
          <w:szCs w:val="24"/>
        </w:rPr>
      </w:pPr>
      <w:r w:rsidRPr="005B3657">
        <w:rPr>
          <w:rFonts w:cs="Times New Roman"/>
          <w:szCs w:val="24"/>
        </w:rPr>
        <w:t>Futbol maçı sırasında oyuncunun ihtiyaç duyduğu enerji ağırlıklı olarak aerobik enerji sistemi tarafından sağlan</w:t>
      </w:r>
      <w:r>
        <w:rPr>
          <w:rFonts w:cs="Times New Roman"/>
          <w:szCs w:val="24"/>
        </w:rPr>
        <w:t>maktadır</w:t>
      </w:r>
      <w:r w:rsidRPr="005B3657">
        <w:rPr>
          <w:rFonts w:cs="Times New Roman"/>
          <w:szCs w:val="24"/>
        </w:rPr>
        <w:t xml:space="preserve">. Bunun yanında oyun sırasında yerine getirilmesi gereken yüksek güç ve hız gerektiren hareketler için oyuncular birçok kere de anaerobik enerji sisteminden </w:t>
      </w:r>
      <w:r w:rsidRPr="0076597C">
        <w:rPr>
          <w:rFonts w:cs="Times New Roman"/>
          <w:szCs w:val="24"/>
        </w:rPr>
        <w:t>faydalanmaktadır</w:t>
      </w:r>
      <w:r w:rsidR="0076597C" w:rsidRPr="0076597C">
        <w:rPr>
          <w:rFonts w:cs="Times New Roman"/>
          <w:szCs w:val="24"/>
        </w:rPr>
        <w:t xml:space="preserve"> </w:t>
      </w:r>
      <w:r w:rsidRPr="0076597C">
        <w:rPr>
          <w:rFonts w:cs="Times New Roman"/>
          <w:szCs w:val="24"/>
        </w:rPr>
        <w:t>(Mohr vd., 2003)</w:t>
      </w:r>
      <w:r w:rsidR="0076597C" w:rsidRPr="0076597C">
        <w:rPr>
          <w:rFonts w:cs="Times New Roman"/>
          <w:szCs w:val="24"/>
        </w:rPr>
        <w:t>.</w:t>
      </w:r>
    </w:p>
    <w:p w14:paraId="4EE3B40A" w14:textId="76C9C335" w:rsidR="00845C14" w:rsidRPr="00FD12E8" w:rsidRDefault="00E85E83" w:rsidP="005A622E">
      <w:pPr>
        <w:rPr>
          <w:rFonts w:cs="Times New Roman"/>
          <w:szCs w:val="24"/>
        </w:rPr>
      </w:pPr>
      <w:r>
        <w:t>Futbolda yüksek şiddet ve çok kısa süreli hareketleri gerçekleştirmek için ihtiyaç duyulan enerjinin büyük bölümü alaktik sistem ile karşılanmaktadır</w:t>
      </w:r>
      <w:r w:rsidR="00845C14">
        <w:t>.</w:t>
      </w:r>
      <w:r w:rsidR="006F0830">
        <w:t xml:space="preserve"> </w:t>
      </w:r>
      <w:r>
        <w:t xml:space="preserve">Fakat özellikle kenar oyuncularının tek seferde yaptığı hareket (bek oyuncularının bindirmesi </w:t>
      </w:r>
      <w:r w:rsidR="00534998">
        <w:t>gibi) düşünüldüğünde</w:t>
      </w:r>
      <w:r>
        <w:t xml:space="preserve"> hareket mesafesi uzadıkça</w:t>
      </w:r>
      <w:r w:rsidR="006F0830">
        <w:t xml:space="preserve"> </w:t>
      </w:r>
      <w:r>
        <w:t>önce glikolitik sistem daha sonrada oksidati</w:t>
      </w:r>
      <w:r w:rsidR="006F0830">
        <w:t xml:space="preserve">f </w:t>
      </w:r>
      <w:r>
        <w:t xml:space="preserve">metabolizma </w:t>
      </w:r>
      <w:r w:rsidR="006F0830">
        <w:t xml:space="preserve">baskın hale </w:t>
      </w:r>
      <w:r w:rsidR="006F0830" w:rsidRPr="0076597C">
        <w:t>gelmektedir</w:t>
      </w:r>
      <w:r w:rsidR="0076597C" w:rsidRPr="0076597C">
        <w:t xml:space="preserve"> </w:t>
      </w:r>
      <w:r w:rsidR="00FD12E8" w:rsidRPr="0076597C">
        <w:rPr>
          <w:rFonts w:cs="Times New Roman"/>
          <w:szCs w:val="24"/>
        </w:rPr>
        <w:t>(McArdle vd., 2006, McArdle vd., 2010)</w:t>
      </w:r>
      <w:r w:rsidR="0076597C" w:rsidRPr="0076597C">
        <w:rPr>
          <w:rFonts w:cs="Times New Roman"/>
          <w:szCs w:val="24"/>
        </w:rPr>
        <w:t>.</w:t>
      </w:r>
    </w:p>
    <w:p w14:paraId="728D5069" w14:textId="253B84D7" w:rsidR="0005511F" w:rsidRPr="00D033FF" w:rsidRDefault="00A52BB1" w:rsidP="00FD12E8">
      <w:pPr>
        <w:rPr>
          <w:rFonts w:cs="Times New Roman"/>
          <w:color w:val="FF0000"/>
          <w:szCs w:val="24"/>
        </w:rPr>
      </w:pPr>
      <w:r>
        <w:t>Futbolda çok önemli bir parametre olan tekrarlı sprint yeteneği ve yüksek şiddetli hareketler için farklı farklı antrenman metotları geliştirilmiştir.</w:t>
      </w:r>
      <w:r w:rsidR="00B51D6D">
        <w:t xml:space="preserve"> </w:t>
      </w:r>
      <w:r>
        <w:t xml:space="preserve">Buradaki en önemli unsur </w:t>
      </w:r>
      <w:r w:rsidRPr="0076597C">
        <w:t>yüksek şiddetli hareketleri ve tekrarlı sprint becerisini kısıtlayan etmenlerin geliştirilmesine yönelik antrenman yapmanın sporcunun bu özelliklerini geliştir</w:t>
      </w:r>
      <w:r w:rsidR="005A622E" w:rsidRPr="0076597C">
        <w:t>mesidir</w:t>
      </w:r>
      <w:r w:rsidR="0076597C" w:rsidRPr="0076597C">
        <w:t xml:space="preserve"> </w:t>
      </w:r>
      <w:r w:rsidR="00FD12E8" w:rsidRPr="0076597C">
        <w:rPr>
          <w:rFonts w:cs="Times New Roman"/>
          <w:szCs w:val="24"/>
        </w:rPr>
        <w:t>(Dawson, 2012, Bishop vd., 2011)</w:t>
      </w:r>
      <w:r w:rsidR="0076597C" w:rsidRPr="0076597C">
        <w:rPr>
          <w:rFonts w:cs="Times New Roman"/>
          <w:szCs w:val="24"/>
        </w:rPr>
        <w:t>.</w:t>
      </w:r>
    </w:p>
    <w:p w14:paraId="7712C05B" w14:textId="3552B460" w:rsidR="00A96D50" w:rsidRDefault="00A96D50" w:rsidP="00A96D50">
      <w:r w:rsidRPr="00A96D50">
        <w:t>Futbolcuların sahip olduğu kondisyon seviyesi, anaerobik bir şekilde gerçekleştirilen aktiviteyi tekrarlamak için kısa sürede toparlanma aşamasını tamamlamasını sağlar. Futbolda antrenman yaparken önemli olan faktörlerden birisi de oyuncuyu hızlı bir şekilde yüksek seviyede anaerobik güç yaratabilecek düzeye getirmek ve aynı gücü tekrar üretebilecek şekilde eğitmektir</w:t>
      </w:r>
      <w:r w:rsidR="00FD12E8">
        <w:t xml:space="preserve"> </w:t>
      </w:r>
      <w:r w:rsidR="00FD12E8" w:rsidRPr="005B3657">
        <w:rPr>
          <w:rFonts w:cs="Times New Roman"/>
          <w:szCs w:val="24"/>
        </w:rPr>
        <w:t>(</w:t>
      </w:r>
      <w:r w:rsidR="00FD12E8">
        <w:rPr>
          <w:rFonts w:cs="Times New Roman"/>
          <w:szCs w:val="24"/>
        </w:rPr>
        <w:t>Dawson</w:t>
      </w:r>
      <w:r w:rsidR="00FD12E8" w:rsidRPr="005B3657">
        <w:rPr>
          <w:rFonts w:cs="Times New Roman"/>
          <w:szCs w:val="24"/>
        </w:rPr>
        <w:t xml:space="preserve"> ,20</w:t>
      </w:r>
      <w:r w:rsidR="00FD12E8">
        <w:rPr>
          <w:rFonts w:cs="Times New Roman"/>
          <w:szCs w:val="24"/>
        </w:rPr>
        <w:t>12, Bishop vd., 2011</w:t>
      </w:r>
      <w:r w:rsidR="00FD12E8" w:rsidRPr="005B3657">
        <w:rPr>
          <w:rFonts w:cs="Times New Roman"/>
          <w:szCs w:val="24"/>
        </w:rPr>
        <w:t>)</w:t>
      </w:r>
      <w:r w:rsidR="0076597C">
        <w:rPr>
          <w:rFonts w:cs="Times New Roman"/>
          <w:szCs w:val="24"/>
        </w:rPr>
        <w:t>.</w:t>
      </w:r>
    </w:p>
    <w:p w14:paraId="72D1D62F" w14:textId="337E14D7" w:rsidR="00A96D50" w:rsidRPr="009368C3" w:rsidRDefault="009368C3" w:rsidP="009368C3">
      <w:pPr>
        <w:rPr>
          <w:rFonts w:cs="Times New Roman"/>
          <w:szCs w:val="24"/>
        </w:rPr>
      </w:pPr>
      <w:r w:rsidRPr="005B3657">
        <w:rPr>
          <w:rFonts w:cs="Times New Roman"/>
          <w:szCs w:val="24"/>
        </w:rPr>
        <w:lastRenderedPageBreak/>
        <w:t>Oyun içerisinde toparlanma hızının yüksek olması ve oyuncunun yorgunluk ile müsabaka sonuna kadar mücadele edebilme yeteneğine sahip olması başarılı bir performans için temel kriterler arasındadır. Bu anlamda anaerobik yeteneğin geliştirilmesinde oksijensiz ortamda da enerji üretebilme becerisine sahip olmak büyük bir öneme sahiptir. Bilindiği gibi futbol aralıklı bir şekilde yüksek derecede efor gerektiren hareketlerden oluşmakta ve bu tekrarlar sırasında kas dokusuna yeterince oksijen gitmediğinde hipoksi oluşmaktadır. Oluşan hipoksi sonucunda oyuncuların toparlanması güçleşmekte ve doğal sonucu olarak da yorgunluk ortaya çıkmaktadır</w:t>
      </w:r>
      <w:r w:rsidR="0076597C">
        <w:rPr>
          <w:rFonts w:cs="Times New Roman"/>
          <w:szCs w:val="24"/>
        </w:rPr>
        <w:t xml:space="preserve"> </w:t>
      </w:r>
      <w:r w:rsidRPr="005B3657">
        <w:rPr>
          <w:rFonts w:cs="Times New Roman"/>
          <w:szCs w:val="24"/>
        </w:rPr>
        <w:t>(Friedmann, 2008)</w:t>
      </w:r>
      <w:r w:rsidR="0076597C">
        <w:rPr>
          <w:rFonts w:cs="Times New Roman"/>
          <w:szCs w:val="24"/>
        </w:rPr>
        <w:t>.</w:t>
      </w:r>
    </w:p>
    <w:p w14:paraId="1F96EBFA" w14:textId="06F2423E" w:rsidR="00E720FB" w:rsidRPr="00A96D50" w:rsidRDefault="00E720FB" w:rsidP="00A96D50">
      <w:r>
        <w:t xml:space="preserve">Futbolcunun herhangi bir performans sırasında en çok desteği hangi enerji sisteminden </w:t>
      </w:r>
      <w:r w:rsidRPr="00A96D50">
        <w:t xml:space="preserve">aldığının bir göstergesi de </w:t>
      </w:r>
      <w:r w:rsidR="00F567A4">
        <w:t>l</w:t>
      </w:r>
      <w:r w:rsidRPr="00A96D50">
        <w:t xml:space="preserve">aktik </w:t>
      </w:r>
      <w:r w:rsidR="00F567A4">
        <w:t>a</w:t>
      </w:r>
      <w:r w:rsidRPr="00A96D50">
        <w:t>sit seviyesidir. Laktik asit seviyesi kanda yüksek seviyelere ulaşıyor ise glikolitik sistemin devrede olduğu anlaşılır. Dayanıklılık ya da aerobik aktiviteler laktat eşiği olarak ifade edilen noktadan sonra değişim gösterir. Laktat eşiğine kadar aerobik enerjiden yararlanan metabolizmayı anaerobik sistem desteklemeye başlar (Stone v</w:t>
      </w:r>
      <w:r w:rsidR="00FD12E8">
        <w:t>d.</w:t>
      </w:r>
      <w:r w:rsidRPr="00A96D50">
        <w:t>, 2007).</w:t>
      </w:r>
      <w:r w:rsidR="00FD12E8">
        <w:t xml:space="preserve">  </w:t>
      </w:r>
    </w:p>
    <w:p w14:paraId="24829252" w14:textId="550CD088" w:rsidR="009368C3" w:rsidRDefault="00441721" w:rsidP="001045EB">
      <w:pPr>
        <w:rPr>
          <w:rFonts w:cs="Times New Roman"/>
          <w:szCs w:val="24"/>
        </w:rPr>
      </w:pPr>
      <w:r w:rsidRPr="00D1308B">
        <w:rPr>
          <w:rFonts w:cs="Times New Roman"/>
          <w:szCs w:val="24"/>
        </w:rPr>
        <w:t xml:space="preserve">Aerobik sistemin futbol içerisindeki etkisi </w:t>
      </w:r>
      <w:r w:rsidR="00DD0804" w:rsidRPr="00D1308B">
        <w:rPr>
          <w:rFonts w:cs="Times New Roman"/>
          <w:szCs w:val="24"/>
        </w:rPr>
        <w:t>ise; oyun</w:t>
      </w:r>
      <w:r w:rsidRPr="00D1308B">
        <w:rPr>
          <w:rFonts w:cs="Times New Roman"/>
          <w:szCs w:val="24"/>
        </w:rPr>
        <w:t xml:space="preserve"> serileri arasındaki toparlanmaya ve uzun bir süre devam eden sezon için ihtiyaç </w:t>
      </w:r>
      <w:r w:rsidR="009368C3" w:rsidRPr="00D1308B">
        <w:rPr>
          <w:rFonts w:cs="Times New Roman"/>
          <w:szCs w:val="24"/>
        </w:rPr>
        <w:t>duyulan dayanıklılık</w:t>
      </w:r>
      <w:r w:rsidRPr="00D1308B">
        <w:rPr>
          <w:rFonts w:cs="Times New Roman"/>
          <w:szCs w:val="24"/>
        </w:rPr>
        <w:t xml:space="preserve"> özelliğini geliştirmeye ve korumaya yardımcı ol</w:t>
      </w:r>
      <w:r w:rsidR="00F567A4">
        <w:rPr>
          <w:rFonts w:cs="Times New Roman"/>
          <w:szCs w:val="24"/>
        </w:rPr>
        <w:t>maktır</w:t>
      </w:r>
      <w:r w:rsidRPr="00D1308B">
        <w:rPr>
          <w:rFonts w:cs="Times New Roman"/>
          <w:szCs w:val="24"/>
        </w:rPr>
        <w:t xml:space="preserve">.  Futbolda </w:t>
      </w:r>
      <w:r w:rsidR="00A83994" w:rsidRPr="00D1308B">
        <w:rPr>
          <w:rFonts w:cs="Times New Roman"/>
          <w:szCs w:val="24"/>
        </w:rPr>
        <w:t>başarı için</w:t>
      </w:r>
      <w:r w:rsidRPr="00D1308B">
        <w:rPr>
          <w:rFonts w:cs="Times New Roman"/>
          <w:szCs w:val="24"/>
        </w:rPr>
        <w:t xml:space="preserve"> hem aerobik hem de anaerobik sistemlerin eğitilmesi gerekir</w:t>
      </w:r>
      <w:r w:rsidR="00F567A4">
        <w:rPr>
          <w:rFonts w:cs="Times New Roman"/>
          <w:szCs w:val="24"/>
        </w:rPr>
        <w:t>;</w:t>
      </w:r>
      <w:r w:rsidRPr="00D1308B">
        <w:rPr>
          <w:rFonts w:cs="Times New Roman"/>
          <w:szCs w:val="24"/>
        </w:rPr>
        <w:t xml:space="preserve"> </w:t>
      </w:r>
      <w:r w:rsidRPr="005B3657">
        <w:rPr>
          <w:rFonts w:cs="Times New Roman"/>
          <w:szCs w:val="24"/>
        </w:rPr>
        <w:t xml:space="preserve">ancak anaerobik sisteminizi eğitmek için kullandığınız </w:t>
      </w:r>
      <w:r w:rsidR="009368C3" w:rsidRPr="005B3657">
        <w:rPr>
          <w:rFonts w:cs="Times New Roman"/>
          <w:szCs w:val="24"/>
        </w:rPr>
        <w:t>yöntem, biraz</w:t>
      </w:r>
      <w:r w:rsidRPr="005B3657">
        <w:rPr>
          <w:rFonts w:cs="Times New Roman"/>
          <w:szCs w:val="24"/>
        </w:rPr>
        <w:t xml:space="preserve"> da futbolcunun görev pozisyona ve anaerobik gücü ne kadar süreyle yaratabileceğine bağlıdır</w:t>
      </w:r>
      <w:r w:rsidR="0076597C">
        <w:rPr>
          <w:rFonts w:cs="Times New Roman"/>
          <w:szCs w:val="24"/>
        </w:rPr>
        <w:t xml:space="preserve"> </w:t>
      </w:r>
      <w:r w:rsidRPr="005B3657">
        <w:rPr>
          <w:rFonts w:cs="Times New Roman"/>
          <w:szCs w:val="24"/>
        </w:rPr>
        <w:t>(Nasm, 2022)</w:t>
      </w:r>
      <w:r w:rsidR="0076597C">
        <w:rPr>
          <w:rFonts w:cs="Times New Roman"/>
          <w:szCs w:val="24"/>
        </w:rPr>
        <w:t>.</w:t>
      </w:r>
    </w:p>
    <w:p w14:paraId="1EFAEAAA" w14:textId="6CA8ECCA" w:rsidR="00FD12E8" w:rsidRDefault="009368C3" w:rsidP="005B3657">
      <w:r w:rsidRPr="009368C3">
        <w:rPr>
          <w:rFonts w:cs="Times New Roman"/>
          <w:szCs w:val="24"/>
        </w:rPr>
        <w:t>Araştırmalar, aerobik sistemin futboldaki ana enerji kaynağı olduğunu, yüklenme ve dinlenme süresi arasındaki ilişkinin önemini bildirmektedir. Daha yüksek aerobik kapasite seviyesi, bununla birlikte gecikmiş yorgunluğun oluşması ve oyun esnasında daha hızlı toparlanmanın koşu mesafelerindeki değişimin temel nedeni olarak gösterilmektedir</w:t>
      </w:r>
      <w:r w:rsidR="0076597C">
        <w:rPr>
          <w:rFonts w:cs="Times New Roman"/>
          <w:szCs w:val="24"/>
        </w:rPr>
        <w:t xml:space="preserve"> </w:t>
      </w:r>
      <w:r w:rsidR="00FD12E8" w:rsidRPr="00A96D50">
        <w:t>(Stone v</w:t>
      </w:r>
      <w:r w:rsidR="00FD12E8">
        <w:t>d.</w:t>
      </w:r>
      <w:r w:rsidR="00FD12E8" w:rsidRPr="00A96D50">
        <w:t>, 2007)</w:t>
      </w:r>
      <w:r w:rsidR="0076597C">
        <w:t>.</w:t>
      </w:r>
    </w:p>
    <w:p w14:paraId="3F889FEE" w14:textId="0F0E8EDB" w:rsidR="0076597C" w:rsidRDefault="00FD12E8" w:rsidP="0076597C">
      <w:r>
        <w:rPr>
          <w:rFonts w:cs="Times New Roman"/>
          <w:szCs w:val="24"/>
        </w:rPr>
        <w:t xml:space="preserve">Son yıllardaki müsabakaların fiziksel raporları incelendiğinde, </w:t>
      </w:r>
      <w:r w:rsidR="001045EB">
        <w:rPr>
          <w:rFonts w:cs="Times New Roman"/>
          <w:szCs w:val="24"/>
        </w:rPr>
        <w:t xml:space="preserve">doksan dakika içerisinde futbolcuların 13-16 km arasında koşu mesafesine sahip oldukları görülmektedir. Bunun yanı sıra aerobik koşu mesafesi (yürüme, jog, aerobik eşik ve anaerobik eşik) total mesafenin yaklaşık </w:t>
      </w:r>
      <w:r w:rsidR="00BA257E">
        <w:rPr>
          <w:rFonts w:cs="Times New Roman"/>
          <w:szCs w:val="24"/>
        </w:rPr>
        <w:t>%70</w:t>
      </w:r>
      <w:r w:rsidR="001045EB">
        <w:rPr>
          <w:rFonts w:cs="Times New Roman"/>
          <w:szCs w:val="24"/>
        </w:rPr>
        <w:t>-85 arasına denk gelmektedir.</w:t>
      </w:r>
      <w:r w:rsidR="00BA257E">
        <w:rPr>
          <w:rFonts w:cs="Times New Roman"/>
          <w:szCs w:val="24"/>
        </w:rPr>
        <w:t xml:space="preserve"> </w:t>
      </w:r>
      <w:r w:rsidR="001045EB">
        <w:rPr>
          <w:rFonts w:cs="Times New Roman"/>
          <w:szCs w:val="24"/>
        </w:rPr>
        <w:t xml:space="preserve">Bundan dolayı futbolcuların özellikle toplu veya topsuz olmak üzere aerobik dayanıklılık çalışmalarına </w:t>
      </w:r>
      <w:r w:rsidR="00BA257E">
        <w:rPr>
          <w:rFonts w:cs="Times New Roman"/>
          <w:szCs w:val="24"/>
        </w:rPr>
        <w:t>önem vermesi gerekmektedir</w:t>
      </w:r>
      <w:r w:rsidR="0076597C">
        <w:rPr>
          <w:rFonts w:cs="Times New Roman"/>
          <w:szCs w:val="24"/>
        </w:rPr>
        <w:t xml:space="preserve"> </w:t>
      </w:r>
      <w:r w:rsidR="0076597C" w:rsidRPr="00A96D50">
        <w:t>(Stone v</w:t>
      </w:r>
      <w:r w:rsidR="0076597C">
        <w:t>d.</w:t>
      </w:r>
      <w:r w:rsidR="0076597C" w:rsidRPr="00A96D50">
        <w:t>, 2007)</w:t>
      </w:r>
      <w:r w:rsidR="0076597C">
        <w:t>.</w:t>
      </w:r>
    </w:p>
    <w:p w14:paraId="3023DDCE" w14:textId="776C43ED" w:rsidR="009368C3" w:rsidRDefault="009368C3" w:rsidP="005B3657">
      <w:pPr>
        <w:rPr>
          <w:rFonts w:cs="Times New Roman"/>
          <w:szCs w:val="24"/>
        </w:rPr>
      </w:pPr>
    </w:p>
    <w:p w14:paraId="6AC23ABD" w14:textId="77777777" w:rsidR="00BA257E" w:rsidRDefault="00BA257E" w:rsidP="005B3657">
      <w:pPr>
        <w:rPr>
          <w:rFonts w:eastAsiaTheme="majorEastAsia" w:cstheme="majorBidi"/>
          <w:b/>
          <w:szCs w:val="32"/>
        </w:rPr>
      </w:pPr>
    </w:p>
    <w:p w14:paraId="18AE43F6" w14:textId="77777777" w:rsidR="00BA257E" w:rsidRDefault="00BA257E" w:rsidP="005B3657">
      <w:pPr>
        <w:rPr>
          <w:rFonts w:eastAsiaTheme="majorEastAsia" w:cstheme="majorBidi"/>
          <w:b/>
          <w:szCs w:val="32"/>
        </w:rPr>
      </w:pPr>
    </w:p>
    <w:p w14:paraId="0F7939C9" w14:textId="7071E764" w:rsidR="00BA257E" w:rsidRDefault="00BA257E" w:rsidP="00CA6D1C">
      <w:pPr>
        <w:pStyle w:val="Balk2"/>
      </w:pPr>
      <w:bookmarkStart w:id="17" w:name="_Toc129799395"/>
      <w:r w:rsidRPr="00BA257E">
        <w:lastRenderedPageBreak/>
        <w:t>Çalışmanın Amacı</w:t>
      </w:r>
      <w:bookmarkEnd w:id="17"/>
    </w:p>
    <w:p w14:paraId="697209B8" w14:textId="703A0817" w:rsidR="00BA257E" w:rsidRPr="00BA257E" w:rsidRDefault="00BA257E" w:rsidP="005B3657">
      <w:pPr>
        <w:rPr>
          <w:rFonts w:eastAsiaTheme="majorEastAsia" w:cstheme="majorBidi"/>
          <w:b/>
          <w:szCs w:val="32"/>
        </w:rPr>
      </w:pPr>
      <w:r w:rsidRPr="00BA257E">
        <w:rPr>
          <w:rFonts w:cs="Times New Roman"/>
          <w:szCs w:val="24"/>
        </w:rPr>
        <w:t xml:space="preserve">Bu çalışmanın amacı, futbolcularda aerobik ve anaerobik enerji sistemlerinde yaptıkları </w:t>
      </w:r>
      <w:r>
        <w:rPr>
          <w:rFonts w:cs="Times New Roman"/>
          <w:szCs w:val="24"/>
        </w:rPr>
        <w:t xml:space="preserve">8 haftalık </w:t>
      </w:r>
      <w:r w:rsidRPr="00BA257E">
        <w:rPr>
          <w:rFonts w:cs="Times New Roman"/>
          <w:szCs w:val="24"/>
        </w:rPr>
        <w:t>antrenman</w:t>
      </w:r>
      <w:r>
        <w:rPr>
          <w:rFonts w:cs="Times New Roman"/>
          <w:szCs w:val="24"/>
        </w:rPr>
        <w:t>ın</w:t>
      </w:r>
      <w:r w:rsidRPr="00BA257E">
        <w:rPr>
          <w:rFonts w:cs="Times New Roman"/>
          <w:szCs w:val="24"/>
        </w:rPr>
        <w:t xml:space="preserve"> performans değişkenleri, kas oksijen satürasyonu ve HIF üzerine etkisini incelemektir.</w:t>
      </w:r>
    </w:p>
    <w:p w14:paraId="28C5A19B" w14:textId="52C2AB21" w:rsidR="00BA257E" w:rsidRPr="00BA257E" w:rsidRDefault="00BA257E" w:rsidP="00CA6D1C">
      <w:pPr>
        <w:pStyle w:val="Balk2"/>
      </w:pPr>
      <w:bookmarkStart w:id="18" w:name="_Toc129799396"/>
      <w:r w:rsidRPr="00BA257E">
        <w:t>Problemler</w:t>
      </w:r>
      <w:bookmarkEnd w:id="18"/>
      <w:r w:rsidRPr="00BA257E">
        <w:t xml:space="preserve"> </w:t>
      </w:r>
    </w:p>
    <w:p w14:paraId="1F488B6E" w14:textId="7F79342D" w:rsidR="009368C3" w:rsidRPr="00BA257E" w:rsidRDefault="00BA257E" w:rsidP="005B3657">
      <w:pPr>
        <w:rPr>
          <w:rFonts w:cs="Times New Roman"/>
          <w:szCs w:val="24"/>
        </w:rPr>
      </w:pPr>
      <w:r w:rsidRPr="00BA257E">
        <w:rPr>
          <w:rFonts w:cs="Times New Roman"/>
          <w:szCs w:val="24"/>
        </w:rPr>
        <w:t>Aerobik ve anaerobik enerji sistemlerinde yapılan antrenmanların kas oksijen satürasyonu</w:t>
      </w:r>
      <w:r w:rsidR="00793BA0">
        <w:rPr>
          <w:rFonts w:cs="Times New Roman"/>
          <w:szCs w:val="24"/>
        </w:rPr>
        <w:t>, Total Hemoglobin</w:t>
      </w:r>
      <w:r w:rsidRPr="00BA257E">
        <w:rPr>
          <w:rFonts w:cs="Times New Roman"/>
          <w:szCs w:val="24"/>
        </w:rPr>
        <w:t xml:space="preserve"> ve HIF değerleri açısından fark var mıdır?</w:t>
      </w:r>
    </w:p>
    <w:p w14:paraId="1E70C2E9" w14:textId="38D3F45A" w:rsidR="009368C3" w:rsidRDefault="00BA257E" w:rsidP="00CA6D1C">
      <w:pPr>
        <w:pStyle w:val="Balk3"/>
      </w:pPr>
      <w:bookmarkStart w:id="19" w:name="_Toc129799397"/>
      <w:r w:rsidRPr="00BA257E">
        <w:t>Alt Problemler</w:t>
      </w:r>
      <w:bookmarkEnd w:id="19"/>
    </w:p>
    <w:p w14:paraId="4D5D2F3E" w14:textId="4223B389" w:rsidR="00793BA0" w:rsidRPr="00042E48" w:rsidRDefault="00042E48" w:rsidP="00E44EB3">
      <w:pPr>
        <w:pStyle w:val="ListeParagraf"/>
        <w:numPr>
          <w:ilvl w:val="0"/>
          <w:numId w:val="12"/>
        </w:numPr>
        <w:ind w:left="993" w:hanging="284"/>
        <w:rPr>
          <w:rFonts w:eastAsiaTheme="majorEastAsia" w:cstheme="majorBidi"/>
          <w:bCs/>
          <w:szCs w:val="32"/>
        </w:rPr>
      </w:pPr>
      <w:r>
        <w:rPr>
          <w:rFonts w:cs="Times New Roman"/>
          <w:szCs w:val="24"/>
        </w:rPr>
        <w:t xml:space="preserve">Aerobik antrenmanın, futbolcuların </w:t>
      </w:r>
      <w:r w:rsidRPr="00BA257E">
        <w:rPr>
          <w:rFonts w:cs="Times New Roman"/>
          <w:szCs w:val="24"/>
        </w:rPr>
        <w:t>kas oksijen satürasyonu</w:t>
      </w:r>
      <w:r>
        <w:rPr>
          <w:rFonts w:cs="Times New Roman"/>
          <w:szCs w:val="24"/>
        </w:rPr>
        <w:t>, Total Hemoglobin</w:t>
      </w:r>
      <w:r w:rsidRPr="00BA257E">
        <w:rPr>
          <w:rFonts w:cs="Times New Roman"/>
          <w:szCs w:val="24"/>
        </w:rPr>
        <w:t xml:space="preserve"> ve HIF değerleri</w:t>
      </w:r>
      <w:r>
        <w:rPr>
          <w:rFonts w:cs="Times New Roman"/>
          <w:szCs w:val="24"/>
        </w:rPr>
        <w:t xml:space="preserve"> üzerinde etkisi var mıdır?</w:t>
      </w:r>
    </w:p>
    <w:p w14:paraId="5B400FDD" w14:textId="3BF729F4" w:rsidR="00042E48" w:rsidRPr="00793BA0" w:rsidRDefault="00042E48" w:rsidP="00E44EB3">
      <w:pPr>
        <w:pStyle w:val="ListeParagraf"/>
        <w:numPr>
          <w:ilvl w:val="0"/>
          <w:numId w:val="12"/>
        </w:numPr>
        <w:ind w:left="993" w:hanging="284"/>
        <w:rPr>
          <w:rFonts w:eastAsiaTheme="majorEastAsia" w:cstheme="majorBidi"/>
          <w:bCs/>
          <w:szCs w:val="32"/>
        </w:rPr>
      </w:pPr>
      <w:r>
        <w:rPr>
          <w:rFonts w:cs="Times New Roman"/>
          <w:szCs w:val="24"/>
        </w:rPr>
        <w:t>A</w:t>
      </w:r>
      <w:r w:rsidR="003F2DC9">
        <w:rPr>
          <w:rFonts w:cs="Times New Roman"/>
          <w:szCs w:val="24"/>
        </w:rPr>
        <w:t>na</w:t>
      </w:r>
      <w:r>
        <w:rPr>
          <w:rFonts w:cs="Times New Roman"/>
          <w:szCs w:val="24"/>
        </w:rPr>
        <w:t xml:space="preserve">erobik antrenmanın, futbolcuların </w:t>
      </w:r>
      <w:r w:rsidRPr="00BA257E">
        <w:rPr>
          <w:rFonts w:cs="Times New Roman"/>
          <w:szCs w:val="24"/>
        </w:rPr>
        <w:t>kas oksijen satürasyonu</w:t>
      </w:r>
      <w:r>
        <w:rPr>
          <w:rFonts w:cs="Times New Roman"/>
          <w:szCs w:val="24"/>
        </w:rPr>
        <w:t>, Total Hemoglobin</w:t>
      </w:r>
      <w:r w:rsidRPr="00BA257E">
        <w:rPr>
          <w:rFonts w:cs="Times New Roman"/>
          <w:szCs w:val="24"/>
        </w:rPr>
        <w:t xml:space="preserve"> ve HIF değerleri</w:t>
      </w:r>
      <w:r>
        <w:rPr>
          <w:rFonts w:cs="Times New Roman"/>
          <w:szCs w:val="24"/>
        </w:rPr>
        <w:t xml:space="preserve"> üzerinde etkisi var mıdır?</w:t>
      </w:r>
    </w:p>
    <w:p w14:paraId="38AAC6EF" w14:textId="71092953" w:rsidR="00793BA0" w:rsidRPr="00BA257E" w:rsidRDefault="00793BA0" w:rsidP="00CA6D1C">
      <w:pPr>
        <w:pStyle w:val="Balk2"/>
      </w:pPr>
      <w:bookmarkStart w:id="20" w:name="_Toc129799398"/>
      <w:r>
        <w:t>Hipotezler</w:t>
      </w:r>
      <w:bookmarkEnd w:id="20"/>
    </w:p>
    <w:p w14:paraId="03C1B0DD" w14:textId="28A4A1AB" w:rsidR="00793BA0" w:rsidRDefault="00793BA0" w:rsidP="00042E48">
      <w:pPr>
        <w:pStyle w:val="ListeParagraf"/>
        <w:numPr>
          <w:ilvl w:val="0"/>
          <w:numId w:val="15"/>
        </w:numPr>
        <w:rPr>
          <w:rFonts w:cs="Times New Roman"/>
          <w:szCs w:val="24"/>
        </w:rPr>
      </w:pPr>
      <w:r w:rsidRPr="00793BA0">
        <w:rPr>
          <w:rFonts w:cs="Times New Roman"/>
          <w:szCs w:val="24"/>
        </w:rPr>
        <w:t>Aerobik ve anaerobik enerji sistemlerinde yapılan 8 haftalık antrenmanın kas oksijen satürasyonu, Total Hemoglobin değerlerinin değişimi birbirinden farklıdır</w:t>
      </w:r>
      <w:r>
        <w:rPr>
          <w:rFonts w:cs="Times New Roman"/>
          <w:szCs w:val="24"/>
        </w:rPr>
        <w:t>.</w:t>
      </w:r>
    </w:p>
    <w:p w14:paraId="7A5EC688" w14:textId="4C0B873E" w:rsidR="009A30ED" w:rsidRPr="00793BA0" w:rsidRDefault="009A30ED" w:rsidP="00042E48">
      <w:pPr>
        <w:pStyle w:val="ListeParagraf"/>
        <w:numPr>
          <w:ilvl w:val="0"/>
          <w:numId w:val="15"/>
        </w:numPr>
        <w:rPr>
          <w:rFonts w:cs="Times New Roman"/>
          <w:szCs w:val="24"/>
        </w:rPr>
      </w:pPr>
      <w:r w:rsidRPr="00793BA0">
        <w:rPr>
          <w:rFonts w:cs="Times New Roman"/>
          <w:szCs w:val="24"/>
        </w:rPr>
        <w:t>Aerobik ve anaerobik enerji sistemlerinde yapılan 8 haftalık antrenmanın</w:t>
      </w:r>
      <w:r>
        <w:rPr>
          <w:rFonts w:cs="Times New Roman"/>
          <w:szCs w:val="24"/>
        </w:rPr>
        <w:t xml:space="preserve"> HIF değerinin değişimi birbirinden farklıdır.</w:t>
      </w:r>
    </w:p>
    <w:p w14:paraId="5C296A27" w14:textId="365E7595" w:rsidR="00793BA0" w:rsidRPr="00793BA0" w:rsidRDefault="00793BA0" w:rsidP="00042E48">
      <w:pPr>
        <w:pStyle w:val="ListeParagraf"/>
        <w:numPr>
          <w:ilvl w:val="0"/>
          <w:numId w:val="15"/>
        </w:numPr>
        <w:rPr>
          <w:rFonts w:eastAsiaTheme="majorEastAsia" w:cstheme="majorBidi"/>
          <w:bCs/>
          <w:szCs w:val="32"/>
        </w:rPr>
      </w:pPr>
      <w:r w:rsidRPr="00793BA0">
        <w:rPr>
          <w:rFonts w:cs="Times New Roman"/>
          <w:szCs w:val="24"/>
        </w:rPr>
        <w:t>Aerobik ve anaerobik enerji sistemlerinde yapılan 8 haftalık antre</w:t>
      </w:r>
      <w:r>
        <w:rPr>
          <w:rFonts w:cs="Times New Roman"/>
          <w:szCs w:val="24"/>
        </w:rPr>
        <w:t>nmanın performans değişkenleri birbirinden farklıdır.</w:t>
      </w:r>
    </w:p>
    <w:p w14:paraId="6340BE10" w14:textId="0E6A1049" w:rsidR="00793BA0" w:rsidRDefault="00793BA0" w:rsidP="00CA6D1C">
      <w:pPr>
        <w:pStyle w:val="Balk2"/>
      </w:pPr>
      <w:bookmarkStart w:id="21" w:name="_Toc129799399"/>
      <w:r>
        <w:t>Sınırlılıklar</w:t>
      </w:r>
      <w:bookmarkEnd w:id="21"/>
    </w:p>
    <w:p w14:paraId="15FF7007" w14:textId="3D4FDA24" w:rsidR="00793BA0" w:rsidRPr="00042E48" w:rsidRDefault="00793BA0" w:rsidP="00042E48">
      <w:pPr>
        <w:pStyle w:val="ListeParagraf"/>
        <w:numPr>
          <w:ilvl w:val="0"/>
          <w:numId w:val="14"/>
        </w:numPr>
        <w:rPr>
          <w:rFonts w:cs="Times New Roman"/>
          <w:szCs w:val="24"/>
        </w:rPr>
      </w:pPr>
      <w:r w:rsidRPr="00042E48">
        <w:rPr>
          <w:rFonts w:cs="Times New Roman"/>
          <w:szCs w:val="24"/>
        </w:rPr>
        <w:t>Çalışma aktif olarak futbol oynayan ve düzenli olarak resmi müsabakaya çıkan erkek sporcular ile sınırlıdır.</w:t>
      </w:r>
    </w:p>
    <w:p w14:paraId="7571E2BB" w14:textId="20D8EEDA" w:rsidR="00793BA0" w:rsidRPr="00042E48" w:rsidRDefault="00793BA0" w:rsidP="00042E48">
      <w:pPr>
        <w:pStyle w:val="ListeParagraf"/>
        <w:numPr>
          <w:ilvl w:val="0"/>
          <w:numId w:val="14"/>
        </w:numPr>
        <w:rPr>
          <w:rFonts w:cs="Times New Roman"/>
          <w:szCs w:val="24"/>
        </w:rPr>
      </w:pPr>
      <w:r w:rsidRPr="00042E48">
        <w:rPr>
          <w:rFonts w:cs="Times New Roman"/>
          <w:szCs w:val="24"/>
        </w:rPr>
        <w:t>Çalışmaya katılan futbolcuların yaşı 19 ile sınırlıdır.</w:t>
      </w:r>
    </w:p>
    <w:p w14:paraId="55B76DD0" w14:textId="3C6F8D0F" w:rsidR="00793BA0" w:rsidRPr="00042E48" w:rsidRDefault="00793BA0" w:rsidP="00042E48">
      <w:pPr>
        <w:pStyle w:val="ListeParagraf"/>
        <w:numPr>
          <w:ilvl w:val="0"/>
          <w:numId w:val="14"/>
        </w:numPr>
        <w:rPr>
          <w:rFonts w:cs="Times New Roman"/>
          <w:szCs w:val="24"/>
        </w:rPr>
      </w:pPr>
      <w:r w:rsidRPr="00042E48">
        <w:rPr>
          <w:rFonts w:cs="Times New Roman"/>
          <w:szCs w:val="24"/>
        </w:rPr>
        <w:t>Çalışma, belirtilen enerji sistemleri protokolü ile sınırlıdır.</w:t>
      </w:r>
    </w:p>
    <w:p w14:paraId="1E833C69" w14:textId="103834B4" w:rsidR="00793BA0" w:rsidRDefault="00042E48" w:rsidP="00042E48">
      <w:pPr>
        <w:pStyle w:val="ListeParagraf"/>
        <w:numPr>
          <w:ilvl w:val="0"/>
          <w:numId w:val="14"/>
        </w:numPr>
        <w:rPr>
          <w:rFonts w:cs="Times New Roman"/>
          <w:szCs w:val="24"/>
        </w:rPr>
      </w:pPr>
      <w:r w:rsidRPr="00042E48">
        <w:rPr>
          <w:rFonts w:cs="Times New Roman"/>
          <w:szCs w:val="24"/>
        </w:rPr>
        <w:t xml:space="preserve">Çalışmada kas oksijen satürasyonu ve Total hemoglobin seviyesini belirlemek için </w:t>
      </w:r>
      <w:r w:rsidR="00E57333">
        <w:rPr>
          <w:rFonts w:cs="Times New Roman"/>
          <w:szCs w:val="24"/>
        </w:rPr>
        <w:t>kas oksijen satürasyonu cihazı ile</w:t>
      </w:r>
      <w:r w:rsidRPr="00042E48">
        <w:rPr>
          <w:rFonts w:cs="Times New Roman"/>
          <w:szCs w:val="24"/>
        </w:rPr>
        <w:t xml:space="preserve"> anlık veri aktarımı protokolü ile sınırlıdır.</w:t>
      </w:r>
    </w:p>
    <w:p w14:paraId="29664915" w14:textId="77777777" w:rsidR="00924383" w:rsidRPr="00924383" w:rsidRDefault="00924383" w:rsidP="00924383">
      <w:pPr>
        <w:pStyle w:val="ListeParagraf"/>
        <w:numPr>
          <w:ilvl w:val="0"/>
          <w:numId w:val="14"/>
        </w:numPr>
        <w:rPr>
          <w:rFonts w:cs="Times New Roman"/>
          <w:szCs w:val="24"/>
        </w:rPr>
      </w:pPr>
      <w:r w:rsidRPr="00924383">
        <w:rPr>
          <w:rFonts w:cs="Times New Roman"/>
          <w:szCs w:val="24"/>
        </w:rPr>
        <w:t>Çalışmada kullanılan kan alma süreci belirlenen protokol ile sınırlıdır.</w:t>
      </w:r>
    </w:p>
    <w:p w14:paraId="63E7E1C0" w14:textId="5600B0EC" w:rsidR="00924383" w:rsidRDefault="00924383" w:rsidP="00CA6D1C">
      <w:pPr>
        <w:pStyle w:val="Balk2"/>
      </w:pPr>
      <w:bookmarkStart w:id="22" w:name="_Toc129799400"/>
      <w:r w:rsidRPr="00924383">
        <w:t>S</w:t>
      </w:r>
      <w:r>
        <w:t>ayıltılar</w:t>
      </w:r>
      <w:bookmarkEnd w:id="22"/>
    </w:p>
    <w:p w14:paraId="389AD447" w14:textId="77777777" w:rsidR="00CA6D1C" w:rsidRDefault="00924383" w:rsidP="00CA6D1C">
      <w:pPr>
        <w:autoSpaceDE w:val="0"/>
        <w:autoSpaceDN w:val="0"/>
        <w:adjustRightInd w:val="0"/>
        <w:spacing w:after="0"/>
        <w:ind w:left="709"/>
        <w:jc w:val="left"/>
        <w:rPr>
          <w:rFonts w:cs="Times New Roman"/>
          <w:szCs w:val="24"/>
        </w:rPr>
        <w:sectPr w:rsidR="00CA6D1C" w:rsidSect="00D51DFD">
          <w:pgSz w:w="11906" w:h="16838" w:code="9"/>
          <w:pgMar w:top="1134" w:right="1134" w:bottom="1134" w:left="1701" w:header="567" w:footer="567" w:gutter="0"/>
          <w:cols w:space="708"/>
          <w:docGrid w:linePitch="360"/>
        </w:sectPr>
      </w:pPr>
      <w:r w:rsidRPr="00924383">
        <w:rPr>
          <w:rFonts w:cs="Times New Roman"/>
          <w:szCs w:val="24"/>
        </w:rPr>
        <w:t xml:space="preserve">Çalışmaya gönüllü olarak katılan tüm </w:t>
      </w:r>
      <w:r>
        <w:rPr>
          <w:rFonts w:cs="Times New Roman"/>
          <w:szCs w:val="24"/>
        </w:rPr>
        <w:t>futbolcuların</w:t>
      </w:r>
      <w:r w:rsidRPr="00924383">
        <w:rPr>
          <w:rFonts w:cs="Times New Roman"/>
          <w:szCs w:val="24"/>
        </w:rPr>
        <w:t xml:space="preserve"> testlerde maksimum efor sarf</w:t>
      </w:r>
      <w:r>
        <w:rPr>
          <w:rFonts w:cs="Times New Roman"/>
          <w:szCs w:val="24"/>
        </w:rPr>
        <w:t xml:space="preserve"> </w:t>
      </w:r>
      <w:r w:rsidRPr="00924383">
        <w:rPr>
          <w:rFonts w:cs="Times New Roman"/>
          <w:szCs w:val="24"/>
        </w:rPr>
        <w:t>ettikleri varsayılmıştır.</w:t>
      </w:r>
    </w:p>
    <w:p w14:paraId="32F6A3A5" w14:textId="30188B0A" w:rsidR="00B23498" w:rsidRPr="00862EFD" w:rsidRDefault="00AD45C6" w:rsidP="00CA6D1C">
      <w:pPr>
        <w:pStyle w:val="AralkYok"/>
      </w:pPr>
      <w:bookmarkStart w:id="23" w:name="_Toc129799401"/>
      <w:r>
        <w:lastRenderedPageBreak/>
        <w:t>İKİNCİ</w:t>
      </w:r>
      <w:r w:rsidR="00B23498">
        <w:t xml:space="preserve"> </w:t>
      </w:r>
      <w:r w:rsidR="00B23498" w:rsidRPr="00862EFD">
        <w:t xml:space="preserve"> BÖLÜM</w:t>
      </w:r>
      <w:bookmarkEnd w:id="23"/>
    </w:p>
    <w:p w14:paraId="3AF0B99F" w14:textId="77777777" w:rsidR="00B23498" w:rsidRPr="00755D5B" w:rsidRDefault="00B23498" w:rsidP="00441721">
      <w:pPr>
        <w:pStyle w:val="Balk1"/>
      </w:pPr>
      <w:bookmarkStart w:id="24" w:name="_Toc129799402"/>
      <w:bookmarkEnd w:id="1"/>
      <w:r w:rsidRPr="00755D5B">
        <w:t>Kuramsal Çerçeve ve İlgili Araştırmalar</w:t>
      </w:r>
      <w:bookmarkEnd w:id="24"/>
    </w:p>
    <w:p w14:paraId="400DE9F2" w14:textId="42598A20" w:rsidR="00B23498" w:rsidRPr="004103B2" w:rsidRDefault="00B23498" w:rsidP="00D51DFD">
      <w:pPr>
        <w:pStyle w:val="Balk2"/>
        <w:rPr>
          <w:b w:val="0"/>
        </w:rPr>
      </w:pPr>
      <w:bookmarkStart w:id="25" w:name="_Toc129799403"/>
      <w:bookmarkStart w:id="26" w:name="_Hlk531973374"/>
      <w:r>
        <w:t>Futbol Oyunu</w:t>
      </w:r>
      <w:bookmarkEnd w:id="25"/>
      <w:r>
        <w:t xml:space="preserve"> </w:t>
      </w:r>
    </w:p>
    <w:p w14:paraId="70D4B2F1" w14:textId="551E77A9" w:rsidR="00B23498" w:rsidRPr="005B3657" w:rsidRDefault="00B23498" w:rsidP="005B3657">
      <w:pPr>
        <w:rPr>
          <w:rFonts w:cstheme="minorHAnsi"/>
          <w:szCs w:val="24"/>
        </w:rPr>
      </w:pPr>
      <w:r w:rsidRPr="00CD06C9">
        <w:rPr>
          <w:rFonts w:cstheme="minorHAnsi"/>
        </w:rPr>
        <w:t xml:space="preserve">Futbol, on birer oyuncudan oluşan iki takım arasında, kendine özgü küresel bir topla </w:t>
      </w:r>
      <w:r w:rsidR="00A83994" w:rsidRPr="00CD06C9">
        <w:rPr>
          <w:rFonts w:cstheme="minorHAnsi"/>
        </w:rPr>
        <w:t xml:space="preserve">oynanan </w:t>
      </w:r>
      <w:r w:rsidR="00A83994">
        <w:rPr>
          <w:rFonts w:cstheme="minorHAnsi"/>
        </w:rPr>
        <w:t>bir</w:t>
      </w:r>
      <w:r>
        <w:rPr>
          <w:rFonts w:cstheme="minorHAnsi"/>
        </w:rPr>
        <w:t xml:space="preserve"> </w:t>
      </w:r>
      <w:r w:rsidRPr="00CD06C9">
        <w:rPr>
          <w:rFonts w:cstheme="minorHAnsi"/>
        </w:rPr>
        <w:t xml:space="preserve">takım sporudur. Her iki kısa kenarında birer kalenin yer aldığı, dikdörtgen </w:t>
      </w:r>
      <w:r w:rsidRPr="005B3657">
        <w:rPr>
          <w:rFonts w:cstheme="minorHAnsi"/>
          <w:szCs w:val="24"/>
        </w:rPr>
        <w:t>şeklindeki bir sahada oynanır.</w:t>
      </w:r>
    </w:p>
    <w:p w14:paraId="2AE1B313" w14:textId="0CE15F3F" w:rsidR="00B23498" w:rsidRPr="005B3657" w:rsidRDefault="00B23498" w:rsidP="005B3657">
      <w:pPr>
        <w:rPr>
          <w:rFonts w:cstheme="minorHAnsi"/>
          <w:szCs w:val="24"/>
        </w:rPr>
      </w:pPr>
      <w:r w:rsidRPr="005B3657">
        <w:rPr>
          <w:rFonts w:cstheme="minorHAnsi"/>
          <w:szCs w:val="24"/>
        </w:rPr>
        <w:t xml:space="preserve">Oyuncuların amacı, temelde ayak olmak üzere, eller ve kollar hariç vücudun kısımlarını kullanarak topu karşı takımın kalesine sokarak gol atmaktır. Diğer pozisyonlarda görev yapan oyunculardan </w:t>
      </w:r>
      <w:r w:rsidR="00A83994" w:rsidRPr="005B3657">
        <w:rPr>
          <w:rFonts w:cstheme="minorHAnsi"/>
          <w:szCs w:val="24"/>
        </w:rPr>
        <w:t>farklı olarak</w:t>
      </w:r>
      <w:r w:rsidRPr="005B3657">
        <w:rPr>
          <w:rFonts w:cstheme="minorHAnsi"/>
          <w:szCs w:val="24"/>
        </w:rPr>
        <w:t xml:space="preserve"> her iki takımın kalesini koruyan kaleciler, ceza alanı olarak adlandırılan, kendileri için belirlenmiş alanların sınırları dâhilinde topa elle müdahale edebilmektedir.</w:t>
      </w:r>
    </w:p>
    <w:p w14:paraId="2F9FAC8E" w14:textId="3D9F10B4" w:rsidR="00B23498" w:rsidRPr="005B3657" w:rsidRDefault="00B23498" w:rsidP="005B3657">
      <w:pPr>
        <w:rPr>
          <w:rFonts w:cstheme="minorHAnsi"/>
          <w:szCs w:val="24"/>
        </w:rPr>
      </w:pPr>
      <w:r w:rsidRPr="005B3657">
        <w:rPr>
          <w:rFonts w:cstheme="minorHAnsi"/>
          <w:szCs w:val="24"/>
        </w:rPr>
        <w:t>Topun, sahanın uzun kenarlarından saha dışına çıkması durumunda taç atışı (topa son olarak hangi takım oyuncusu temas etmişse karşı takım kullanır), kısa kenarlarından dışarı çıkması durumunda ise köşe (bir oyuncunun, topu kendi kale çizgisi dışına çıkarması durumunda karşı taraf lehine kale çizgisi ile yan çizgisinin kesiştiği noktadan kullanılır) veya aut vuruşu (topun, hücum oyuncuları tarafından kale çizgisi dışına vurulması sonucunda ceza sahası içindeki kale sahasından vuruşu yapılarak top oyuna sokulur) ile oyun yeniden başlar. 45 dakikalık iki devreye ayrılan 90 dakikadan oluşan bir maçta karşı takımdan daha fazla gol atmayı başaran takım galip gelirken atılan gol sayılarının eşit olması durumunda maç berabere tamamlanır (Wikipedia, 2022)</w:t>
      </w:r>
      <w:r w:rsidR="0076597C">
        <w:rPr>
          <w:rFonts w:cstheme="minorHAnsi"/>
          <w:szCs w:val="24"/>
        </w:rPr>
        <w:t>.</w:t>
      </w:r>
    </w:p>
    <w:p w14:paraId="1BAB9676" w14:textId="072FCE68" w:rsidR="00B23498" w:rsidRDefault="00B23498" w:rsidP="005B3657">
      <w:pPr>
        <w:rPr>
          <w:rFonts w:cstheme="minorHAnsi"/>
        </w:rPr>
      </w:pPr>
      <w:r w:rsidRPr="005B3657">
        <w:rPr>
          <w:rFonts w:cstheme="minorHAnsi"/>
          <w:szCs w:val="24"/>
        </w:rPr>
        <w:t>Futbol, dünya</w:t>
      </w:r>
      <w:r>
        <w:rPr>
          <w:rFonts w:cstheme="minorHAnsi"/>
        </w:rPr>
        <w:t xml:space="preserve"> çapında kadınlar, çocuklar ve yetişkinler tarafından farklı kalite düzeylerinde oynanmaktadır</w:t>
      </w:r>
      <w:r w:rsidR="0076597C">
        <w:rPr>
          <w:rFonts w:cstheme="minorHAnsi"/>
        </w:rPr>
        <w:t xml:space="preserve"> </w:t>
      </w:r>
      <w:r>
        <w:rPr>
          <w:rFonts w:cstheme="minorHAnsi"/>
        </w:rPr>
        <w:t>(Bangsbo,1994)</w:t>
      </w:r>
      <w:r w:rsidR="0076597C">
        <w:rPr>
          <w:rFonts w:cstheme="minorHAnsi"/>
        </w:rPr>
        <w:t xml:space="preserve">. </w:t>
      </w:r>
      <w:r>
        <w:rPr>
          <w:rFonts w:cstheme="minorHAnsi"/>
        </w:rPr>
        <w:t>Futbolda performans teknik, taktik, biyomekanik, mental ve fizyolojik parametrelerin etkisinde gelişmektedir.  Bu doğrultuda futboldaki performansı iyileştirmek için yapılan çalışmalar genel olarak fiziksel uygunluk ve taktiksel parametreler üzerine yoğunlaşmaktadır.</w:t>
      </w:r>
    </w:p>
    <w:p w14:paraId="20B7DC4D" w14:textId="1DD17EEA" w:rsidR="00B23498" w:rsidRDefault="00B23498" w:rsidP="00D51DFD">
      <w:pPr>
        <w:pStyle w:val="Balk2"/>
      </w:pPr>
      <w:bookmarkStart w:id="27" w:name="_Toc129799404"/>
      <w:r w:rsidRPr="00230751">
        <w:t>Futbol Oyunun Fizyolojik Gereksinimleri</w:t>
      </w:r>
      <w:bookmarkEnd w:id="27"/>
      <w:r w:rsidRPr="00230751">
        <w:t xml:space="preserve"> </w:t>
      </w:r>
    </w:p>
    <w:p w14:paraId="488B28A0" w14:textId="1EF9E223" w:rsidR="00B23498" w:rsidRPr="005B3657" w:rsidRDefault="00B23498" w:rsidP="005B3657">
      <w:pPr>
        <w:rPr>
          <w:rFonts w:cstheme="minorHAnsi"/>
          <w:szCs w:val="24"/>
        </w:rPr>
      </w:pPr>
      <w:r w:rsidRPr="005B3657">
        <w:rPr>
          <w:rFonts w:cstheme="minorHAnsi"/>
          <w:szCs w:val="24"/>
        </w:rPr>
        <w:t>Futbolda 90 dakika boyunca elit düzeydeki oyuncular yaklaşık olarak anaerobik eşiğe</w:t>
      </w:r>
      <w:r>
        <w:rPr>
          <w:rFonts w:cstheme="minorHAnsi"/>
        </w:rPr>
        <w:t xml:space="preserve"> yakın bir tempoda (maksimal kalp atım sayısının %</w:t>
      </w:r>
      <w:r w:rsidR="00491FE8">
        <w:rPr>
          <w:rFonts w:cstheme="minorHAnsi"/>
        </w:rPr>
        <w:t>80-</w:t>
      </w:r>
      <w:r>
        <w:rPr>
          <w:rFonts w:cstheme="minorHAnsi"/>
        </w:rPr>
        <w:t xml:space="preserve"> %90 </w:t>
      </w:r>
      <w:r w:rsidR="00DD0804">
        <w:rPr>
          <w:rFonts w:cstheme="minorHAnsi"/>
        </w:rPr>
        <w:t>yoğunluğunda)</w:t>
      </w:r>
      <w:r>
        <w:rPr>
          <w:rFonts w:cstheme="minorHAnsi"/>
        </w:rPr>
        <w:t xml:space="preserve"> ortalama olarak 10 km ve bazen biraz daha üzerinde mesafe </w:t>
      </w:r>
      <w:r w:rsidR="00A83994">
        <w:rPr>
          <w:rFonts w:cstheme="minorHAnsi"/>
        </w:rPr>
        <w:t>kat etmektedir</w:t>
      </w:r>
      <w:r>
        <w:rPr>
          <w:rFonts w:cstheme="minorHAnsi"/>
        </w:rPr>
        <w:t xml:space="preserve">. Ayrıca </w:t>
      </w:r>
      <w:r w:rsidR="00A83994">
        <w:rPr>
          <w:rFonts w:cstheme="minorHAnsi"/>
        </w:rPr>
        <w:t>oyuncular bu</w:t>
      </w:r>
      <w:r>
        <w:rPr>
          <w:rFonts w:cstheme="minorHAnsi"/>
        </w:rPr>
        <w:t xml:space="preserve"> dayanıklılık </w:t>
      </w:r>
      <w:r>
        <w:rPr>
          <w:rFonts w:cstheme="minorHAnsi"/>
        </w:rPr>
        <w:lastRenderedPageBreak/>
        <w:t xml:space="preserve">özelliğinin yanında ani olarak meydana gelen atlamalar, şut, hızlı yön </w:t>
      </w:r>
      <w:r w:rsidR="00A83994">
        <w:rPr>
          <w:rFonts w:cstheme="minorHAnsi"/>
        </w:rPr>
        <w:t>değiştirme</w:t>
      </w:r>
      <w:r>
        <w:rPr>
          <w:rFonts w:cstheme="minorHAnsi"/>
        </w:rPr>
        <w:t xml:space="preserve"> ve ikili mücadele gibi </w:t>
      </w:r>
      <w:r w:rsidRPr="005B3657">
        <w:rPr>
          <w:rFonts w:cstheme="minorHAnsi"/>
          <w:szCs w:val="24"/>
        </w:rPr>
        <w:t>birçok patlayıcı aktiviteyi de yerine getirmektedir (Stolen vd.,2005)</w:t>
      </w:r>
      <w:r w:rsidR="0076597C">
        <w:rPr>
          <w:rFonts w:cstheme="minorHAnsi"/>
          <w:szCs w:val="24"/>
        </w:rPr>
        <w:t>.</w:t>
      </w:r>
    </w:p>
    <w:p w14:paraId="1DA253E0" w14:textId="52C63355" w:rsidR="00B23498" w:rsidRPr="005B3657" w:rsidRDefault="00B23498" w:rsidP="005B3657">
      <w:pPr>
        <w:rPr>
          <w:rFonts w:cstheme="minorHAnsi"/>
          <w:szCs w:val="24"/>
        </w:rPr>
      </w:pPr>
      <w:r w:rsidRPr="005B3657">
        <w:rPr>
          <w:rFonts w:cstheme="minorHAnsi"/>
          <w:szCs w:val="24"/>
        </w:rPr>
        <w:t xml:space="preserve">Futbol oyun olarak hem aerobik hem de anaerobik yeteneklerin sahaya yansıtılmasını isteyen bir oyun akışı ve konsepte sahiptir. Üst düzey liglerde oynayan oyuncular bir maç sırasında ortalama olarak 10-12 km mesafe koşmaktadır. Bu değer kaleciler için ortalama olarak 4 km civarında gerçekleşmektedir. Çeşitli araştırma sonuçlarına göre oyun sırasında en uzun mesafe koşan oyuncu grubu </w:t>
      </w:r>
      <w:r w:rsidR="00A83994" w:rsidRPr="005B3657">
        <w:rPr>
          <w:rFonts w:cstheme="minorHAnsi"/>
          <w:szCs w:val="24"/>
        </w:rPr>
        <w:t>orta saha</w:t>
      </w:r>
      <w:r w:rsidRPr="005B3657">
        <w:rPr>
          <w:rFonts w:cstheme="minorHAnsi"/>
          <w:szCs w:val="24"/>
        </w:rPr>
        <w:t xml:space="preserve"> oyuncularıdır. Ayrıca bu araştırma bulguları profesyonel oyuncuların amatör oyunculara göre daha fazla mesafe </w:t>
      </w:r>
      <w:r w:rsidR="00A83994" w:rsidRPr="005B3657">
        <w:rPr>
          <w:rFonts w:cstheme="minorHAnsi"/>
          <w:szCs w:val="24"/>
        </w:rPr>
        <w:t>kat ettiğini</w:t>
      </w:r>
      <w:r w:rsidRPr="005B3657">
        <w:rPr>
          <w:rFonts w:cstheme="minorHAnsi"/>
          <w:szCs w:val="24"/>
        </w:rPr>
        <w:t xml:space="preserve"> göstermektedir</w:t>
      </w:r>
      <w:r w:rsidR="0076597C">
        <w:rPr>
          <w:rFonts w:cstheme="minorHAnsi"/>
          <w:szCs w:val="24"/>
        </w:rPr>
        <w:t xml:space="preserve"> </w:t>
      </w:r>
      <w:r w:rsidRPr="005B3657">
        <w:rPr>
          <w:rFonts w:cstheme="minorHAnsi"/>
          <w:szCs w:val="24"/>
        </w:rPr>
        <w:t xml:space="preserve">(Whitehead, </w:t>
      </w:r>
      <w:r w:rsidR="00DD0804" w:rsidRPr="005B3657">
        <w:rPr>
          <w:rFonts w:cstheme="minorHAnsi"/>
          <w:szCs w:val="24"/>
        </w:rPr>
        <w:t>1975;</w:t>
      </w:r>
      <w:r w:rsidRPr="005B3657">
        <w:rPr>
          <w:rFonts w:cstheme="minorHAnsi"/>
          <w:szCs w:val="24"/>
        </w:rPr>
        <w:t xml:space="preserve"> Mohr vd., 2003)</w:t>
      </w:r>
      <w:r w:rsidR="0076597C">
        <w:rPr>
          <w:rFonts w:cstheme="minorHAnsi"/>
          <w:szCs w:val="24"/>
        </w:rPr>
        <w:t>.</w:t>
      </w:r>
    </w:p>
    <w:p w14:paraId="7778725E" w14:textId="3B2F810F" w:rsidR="00B23498" w:rsidRPr="005B3657" w:rsidRDefault="00B23498" w:rsidP="005B3657">
      <w:pPr>
        <w:rPr>
          <w:rFonts w:cstheme="minorHAnsi"/>
          <w:szCs w:val="24"/>
        </w:rPr>
      </w:pPr>
      <w:r w:rsidRPr="005B3657">
        <w:rPr>
          <w:rFonts w:cstheme="minorHAnsi"/>
          <w:szCs w:val="24"/>
        </w:rPr>
        <w:t>Futbol maçının 90 dakikayı bulan uzun periyodu göz önüne alındığında enerji ihtiyacının büyük oranda aerobik metabolizma tarafından karşılandığı bilinmektedir</w:t>
      </w:r>
      <w:r w:rsidR="0076597C">
        <w:rPr>
          <w:rFonts w:cstheme="minorHAnsi"/>
          <w:szCs w:val="24"/>
        </w:rPr>
        <w:t xml:space="preserve"> </w:t>
      </w:r>
      <w:r w:rsidRPr="005B3657">
        <w:rPr>
          <w:rFonts w:cstheme="minorHAnsi"/>
          <w:szCs w:val="24"/>
        </w:rPr>
        <w:t>(Nunes vd., 2012)</w:t>
      </w:r>
      <w:r w:rsidR="0076597C">
        <w:rPr>
          <w:rFonts w:cstheme="minorHAnsi"/>
          <w:szCs w:val="24"/>
        </w:rPr>
        <w:t>.</w:t>
      </w:r>
      <w:r w:rsidR="0018295B">
        <w:rPr>
          <w:rFonts w:cstheme="minorHAnsi"/>
          <w:szCs w:val="24"/>
        </w:rPr>
        <w:t xml:space="preserve"> </w:t>
      </w:r>
      <w:r w:rsidRPr="005B3657">
        <w:rPr>
          <w:rFonts w:cstheme="minorHAnsi"/>
          <w:szCs w:val="24"/>
        </w:rPr>
        <w:t>Maç içerisinde oyuncular oyunun akışı ve temposu ile orantılı olarak kat ettikleri toplam mesafenin %11 civarını sprint şeklinde %7’sini de geriye doğru yaptıkları aktiviteler ile gerçekleştirmektedir. Ayrıca toplam mesafenin %37 oranında jogging temposunda ve %25 civarında da yürüme şeklinde gerçekleştiği saptanmıştır. Ek olarak futbolcular yaklaşık olarak maç içerisinde her 30 saniyede bir topa sahip olmakta ve yine yaklaşık olarak ortalama 90 saniyede bir 2-3 saniye süren sprintler gerçekleştirmektedir</w:t>
      </w:r>
      <w:r w:rsidR="0076597C">
        <w:rPr>
          <w:rFonts w:cstheme="minorHAnsi"/>
          <w:szCs w:val="24"/>
        </w:rPr>
        <w:t xml:space="preserve"> </w:t>
      </w:r>
      <w:r w:rsidRPr="005B3657">
        <w:rPr>
          <w:rFonts w:cstheme="minorHAnsi"/>
          <w:szCs w:val="24"/>
        </w:rPr>
        <w:t>(Sheppard, 1999)</w:t>
      </w:r>
      <w:r w:rsidR="0076597C">
        <w:rPr>
          <w:rFonts w:cstheme="minorHAnsi"/>
          <w:szCs w:val="24"/>
        </w:rPr>
        <w:t>.</w:t>
      </w:r>
    </w:p>
    <w:p w14:paraId="67D41479" w14:textId="3F053F8B" w:rsidR="0018295B" w:rsidRDefault="00B23498" w:rsidP="005B3657">
      <w:pPr>
        <w:rPr>
          <w:rFonts w:cstheme="minorHAnsi"/>
        </w:rPr>
      </w:pPr>
      <w:r w:rsidRPr="005B3657">
        <w:rPr>
          <w:rFonts w:cstheme="minorHAnsi"/>
          <w:szCs w:val="24"/>
        </w:rPr>
        <w:t>Kuvvet ve güç parametreleri futbolda en az dayanıklılık kadar önem taşımaktadır. Oyuncuların sahip olduğu maksimal kuvvetin art</w:t>
      </w:r>
      <w:r w:rsidR="0018295B">
        <w:rPr>
          <w:rFonts w:cstheme="minorHAnsi"/>
          <w:szCs w:val="24"/>
        </w:rPr>
        <w:t>t</w:t>
      </w:r>
      <w:r w:rsidRPr="005B3657">
        <w:rPr>
          <w:rFonts w:cstheme="minorHAnsi"/>
          <w:szCs w:val="24"/>
        </w:rPr>
        <w:t>ırılması onların maç içerisinde gerçekleştirdikleri ivmelenmeye pozitif yönde katkı sağlamaktadır. Ayrıca dönüş ve yön değiştirme içeren çevikliğe yönelik hareketlerin de yapılmasını kolaylaştırmaktadır</w:t>
      </w:r>
      <w:r w:rsidR="00243CCC">
        <w:rPr>
          <w:rFonts w:cstheme="minorHAnsi"/>
          <w:color w:val="FF0000"/>
          <w:szCs w:val="24"/>
        </w:rPr>
        <w:t xml:space="preserve"> </w:t>
      </w:r>
      <w:r w:rsidRPr="00243CCC">
        <w:rPr>
          <w:rFonts w:cstheme="minorHAnsi"/>
          <w:szCs w:val="24"/>
        </w:rPr>
        <w:t>(Arnason vd., 2004)</w:t>
      </w:r>
      <w:r w:rsidR="00243CCC" w:rsidRPr="00243CCC">
        <w:rPr>
          <w:rFonts w:cstheme="minorHAnsi"/>
          <w:szCs w:val="24"/>
        </w:rPr>
        <w:t>.</w:t>
      </w:r>
      <w:r w:rsidR="0018295B" w:rsidRPr="00243CCC">
        <w:rPr>
          <w:rFonts w:cstheme="minorHAnsi"/>
          <w:szCs w:val="24"/>
        </w:rPr>
        <w:t xml:space="preserve"> </w:t>
      </w:r>
      <w:r w:rsidRPr="00243CCC">
        <w:rPr>
          <w:rFonts w:cstheme="minorHAnsi"/>
          <w:szCs w:val="24"/>
        </w:rPr>
        <w:t>Futbol yorucu yoğunluğu olan kuvvet ve hız bileşenlerini içeren ve bunla</w:t>
      </w:r>
      <w:r w:rsidRPr="005B3657">
        <w:rPr>
          <w:rFonts w:cstheme="minorHAnsi"/>
          <w:szCs w:val="24"/>
        </w:rPr>
        <w:t>rın tüm müsabaka boyunca sergilenmesini gerekli kılan bir spordur</w:t>
      </w:r>
      <w:r w:rsidR="0076597C">
        <w:rPr>
          <w:rFonts w:cstheme="minorHAnsi"/>
          <w:szCs w:val="24"/>
        </w:rPr>
        <w:t xml:space="preserve"> </w:t>
      </w:r>
      <w:r w:rsidRPr="005B3657">
        <w:rPr>
          <w:rFonts w:cstheme="minorHAnsi"/>
          <w:szCs w:val="24"/>
        </w:rPr>
        <w:t>(Gorostiaga vd., 2009)</w:t>
      </w:r>
      <w:r w:rsidR="0076597C">
        <w:rPr>
          <w:rFonts w:cstheme="minorHAnsi"/>
          <w:szCs w:val="24"/>
        </w:rPr>
        <w:t>.</w:t>
      </w:r>
      <w:r w:rsidRPr="005B3657">
        <w:rPr>
          <w:rFonts w:cstheme="minorHAnsi"/>
          <w:szCs w:val="24"/>
        </w:rPr>
        <w:t xml:space="preserve"> Bunun yanında futbol hem aerobik hem de anaerobik kaynakların kullanımı içinde barındırmaktadır (Osgnach et al., 2009)</w:t>
      </w:r>
      <w:r w:rsidR="0076597C">
        <w:rPr>
          <w:rFonts w:cstheme="minorHAnsi"/>
          <w:szCs w:val="24"/>
        </w:rPr>
        <w:t>.</w:t>
      </w:r>
      <w:r w:rsidR="0018295B">
        <w:rPr>
          <w:rFonts w:cstheme="minorHAnsi"/>
          <w:szCs w:val="24"/>
        </w:rPr>
        <w:t xml:space="preserve"> </w:t>
      </w:r>
      <w:r w:rsidRPr="005B3657">
        <w:rPr>
          <w:rFonts w:cstheme="minorHAnsi"/>
          <w:szCs w:val="24"/>
        </w:rPr>
        <w:t>Bu nedenle</w:t>
      </w:r>
      <w:r>
        <w:rPr>
          <w:rFonts w:cstheme="minorHAnsi"/>
        </w:rPr>
        <w:t xml:space="preserve"> üst düzey oyuncular maç içerisinde performanslarını korumak için hem yoğun aerobik hem de yoğun anaerobik kaynak tüketiminde bulunurlar</w:t>
      </w:r>
      <w:r w:rsidR="0018295B">
        <w:rPr>
          <w:rFonts w:cstheme="minorHAnsi"/>
        </w:rPr>
        <w:t xml:space="preserve"> </w:t>
      </w:r>
      <w:r>
        <w:rPr>
          <w:rFonts w:cstheme="minorHAnsi"/>
        </w:rPr>
        <w:t>(Bangsbo vd., 2007)</w:t>
      </w:r>
      <w:r w:rsidR="0076597C">
        <w:rPr>
          <w:rFonts w:cstheme="minorHAnsi"/>
        </w:rPr>
        <w:t>.</w:t>
      </w:r>
    </w:p>
    <w:p w14:paraId="62C8709D" w14:textId="643E6048" w:rsidR="00B23498" w:rsidRDefault="00B23498" w:rsidP="005B3657">
      <w:pPr>
        <w:rPr>
          <w:rFonts w:cstheme="minorHAnsi"/>
        </w:rPr>
      </w:pPr>
      <w:r>
        <w:rPr>
          <w:rFonts w:cstheme="minorHAnsi"/>
        </w:rPr>
        <w:t xml:space="preserve"> Anaerobik aktiviteler maçta skora yönelik en kritik anlarda ortaya çıkmaktadır. Maçın en önemli pozisyonlarında ya da gole yönelik olarak yapılan vuruşlarda anaerobik özellikler doğrudan katkı sağlamaktadır</w:t>
      </w:r>
      <w:r w:rsidR="0076597C">
        <w:rPr>
          <w:rFonts w:cstheme="minorHAnsi"/>
        </w:rPr>
        <w:t xml:space="preserve"> </w:t>
      </w:r>
      <w:r>
        <w:rPr>
          <w:rFonts w:cstheme="minorHAnsi"/>
        </w:rPr>
        <w:t>(Reilly vd. 2000)</w:t>
      </w:r>
      <w:r w:rsidR="0076597C">
        <w:rPr>
          <w:rFonts w:cstheme="minorHAnsi"/>
        </w:rPr>
        <w:t>.</w:t>
      </w:r>
      <w:r>
        <w:rPr>
          <w:rFonts w:cstheme="minorHAnsi"/>
        </w:rPr>
        <w:t xml:space="preserve"> Bir futbol maçı süresince elit seviyedeki oyuncular 200-250 arasında aksiyonun içerisinde yer almaktadır</w:t>
      </w:r>
      <w:r w:rsidR="0076597C">
        <w:rPr>
          <w:rFonts w:cstheme="minorHAnsi"/>
        </w:rPr>
        <w:t xml:space="preserve"> </w:t>
      </w:r>
      <w:r>
        <w:rPr>
          <w:rFonts w:cstheme="minorHAnsi"/>
        </w:rPr>
        <w:t>(Bangsbo vd., 2007)</w:t>
      </w:r>
      <w:r w:rsidR="0076597C">
        <w:rPr>
          <w:rFonts w:cstheme="minorHAnsi"/>
        </w:rPr>
        <w:t>.</w:t>
      </w:r>
    </w:p>
    <w:p w14:paraId="3E95299A" w14:textId="2D92034F" w:rsidR="00B23498" w:rsidRPr="004A3FBA" w:rsidRDefault="00B23498" w:rsidP="00CD4568">
      <w:pPr>
        <w:rPr>
          <w:rFonts w:cstheme="minorHAnsi"/>
        </w:rPr>
      </w:pPr>
      <w:r>
        <w:rPr>
          <w:rFonts w:cstheme="minorHAnsi"/>
        </w:rPr>
        <w:t xml:space="preserve">Yapılan </w:t>
      </w:r>
      <w:r w:rsidR="00A83994">
        <w:rPr>
          <w:rFonts w:cstheme="minorHAnsi"/>
        </w:rPr>
        <w:t>birçok</w:t>
      </w:r>
      <w:r>
        <w:rPr>
          <w:rFonts w:cstheme="minorHAnsi"/>
        </w:rPr>
        <w:t xml:space="preserve"> çalışmanın ortaya koyduğu gibi yüksek düzeyde fiziksel kapasiteye </w:t>
      </w:r>
      <w:r w:rsidRPr="005B3657">
        <w:rPr>
          <w:rFonts w:cstheme="minorHAnsi"/>
          <w:szCs w:val="24"/>
        </w:rPr>
        <w:t>sahip oyuncuların performanslarını etkileyen temel faktörün üst düzeyde bir fiziksel kapasiteye</w:t>
      </w:r>
      <w:r>
        <w:rPr>
          <w:rFonts w:cstheme="minorHAnsi"/>
        </w:rPr>
        <w:t xml:space="preserve"> sahip olunması olduğu ortaya konulmuştur (Stolen vd, 2005)</w:t>
      </w:r>
      <w:r w:rsidR="0076597C">
        <w:rPr>
          <w:rFonts w:cstheme="minorHAnsi"/>
        </w:rPr>
        <w:t>.</w:t>
      </w:r>
    </w:p>
    <w:p w14:paraId="2D44F2F7" w14:textId="22A5123E" w:rsidR="00B23498" w:rsidRPr="00755D5B" w:rsidRDefault="00AD45C6" w:rsidP="00D51DFD">
      <w:pPr>
        <w:pStyle w:val="Balk2"/>
      </w:pPr>
      <w:bookmarkStart w:id="28" w:name="_Toc129799405"/>
      <w:bookmarkEnd w:id="2"/>
      <w:bookmarkEnd w:id="3"/>
      <w:bookmarkEnd w:id="4"/>
      <w:bookmarkEnd w:id="26"/>
      <w:r>
        <w:lastRenderedPageBreak/>
        <w:t>Enerji Sistemleri</w:t>
      </w:r>
      <w:bookmarkEnd w:id="28"/>
      <w:r>
        <w:t xml:space="preserve"> </w:t>
      </w:r>
    </w:p>
    <w:p w14:paraId="4929B536" w14:textId="1398164E" w:rsidR="00B23498" w:rsidRPr="005B3657" w:rsidRDefault="00B23498" w:rsidP="005B3657">
      <w:pPr>
        <w:rPr>
          <w:rFonts w:cstheme="minorHAnsi"/>
          <w:szCs w:val="24"/>
        </w:rPr>
      </w:pPr>
      <w:r>
        <w:rPr>
          <w:rFonts w:cstheme="minorHAnsi"/>
        </w:rPr>
        <w:t xml:space="preserve">Enerji tanım olarak organizmanın bir işi yerine getirmek amacıyla sahip olduğu etkin güç olarak </w:t>
      </w:r>
      <w:r w:rsidR="00A83994">
        <w:rPr>
          <w:rFonts w:cstheme="minorHAnsi"/>
        </w:rPr>
        <w:t>adlandırılmaktadır</w:t>
      </w:r>
      <w:r w:rsidR="009D0DD9">
        <w:rPr>
          <w:rFonts w:cstheme="minorHAnsi"/>
        </w:rPr>
        <w:t xml:space="preserve"> </w:t>
      </w:r>
      <w:r w:rsidR="00A83994">
        <w:rPr>
          <w:rFonts w:cstheme="minorHAnsi"/>
        </w:rPr>
        <w:t>(</w:t>
      </w:r>
      <w:r>
        <w:rPr>
          <w:rFonts w:cstheme="minorHAnsi"/>
        </w:rPr>
        <w:t>T</w:t>
      </w:r>
      <w:r w:rsidR="00F102E4">
        <w:rPr>
          <w:rFonts w:cstheme="minorHAnsi"/>
        </w:rPr>
        <w:t>DK-</w:t>
      </w:r>
      <w:r>
        <w:rPr>
          <w:rFonts w:cstheme="minorHAnsi"/>
        </w:rPr>
        <w:t>2022)</w:t>
      </w:r>
      <w:r w:rsidR="009D0DD9">
        <w:rPr>
          <w:rFonts w:cstheme="minorHAnsi"/>
        </w:rPr>
        <w:t>.</w:t>
      </w:r>
      <w:r>
        <w:rPr>
          <w:rFonts w:cstheme="minorHAnsi"/>
        </w:rPr>
        <w:t xml:space="preserve"> Futbol, oyuncular için tartışmasız, mental ve fiziksel olarak en zorlayıcı </w:t>
      </w:r>
      <w:r w:rsidRPr="005B3657">
        <w:rPr>
          <w:rFonts w:cstheme="minorHAnsi"/>
          <w:szCs w:val="24"/>
        </w:rPr>
        <w:t>spor dallarının başında gelmektedir. Birçok psikomotor yeteneğin bir arada sergilenmesi futbolun karmaşık yapısını oluşturarak seyir zevkini art</w:t>
      </w:r>
      <w:r w:rsidR="00F102E4">
        <w:rPr>
          <w:rFonts w:cstheme="minorHAnsi"/>
          <w:szCs w:val="24"/>
        </w:rPr>
        <w:t>t</w:t>
      </w:r>
      <w:r w:rsidRPr="005B3657">
        <w:rPr>
          <w:rFonts w:cstheme="minorHAnsi"/>
          <w:szCs w:val="24"/>
        </w:rPr>
        <w:t xml:space="preserve">ırmış ve küresel anlamda kitleleri peşinden sürüklemesini </w:t>
      </w:r>
      <w:r w:rsidR="00A83994" w:rsidRPr="005B3657">
        <w:rPr>
          <w:rFonts w:cstheme="minorHAnsi"/>
          <w:szCs w:val="24"/>
        </w:rPr>
        <w:t>sağlamıştır (</w:t>
      </w:r>
      <w:r w:rsidRPr="005B3657">
        <w:rPr>
          <w:rFonts w:cstheme="minorHAnsi"/>
          <w:szCs w:val="24"/>
        </w:rPr>
        <w:t>Mannie,</w:t>
      </w:r>
      <w:r w:rsidR="00BC7FEA">
        <w:rPr>
          <w:rFonts w:cstheme="minorHAnsi"/>
          <w:szCs w:val="24"/>
        </w:rPr>
        <w:t xml:space="preserve"> </w:t>
      </w:r>
      <w:r w:rsidRPr="005B3657">
        <w:rPr>
          <w:rFonts w:cstheme="minorHAnsi"/>
          <w:szCs w:val="24"/>
        </w:rPr>
        <w:t>2020)</w:t>
      </w:r>
      <w:r w:rsidR="009D0DD9">
        <w:rPr>
          <w:rFonts w:cstheme="minorHAnsi"/>
          <w:szCs w:val="24"/>
        </w:rPr>
        <w:t>.</w:t>
      </w:r>
    </w:p>
    <w:p w14:paraId="6019BD65" w14:textId="5C7C0FAD" w:rsidR="00B23498" w:rsidRDefault="00B23498" w:rsidP="005B3657">
      <w:pPr>
        <w:rPr>
          <w:rFonts w:cstheme="minorHAnsi"/>
        </w:rPr>
      </w:pPr>
      <w:r w:rsidRPr="005B3657">
        <w:rPr>
          <w:rFonts w:cstheme="minorHAnsi"/>
          <w:szCs w:val="24"/>
        </w:rPr>
        <w:t xml:space="preserve">Maç </w:t>
      </w:r>
      <w:r w:rsidR="00A83994" w:rsidRPr="005B3657">
        <w:rPr>
          <w:rFonts w:cstheme="minorHAnsi"/>
          <w:szCs w:val="24"/>
        </w:rPr>
        <w:t>sırasında kasların</w:t>
      </w:r>
      <w:r w:rsidRPr="005B3657">
        <w:rPr>
          <w:rFonts w:cstheme="minorHAnsi"/>
          <w:szCs w:val="24"/>
        </w:rPr>
        <w:t xml:space="preserve"> ihtiyacı olan enerjinin sağlanması için gerekli olan ATP miktarı üç ayrı enerji sistemi aracılığıyla sağlanmaktadır. Oyun içerisinde yer alan tempoya ve aksiyona göre değişen bu yapılar</w:t>
      </w:r>
      <w:r w:rsidRPr="002D2BAE">
        <w:rPr>
          <w:rFonts w:cstheme="minorHAnsi"/>
        </w:rPr>
        <w:t xml:space="preserve"> </w:t>
      </w:r>
      <w:r>
        <w:rPr>
          <w:rFonts w:cstheme="minorHAnsi"/>
        </w:rPr>
        <w:t xml:space="preserve">egzersizin süresi ve yoğunluğuna bağlı </w:t>
      </w:r>
      <w:r w:rsidR="00A83994">
        <w:rPr>
          <w:rFonts w:cstheme="minorHAnsi"/>
        </w:rPr>
        <w:t xml:space="preserve">olarak </w:t>
      </w:r>
      <w:r w:rsidR="00A83994" w:rsidRPr="002D2BAE">
        <w:rPr>
          <w:rFonts w:cstheme="minorHAnsi"/>
        </w:rPr>
        <w:t>metabolizma</w:t>
      </w:r>
      <w:r>
        <w:rPr>
          <w:rFonts w:cstheme="minorHAnsi"/>
        </w:rPr>
        <w:t xml:space="preserve"> tarafından kullanılacak olan enerji sistemini belirlemektedir.</w:t>
      </w:r>
    </w:p>
    <w:p w14:paraId="5683B14B" w14:textId="77777777" w:rsidR="00B23498" w:rsidRPr="002D2BAE" w:rsidRDefault="00B23498" w:rsidP="00D51DFD">
      <w:pPr>
        <w:spacing w:after="0"/>
        <w:ind w:firstLine="708"/>
        <w:rPr>
          <w:rFonts w:cstheme="minorHAnsi"/>
        </w:rPr>
      </w:pPr>
      <w:r w:rsidRPr="002D2BAE">
        <w:rPr>
          <w:rFonts w:cstheme="minorHAnsi"/>
        </w:rPr>
        <w:t xml:space="preserve">1. </w:t>
      </w:r>
      <w:r>
        <w:rPr>
          <w:rFonts w:cstheme="minorHAnsi"/>
        </w:rPr>
        <w:t>Aerobik Enerji S</w:t>
      </w:r>
      <w:r w:rsidRPr="002D2BAE">
        <w:rPr>
          <w:rFonts w:cstheme="minorHAnsi"/>
        </w:rPr>
        <w:t xml:space="preserve">istemi </w:t>
      </w:r>
      <w:r>
        <w:rPr>
          <w:rFonts w:cstheme="minorHAnsi"/>
        </w:rPr>
        <w:t>(+120 saniye)</w:t>
      </w:r>
    </w:p>
    <w:p w14:paraId="15356FC7" w14:textId="77777777" w:rsidR="00B23498" w:rsidRPr="002D2BAE" w:rsidRDefault="00B23498" w:rsidP="00D51DFD">
      <w:pPr>
        <w:spacing w:after="0"/>
        <w:ind w:firstLine="708"/>
        <w:rPr>
          <w:rFonts w:cstheme="minorHAnsi"/>
        </w:rPr>
      </w:pPr>
      <w:r w:rsidRPr="002D2BAE">
        <w:rPr>
          <w:rFonts w:cstheme="minorHAnsi"/>
        </w:rPr>
        <w:t xml:space="preserve">2. </w:t>
      </w:r>
      <w:r>
        <w:rPr>
          <w:rFonts w:cstheme="minorHAnsi"/>
        </w:rPr>
        <w:t>Laktik Anaerobik (</w:t>
      </w:r>
      <w:r w:rsidRPr="002D2BAE">
        <w:rPr>
          <w:rFonts w:cstheme="minorHAnsi"/>
        </w:rPr>
        <w:t>Glikolitik</w:t>
      </w:r>
      <w:r>
        <w:rPr>
          <w:rFonts w:cstheme="minorHAnsi"/>
        </w:rPr>
        <w:t>) Enerji S</w:t>
      </w:r>
      <w:r w:rsidRPr="002D2BAE">
        <w:rPr>
          <w:rFonts w:cstheme="minorHAnsi"/>
        </w:rPr>
        <w:t>istemi</w:t>
      </w:r>
      <w:r>
        <w:rPr>
          <w:rFonts w:cstheme="minorHAnsi"/>
        </w:rPr>
        <w:t xml:space="preserve"> (15-120 saniye)</w:t>
      </w:r>
    </w:p>
    <w:p w14:paraId="68CC2B40" w14:textId="37CA4D64" w:rsidR="00046DDF" w:rsidRDefault="00B23498" w:rsidP="00046DDF">
      <w:pPr>
        <w:ind w:firstLine="708"/>
        <w:rPr>
          <w:rFonts w:cstheme="minorHAnsi"/>
        </w:rPr>
      </w:pPr>
      <w:r w:rsidRPr="002D2BAE">
        <w:rPr>
          <w:rFonts w:cstheme="minorHAnsi"/>
        </w:rPr>
        <w:t xml:space="preserve">3. </w:t>
      </w:r>
      <w:r>
        <w:rPr>
          <w:rFonts w:cstheme="minorHAnsi"/>
        </w:rPr>
        <w:t>Alaktik Anaerobik (</w:t>
      </w:r>
      <w:r w:rsidRPr="002D2BAE">
        <w:rPr>
          <w:rFonts w:cstheme="minorHAnsi"/>
        </w:rPr>
        <w:t>ATP-</w:t>
      </w:r>
      <w:r>
        <w:rPr>
          <w:rFonts w:cstheme="minorHAnsi"/>
        </w:rPr>
        <w:t>CP Fosfajen)</w:t>
      </w:r>
      <w:r w:rsidRPr="002D2BAE">
        <w:rPr>
          <w:rFonts w:cstheme="minorHAnsi"/>
        </w:rPr>
        <w:t xml:space="preserve"> </w:t>
      </w:r>
      <w:r>
        <w:rPr>
          <w:rFonts w:cstheme="minorHAnsi"/>
        </w:rPr>
        <w:t>Enerji S</w:t>
      </w:r>
      <w:r w:rsidRPr="002D2BAE">
        <w:rPr>
          <w:rFonts w:cstheme="minorHAnsi"/>
        </w:rPr>
        <w:t>istemi</w:t>
      </w:r>
      <w:r>
        <w:rPr>
          <w:rFonts w:cstheme="minorHAnsi"/>
        </w:rPr>
        <w:t xml:space="preserve"> (10-15 saniye)</w:t>
      </w:r>
    </w:p>
    <w:p w14:paraId="64093A6A" w14:textId="053108B0" w:rsidR="001276C3" w:rsidRPr="0012016D" w:rsidRDefault="001276C3" w:rsidP="0012016D">
      <w:pPr>
        <w:pStyle w:val="Balk9"/>
        <w:rPr>
          <w:b/>
          <w:bCs/>
        </w:rPr>
      </w:pPr>
      <w:bookmarkStart w:id="29" w:name="_Toc122448974"/>
      <w:bookmarkStart w:id="30" w:name="_Toc122449035"/>
      <w:bookmarkStart w:id="31" w:name="_Toc129800232"/>
      <w:r w:rsidRPr="0012016D">
        <w:rPr>
          <w:b/>
          <w:bCs/>
        </w:rPr>
        <w:t xml:space="preserve">Şekil </w:t>
      </w:r>
      <w:r w:rsidRPr="0012016D">
        <w:rPr>
          <w:b/>
          <w:bCs/>
          <w:noProof/>
        </w:rPr>
        <w:t>1</w:t>
      </w:r>
      <w:bookmarkStart w:id="32" w:name="_Toc122449036"/>
      <w:bookmarkEnd w:id="29"/>
      <w:bookmarkEnd w:id="30"/>
      <w:bookmarkEnd w:id="31"/>
    </w:p>
    <w:p w14:paraId="6BDF3CDF" w14:textId="2A4DFA2F" w:rsidR="001276C3" w:rsidRDefault="001276C3" w:rsidP="0012016D">
      <w:pPr>
        <w:pStyle w:val="Balk9"/>
        <w:rPr>
          <w:rFonts w:cstheme="minorHAnsi"/>
          <w:i/>
          <w:iCs/>
        </w:rPr>
      </w:pPr>
      <w:bookmarkStart w:id="33" w:name="_Toc129800233"/>
      <w:r w:rsidRPr="00D51DFD">
        <w:rPr>
          <w:rFonts w:cstheme="minorHAnsi"/>
          <w:i/>
          <w:iCs/>
        </w:rPr>
        <w:t>Enerji Sistemleri ATP Katkısı Grafiği</w:t>
      </w:r>
      <w:bookmarkEnd w:id="32"/>
      <w:bookmarkEnd w:id="33"/>
      <w:r w:rsidR="009D0DD9">
        <w:rPr>
          <w:rFonts w:cstheme="minorHAnsi"/>
          <w:i/>
          <w:iCs/>
        </w:rPr>
        <w:t xml:space="preserve"> </w:t>
      </w:r>
      <w:r w:rsidR="009D0DD9" w:rsidRPr="005B3657">
        <w:rPr>
          <w:rFonts w:cstheme="minorHAnsi"/>
          <w:szCs w:val="24"/>
        </w:rPr>
        <w:t>(Mannie,2020)</w:t>
      </w:r>
      <w:r w:rsidR="009D0DD9">
        <w:rPr>
          <w:rFonts w:cstheme="minorHAnsi"/>
          <w:szCs w:val="24"/>
        </w:rPr>
        <w:t>.</w:t>
      </w:r>
    </w:p>
    <w:p w14:paraId="7F0C3FA8" w14:textId="6F714E0D" w:rsidR="00B23498" w:rsidRDefault="00B23498" w:rsidP="00D51DFD">
      <w:pPr>
        <w:pStyle w:val="Stil1"/>
      </w:pPr>
      <w:r>
        <w:rPr>
          <w:lang w:val="en-US" w:eastAsia="en-US"/>
        </w:rPr>
        <w:drawing>
          <wp:inline distT="0" distB="0" distL="0" distR="0" wp14:anchorId="28AA34EE" wp14:editId="03FD6C34">
            <wp:extent cx="4746265" cy="3025140"/>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11.gif"/>
                    <pic:cNvPicPr/>
                  </pic:nvPicPr>
                  <pic:blipFill rotWithShape="1">
                    <a:blip r:embed="rId14">
                      <a:extLst>
                        <a:ext uri="{28A0092B-C50C-407E-A947-70E740481C1C}">
                          <a14:useLocalDpi xmlns:a14="http://schemas.microsoft.com/office/drawing/2010/main" val="0"/>
                        </a:ext>
                      </a:extLst>
                    </a:blip>
                    <a:srcRect l="2216"/>
                    <a:stretch/>
                  </pic:blipFill>
                  <pic:spPr bwMode="auto">
                    <a:xfrm>
                      <a:off x="0" y="0"/>
                      <a:ext cx="4746521" cy="3025303"/>
                    </a:xfrm>
                    <a:prstGeom prst="rect">
                      <a:avLst/>
                    </a:prstGeom>
                    <a:ln>
                      <a:noFill/>
                    </a:ln>
                    <a:extLst>
                      <a:ext uri="{53640926-AAD7-44D8-BBD7-CCE9431645EC}">
                        <a14:shadowObscured xmlns:a14="http://schemas.microsoft.com/office/drawing/2010/main"/>
                      </a:ext>
                    </a:extLst>
                  </pic:spPr>
                </pic:pic>
              </a:graphicData>
            </a:graphic>
          </wp:inline>
        </w:drawing>
      </w:r>
    </w:p>
    <w:p w14:paraId="13F31C3A" w14:textId="2039B877" w:rsidR="00B23498" w:rsidRDefault="00B23498" w:rsidP="005B3657">
      <w:pPr>
        <w:rPr>
          <w:rFonts w:cstheme="minorHAnsi"/>
        </w:rPr>
      </w:pPr>
      <w:r w:rsidRPr="002D2BAE">
        <w:rPr>
          <w:rFonts w:cstheme="minorHAnsi"/>
        </w:rPr>
        <w:t xml:space="preserve">Futbolda birden fazla psikomotor becerinin oyun akışı içerisinde devreye girmesi kullanılan enerji sisteminin de oyun içerisinde farklılaşmasına ve oyun temposu ile orantılı olarak değişmektedir. Müsabaka ya da antrenman içerisinde yüksek yoğunlukta kısa sürede </w:t>
      </w:r>
      <w:r w:rsidRPr="005B3657">
        <w:rPr>
          <w:rFonts w:cstheme="minorHAnsi"/>
          <w:szCs w:val="24"/>
        </w:rPr>
        <w:t>gerçekleştirilen aktivitelerde anaerobik enerji sistemi, dinlenme ve toparlanmanın olduğu ve</w:t>
      </w:r>
      <w:r w:rsidRPr="002D2BAE">
        <w:rPr>
          <w:rFonts w:cstheme="minorHAnsi"/>
        </w:rPr>
        <w:t xml:space="preserve"> temponun zaman zaman düştüğü aksiyon dönemlerinde ise aerobik enerji sistemi baskın hale gelmektedir</w:t>
      </w:r>
      <w:r w:rsidR="009D0DD9">
        <w:rPr>
          <w:rFonts w:cstheme="minorHAnsi"/>
        </w:rPr>
        <w:t xml:space="preserve"> </w:t>
      </w:r>
      <w:r w:rsidRPr="002D2BAE">
        <w:rPr>
          <w:rFonts w:cstheme="minorHAnsi"/>
        </w:rPr>
        <w:t>(Acsm, 2011)</w:t>
      </w:r>
      <w:r w:rsidR="009D0DD9">
        <w:rPr>
          <w:rFonts w:cstheme="minorHAnsi"/>
        </w:rPr>
        <w:t>.</w:t>
      </w:r>
    </w:p>
    <w:p w14:paraId="708E8AD9" w14:textId="12CD6FDE" w:rsidR="00B23498" w:rsidRDefault="00B23498" w:rsidP="00D51DFD">
      <w:pPr>
        <w:pStyle w:val="Balk2"/>
      </w:pPr>
      <w:bookmarkStart w:id="34" w:name="_Toc129799406"/>
      <w:r w:rsidRPr="00B72945">
        <w:lastRenderedPageBreak/>
        <w:t>Aerobik (Oksidatif)</w:t>
      </w:r>
      <w:r>
        <w:t xml:space="preserve"> </w:t>
      </w:r>
      <w:r w:rsidRPr="00B72945">
        <w:t>Enerji Sistemleri</w:t>
      </w:r>
      <w:bookmarkEnd w:id="34"/>
    </w:p>
    <w:p w14:paraId="2771A65D" w14:textId="5D361E46" w:rsidR="00B23498" w:rsidRPr="005B3657" w:rsidRDefault="00B23498" w:rsidP="005B3657">
      <w:pPr>
        <w:rPr>
          <w:rFonts w:cstheme="minorHAnsi"/>
          <w:szCs w:val="24"/>
        </w:rPr>
      </w:pPr>
      <w:r>
        <w:rPr>
          <w:rFonts w:cstheme="minorHAnsi"/>
        </w:rPr>
        <w:t xml:space="preserve">Aerobik enerji sistemi, kas hücrelerinin enerji üretimini oksijenli ortamda gerçekleştirdiği ve üretimin mitokondri hücrelerinde gerçekleştirildiği yapıyı ifade etmektedir. </w:t>
      </w:r>
      <w:r w:rsidRPr="00EC7EB2">
        <w:rPr>
          <w:rFonts w:cstheme="minorHAnsi"/>
        </w:rPr>
        <w:t>O2</w:t>
      </w:r>
      <w:r>
        <w:rPr>
          <w:rFonts w:cstheme="minorHAnsi"/>
        </w:rPr>
        <w:t xml:space="preserve"> vücutta bulunan besin maddelerini yakarak aerobik yolla ATP üretimi sağlar. Oksijenli ortamda 1 </w:t>
      </w:r>
      <w:r w:rsidRPr="005B3657">
        <w:rPr>
          <w:rFonts w:cstheme="minorHAnsi"/>
          <w:szCs w:val="24"/>
        </w:rPr>
        <w:t xml:space="preserve">mol glikoz yakılarak toplam 39 mol ATP elde edilir ve bu bir enerji sisteminde elde edilebilecek en yüksek </w:t>
      </w:r>
      <w:r w:rsidR="00A83994" w:rsidRPr="005B3657">
        <w:rPr>
          <w:rFonts w:cstheme="minorHAnsi"/>
          <w:szCs w:val="24"/>
        </w:rPr>
        <w:t>miktardır (</w:t>
      </w:r>
      <w:r w:rsidRPr="005B3657">
        <w:rPr>
          <w:rFonts w:cstheme="minorHAnsi"/>
          <w:szCs w:val="24"/>
        </w:rPr>
        <w:t>Scott, 2005)</w:t>
      </w:r>
      <w:r w:rsidR="009D0DD9">
        <w:rPr>
          <w:rFonts w:cstheme="minorHAnsi"/>
          <w:szCs w:val="24"/>
        </w:rPr>
        <w:t>.</w:t>
      </w:r>
    </w:p>
    <w:p w14:paraId="4E07F741" w14:textId="4C9C6003" w:rsidR="00B23498" w:rsidRPr="005B3657" w:rsidRDefault="00B23498" w:rsidP="005B3657">
      <w:pPr>
        <w:rPr>
          <w:rFonts w:cstheme="minorHAnsi"/>
          <w:szCs w:val="24"/>
        </w:rPr>
      </w:pPr>
      <w:r w:rsidRPr="005B3657">
        <w:rPr>
          <w:rFonts w:cstheme="minorHAnsi"/>
          <w:szCs w:val="24"/>
        </w:rPr>
        <w:t xml:space="preserve">Futbol maçında görev alan oyuncular ortalama olarak maç boyunca 60-70 dakika arasında değişik süratte ve değişik tempoda koşu sergilemektedir. Araştırmalarda saptandığına göre bu süre içerisinde elit oyuncular oransal olarak bu sürenin %25’inde yüksek kapasite hareket ederken kalan bölümünde ise düşük ve orta </w:t>
      </w:r>
      <w:r w:rsidR="00A83994" w:rsidRPr="005B3657">
        <w:rPr>
          <w:rFonts w:cstheme="minorHAnsi"/>
          <w:szCs w:val="24"/>
        </w:rPr>
        <w:t>seviyede hareket</w:t>
      </w:r>
      <w:r w:rsidRPr="005B3657">
        <w:rPr>
          <w:rFonts w:cstheme="minorHAnsi"/>
          <w:szCs w:val="24"/>
        </w:rPr>
        <w:t xml:space="preserve"> </w:t>
      </w:r>
      <w:r w:rsidR="00A83994" w:rsidRPr="005B3657">
        <w:rPr>
          <w:rFonts w:cstheme="minorHAnsi"/>
          <w:szCs w:val="24"/>
        </w:rPr>
        <w:t>etmektedir (</w:t>
      </w:r>
      <w:r w:rsidRPr="005B3657">
        <w:rPr>
          <w:rFonts w:cstheme="minorHAnsi"/>
          <w:szCs w:val="24"/>
        </w:rPr>
        <w:t>Yılmaz,</w:t>
      </w:r>
      <w:r w:rsidR="00BC7FEA">
        <w:rPr>
          <w:rFonts w:cstheme="minorHAnsi"/>
          <w:szCs w:val="24"/>
        </w:rPr>
        <w:t xml:space="preserve"> </w:t>
      </w:r>
      <w:r w:rsidRPr="005B3657">
        <w:rPr>
          <w:rFonts w:cstheme="minorHAnsi"/>
          <w:szCs w:val="24"/>
        </w:rPr>
        <w:t xml:space="preserve">2011). Futbol toplam 90 dakika maç süresi içeren ve dayanıklılık yeteneğinin ön planda </w:t>
      </w:r>
      <w:r w:rsidR="00A83994" w:rsidRPr="005B3657">
        <w:rPr>
          <w:rFonts w:cstheme="minorHAnsi"/>
          <w:szCs w:val="24"/>
        </w:rPr>
        <w:t>olduğu bir</w:t>
      </w:r>
      <w:r w:rsidRPr="005B3657">
        <w:rPr>
          <w:rFonts w:cstheme="minorHAnsi"/>
          <w:szCs w:val="24"/>
        </w:rPr>
        <w:t xml:space="preserve"> spor dalıdır. Oyunculardan beklenti performanslarını bu oyun süresi içerisine yaymaları ve müsabaka boyunca oyundan düşmemeleridir.</w:t>
      </w:r>
    </w:p>
    <w:p w14:paraId="22A55EAB" w14:textId="261C3D57" w:rsidR="00B23498" w:rsidRPr="005B3657" w:rsidRDefault="00B23498" w:rsidP="005B3657">
      <w:pPr>
        <w:rPr>
          <w:rFonts w:cstheme="minorHAnsi"/>
          <w:szCs w:val="24"/>
        </w:rPr>
      </w:pPr>
      <w:r w:rsidRPr="005B3657">
        <w:rPr>
          <w:rFonts w:cstheme="minorHAnsi"/>
          <w:szCs w:val="24"/>
        </w:rPr>
        <w:t xml:space="preserve">Futbolcuların oyun içerisindeki performansı birçok parametreye bağlıdır.  Oyuncuların başarılı olması için bu yetileri sahada sergilemesi gerekmektedir. Bu anlamda maç </w:t>
      </w:r>
      <w:r w:rsidR="00A83994" w:rsidRPr="005B3657">
        <w:rPr>
          <w:rFonts w:cstheme="minorHAnsi"/>
          <w:szCs w:val="24"/>
        </w:rPr>
        <w:t>sırasında gerek</w:t>
      </w:r>
      <w:r w:rsidRPr="005B3657">
        <w:rPr>
          <w:rFonts w:cstheme="minorHAnsi"/>
          <w:szCs w:val="24"/>
        </w:rPr>
        <w:t xml:space="preserve"> </w:t>
      </w:r>
      <w:r w:rsidR="00A83994" w:rsidRPr="005B3657">
        <w:rPr>
          <w:rFonts w:cstheme="minorHAnsi"/>
          <w:szCs w:val="24"/>
        </w:rPr>
        <w:t>taktik</w:t>
      </w:r>
      <w:r w:rsidRPr="005B3657">
        <w:rPr>
          <w:rFonts w:cstheme="minorHAnsi"/>
          <w:szCs w:val="24"/>
        </w:rPr>
        <w:t xml:space="preserve"> gerek teknik ve gerekse fiziksel becerileri üst düzeyde sergilerken yorgunluk erken ortaya çıkıyorsa bu oyuncunun takıma olan verimini olumsuz yönde etkileyebilir. Oyuncunun yorgunluğa karşı koyma düzeyi onun dayanıklılığının temel </w:t>
      </w:r>
      <w:r w:rsidR="00A83994" w:rsidRPr="005B3657">
        <w:rPr>
          <w:rFonts w:cstheme="minorHAnsi"/>
          <w:szCs w:val="24"/>
        </w:rPr>
        <w:t>göstergesidir (</w:t>
      </w:r>
      <w:r w:rsidRPr="005B3657">
        <w:rPr>
          <w:rFonts w:cstheme="minorHAnsi"/>
          <w:szCs w:val="24"/>
        </w:rPr>
        <w:t>Bompa,</w:t>
      </w:r>
      <w:r w:rsidR="00BC7FEA">
        <w:rPr>
          <w:rFonts w:cstheme="minorHAnsi"/>
          <w:szCs w:val="24"/>
        </w:rPr>
        <w:t xml:space="preserve"> </w:t>
      </w:r>
      <w:r w:rsidRPr="005B3657">
        <w:rPr>
          <w:rFonts w:cstheme="minorHAnsi"/>
          <w:szCs w:val="24"/>
        </w:rPr>
        <w:t>2011)</w:t>
      </w:r>
      <w:r w:rsidR="009D0DD9">
        <w:rPr>
          <w:rFonts w:cstheme="minorHAnsi"/>
          <w:szCs w:val="24"/>
        </w:rPr>
        <w:t>.</w:t>
      </w:r>
    </w:p>
    <w:p w14:paraId="16E35A22" w14:textId="2469FBD0" w:rsidR="00B23498" w:rsidRPr="00A83994" w:rsidRDefault="00B23498" w:rsidP="005B3657">
      <w:pPr>
        <w:rPr>
          <w:rFonts w:cstheme="minorHAnsi"/>
        </w:rPr>
      </w:pPr>
      <w:r w:rsidRPr="005B3657">
        <w:rPr>
          <w:rFonts w:cstheme="minorHAnsi"/>
          <w:szCs w:val="24"/>
        </w:rPr>
        <w:t>Elit seviyede mücadele eden oyuncular performanslarını 90 dakika sahaya yansıtarak takımlarının başarılı olmasında önemli bir rol oynamaktadır. Bunda da öne çıkan temel psikomotor parametre olarak dayanıklılık becerisi göze çarpmaktadır.</w:t>
      </w:r>
      <w:r w:rsidRPr="005B3657">
        <w:rPr>
          <w:szCs w:val="24"/>
        </w:rPr>
        <w:t xml:space="preserve"> </w:t>
      </w:r>
      <w:r w:rsidRPr="005B3657">
        <w:rPr>
          <w:rFonts w:cstheme="minorHAnsi"/>
          <w:szCs w:val="24"/>
        </w:rPr>
        <w:t>Bu nedenle oyuncu sahip olduğu beceriyi uzun süre</w:t>
      </w:r>
      <w:r w:rsidRPr="00AD195C">
        <w:rPr>
          <w:rFonts w:cstheme="minorHAnsi"/>
        </w:rPr>
        <w:t xml:space="preserve"> sahaya yansıtmak </w:t>
      </w:r>
      <w:r w:rsidR="00A83994" w:rsidRPr="00AD195C">
        <w:rPr>
          <w:rFonts w:cstheme="minorHAnsi"/>
        </w:rPr>
        <w:t>için aerobik</w:t>
      </w:r>
      <w:r w:rsidRPr="00AD195C">
        <w:rPr>
          <w:rFonts w:cstheme="minorHAnsi"/>
        </w:rPr>
        <w:t xml:space="preserve"> kapasitesini üst seviyeye taşıma</w:t>
      </w:r>
      <w:r>
        <w:rPr>
          <w:rFonts w:cstheme="minorHAnsi"/>
        </w:rPr>
        <w:t>k zorundadır (Eniseler,</w:t>
      </w:r>
      <w:r w:rsidR="00BC7FEA">
        <w:rPr>
          <w:rFonts w:cstheme="minorHAnsi"/>
        </w:rPr>
        <w:t xml:space="preserve"> </w:t>
      </w:r>
      <w:r>
        <w:rPr>
          <w:rFonts w:cstheme="minorHAnsi"/>
        </w:rPr>
        <w:t xml:space="preserve">2010). Oyuncuların bu beceriyi göstermeleri ortalama olarak 10-12 km arası mesafe koştukları da dikkate alındığında aerobik enerji sisteminin futbol aktivitesinde önemli bir rolü olduğunu göstermektedir. Dayanıklılık yeteneğini üzün süre boyunca </w:t>
      </w:r>
      <w:r w:rsidR="00A83994">
        <w:rPr>
          <w:rFonts w:cstheme="minorHAnsi"/>
        </w:rPr>
        <w:t>sergilemenin</w:t>
      </w:r>
      <w:r>
        <w:rPr>
          <w:rFonts w:cstheme="minorHAnsi"/>
        </w:rPr>
        <w:t xml:space="preserve"> temel yöntemi de aerobik kapasitenin artırılması ve sahip olunan değerin korunmasıdır.</w:t>
      </w:r>
    </w:p>
    <w:p w14:paraId="2B0588EB" w14:textId="2D7437D4" w:rsidR="00B23498" w:rsidRDefault="00B23498" w:rsidP="002267F1">
      <w:pPr>
        <w:pStyle w:val="Balk2"/>
      </w:pPr>
      <w:bookmarkStart w:id="35" w:name="_Toc129799407"/>
      <w:r w:rsidRPr="00DF080A">
        <w:t xml:space="preserve">Aerobik </w:t>
      </w:r>
      <w:r w:rsidR="002267F1" w:rsidRPr="00DF080A">
        <w:t>Kapasite</w:t>
      </w:r>
      <w:bookmarkEnd w:id="35"/>
      <w:r w:rsidRPr="00DF080A">
        <w:t xml:space="preserve"> </w:t>
      </w:r>
    </w:p>
    <w:p w14:paraId="0E626C8D" w14:textId="2D619101" w:rsidR="00B23498" w:rsidRPr="005B3657" w:rsidRDefault="00B23498" w:rsidP="005B3657">
      <w:pPr>
        <w:rPr>
          <w:rFonts w:cstheme="minorHAnsi"/>
          <w:szCs w:val="24"/>
        </w:rPr>
      </w:pPr>
      <w:r w:rsidRPr="00D22865">
        <w:rPr>
          <w:rFonts w:cstheme="minorHAnsi"/>
        </w:rPr>
        <w:t>A</w:t>
      </w:r>
      <w:r>
        <w:rPr>
          <w:rFonts w:cstheme="minorHAnsi"/>
        </w:rPr>
        <w:t xml:space="preserve">erobik kapasite, kardiyovasküler sistemin kaslara oksijen taşıma kapasite olarak tanımlanmaktadır. </w:t>
      </w:r>
      <w:r w:rsidRPr="005B3657">
        <w:rPr>
          <w:rFonts w:cstheme="minorHAnsi"/>
          <w:szCs w:val="24"/>
        </w:rPr>
        <w:t>Ayrıca aerobik kapasite, vücudun aerobik performansı iyileştirmek için oksijen alma ve kullanma yeteneği olarak da literatürde yer almaktadır</w:t>
      </w:r>
      <w:r w:rsidR="009D0DD9">
        <w:rPr>
          <w:rFonts w:cstheme="minorHAnsi"/>
          <w:szCs w:val="24"/>
        </w:rPr>
        <w:t xml:space="preserve"> </w:t>
      </w:r>
      <w:r w:rsidRPr="005B3657">
        <w:rPr>
          <w:rFonts w:cstheme="minorHAnsi"/>
          <w:szCs w:val="24"/>
        </w:rPr>
        <w:t>(Forman vd., 2019)</w:t>
      </w:r>
      <w:r w:rsidR="009D0DD9">
        <w:rPr>
          <w:rFonts w:cstheme="minorHAnsi"/>
          <w:szCs w:val="24"/>
        </w:rPr>
        <w:t>.</w:t>
      </w:r>
    </w:p>
    <w:p w14:paraId="57EC1272" w14:textId="77777777" w:rsidR="00046DDF" w:rsidRDefault="00046DDF" w:rsidP="005B3657">
      <w:pPr>
        <w:rPr>
          <w:rFonts w:cstheme="minorHAnsi"/>
          <w:szCs w:val="24"/>
        </w:rPr>
      </w:pPr>
    </w:p>
    <w:p w14:paraId="70EB1424" w14:textId="10EE1FCD" w:rsidR="00B23498" w:rsidRPr="005B3657" w:rsidRDefault="00B23498" w:rsidP="005B3657">
      <w:pPr>
        <w:rPr>
          <w:rFonts w:cstheme="minorHAnsi"/>
          <w:szCs w:val="24"/>
        </w:rPr>
      </w:pPr>
      <w:r w:rsidRPr="005B3657">
        <w:rPr>
          <w:rFonts w:cstheme="minorHAnsi"/>
          <w:szCs w:val="24"/>
        </w:rPr>
        <w:lastRenderedPageBreak/>
        <w:t xml:space="preserve">Aerobik kapasitenin yüksek </w:t>
      </w:r>
      <w:r w:rsidR="00A83994" w:rsidRPr="005B3657">
        <w:rPr>
          <w:rFonts w:cstheme="minorHAnsi"/>
          <w:szCs w:val="24"/>
        </w:rPr>
        <w:t>olması,</w:t>
      </w:r>
      <w:r w:rsidRPr="005B3657">
        <w:rPr>
          <w:rFonts w:cstheme="minorHAnsi"/>
          <w:szCs w:val="24"/>
        </w:rPr>
        <w:t xml:space="preserve"> </w:t>
      </w:r>
      <w:r w:rsidR="00046DDF" w:rsidRPr="005B3657">
        <w:rPr>
          <w:rFonts w:cstheme="minorHAnsi"/>
          <w:szCs w:val="24"/>
        </w:rPr>
        <w:t>gerçekleştirilen yüksek</w:t>
      </w:r>
      <w:r w:rsidRPr="005B3657">
        <w:rPr>
          <w:rFonts w:cstheme="minorHAnsi"/>
          <w:szCs w:val="24"/>
        </w:rPr>
        <w:t xml:space="preserve"> yoğunluklu antrenman ya da müsabakalarda </w:t>
      </w:r>
      <w:r w:rsidR="00DD0804" w:rsidRPr="005B3657">
        <w:rPr>
          <w:rFonts w:cstheme="minorHAnsi"/>
          <w:szCs w:val="24"/>
        </w:rPr>
        <w:t>sporcunun</w:t>
      </w:r>
      <w:r w:rsidR="00DD0804">
        <w:rPr>
          <w:rFonts w:cstheme="minorHAnsi"/>
        </w:rPr>
        <w:t xml:space="preserve"> toparlanma</w:t>
      </w:r>
      <w:r w:rsidRPr="009C4D48">
        <w:rPr>
          <w:rFonts w:cstheme="minorHAnsi"/>
        </w:rPr>
        <w:t xml:space="preserve"> </w:t>
      </w:r>
      <w:r>
        <w:rPr>
          <w:rFonts w:cstheme="minorHAnsi"/>
        </w:rPr>
        <w:t xml:space="preserve">yetisini doğrudan </w:t>
      </w:r>
      <w:r w:rsidR="00DD0804">
        <w:rPr>
          <w:rFonts w:cstheme="minorHAnsi"/>
        </w:rPr>
        <w:t xml:space="preserve">etkilediğinden </w:t>
      </w:r>
      <w:r w:rsidR="00DD0804" w:rsidRPr="009C4D48">
        <w:rPr>
          <w:rFonts w:cstheme="minorHAnsi"/>
        </w:rPr>
        <w:t>futbolda</w:t>
      </w:r>
      <w:r w:rsidRPr="009C4D48">
        <w:rPr>
          <w:rFonts w:cstheme="minorHAnsi"/>
        </w:rPr>
        <w:t xml:space="preserve"> </w:t>
      </w:r>
      <w:r>
        <w:rPr>
          <w:rFonts w:cstheme="minorHAnsi"/>
        </w:rPr>
        <w:t>performansın temel belirleyicilerinden birisi olarak kabul edilmektedir</w:t>
      </w:r>
      <w:r w:rsidR="009D0DD9">
        <w:rPr>
          <w:rFonts w:cstheme="minorHAnsi"/>
        </w:rPr>
        <w:t xml:space="preserve"> </w:t>
      </w:r>
      <w:r>
        <w:rPr>
          <w:rFonts w:cstheme="minorHAnsi"/>
        </w:rPr>
        <w:t>(</w:t>
      </w:r>
      <w:r w:rsidRPr="009C4D48">
        <w:rPr>
          <w:rFonts w:cstheme="minorHAnsi"/>
        </w:rPr>
        <w:t xml:space="preserve">Tomas </w:t>
      </w:r>
      <w:r>
        <w:rPr>
          <w:rFonts w:cstheme="minorHAnsi"/>
        </w:rPr>
        <w:t>vd</w:t>
      </w:r>
      <w:r w:rsidRPr="009C4D48">
        <w:rPr>
          <w:rFonts w:cstheme="minorHAnsi"/>
        </w:rPr>
        <w:t>., 2005).</w:t>
      </w:r>
      <w:r w:rsidR="00F102E4">
        <w:rPr>
          <w:rFonts w:cstheme="minorHAnsi"/>
        </w:rPr>
        <w:t xml:space="preserve"> </w:t>
      </w:r>
      <w:r w:rsidRPr="005B3657">
        <w:rPr>
          <w:rFonts w:cstheme="minorHAnsi"/>
          <w:szCs w:val="24"/>
        </w:rPr>
        <w:t xml:space="preserve">Futbolcunun maç esnasında gerçekleşen aksiyonlarda yüklenme arası geçisin verimli şekilde sağlanması aerobik kapasiteye </w:t>
      </w:r>
      <w:r w:rsidR="00A83994" w:rsidRPr="009D0DD9">
        <w:rPr>
          <w:rFonts w:cstheme="minorHAnsi"/>
          <w:szCs w:val="24"/>
        </w:rPr>
        <w:t>bağlıdır (</w:t>
      </w:r>
      <w:r w:rsidRPr="009D0DD9">
        <w:rPr>
          <w:rFonts w:cstheme="minorHAnsi"/>
          <w:szCs w:val="24"/>
        </w:rPr>
        <w:t xml:space="preserve">Günay </w:t>
      </w:r>
      <w:r w:rsidR="009D0DD9" w:rsidRPr="009D0DD9">
        <w:rPr>
          <w:rFonts w:cstheme="minorHAnsi"/>
          <w:szCs w:val="24"/>
        </w:rPr>
        <w:t xml:space="preserve">&amp; </w:t>
      </w:r>
      <w:r w:rsidRPr="009D0DD9">
        <w:rPr>
          <w:rFonts w:cstheme="minorHAnsi"/>
          <w:szCs w:val="24"/>
        </w:rPr>
        <w:t>Yüce,</w:t>
      </w:r>
      <w:r w:rsidR="00BC7FEA">
        <w:rPr>
          <w:rFonts w:cstheme="minorHAnsi"/>
          <w:szCs w:val="24"/>
        </w:rPr>
        <w:t xml:space="preserve"> </w:t>
      </w:r>
      <w:r w:rsidRPr="009D0DD9">
        <w:rPr>
          <w:rFonts w:cstheme="minorHAnsi"/>
          <w:szCs w:val="24"/>
        </w:rPr>
        <w:t>2008)</w:t>
      </w:r>
      <w:r w:rsidR="009D0DD9" w:rsidRPr="009D0DD9">
        <w:rPr>
          <w:rFonts w:cstheme="minorHAnsi"/>
          <w:szCs w:val="24"/>
        </w:rPr>
        <w:t>.</w:t>
      </w:r>
    </w:p>
    <w:p w14:paraId="0570AEC1" w14:textId="1A46A8A8" w:rsidR="00B23498" w:rsidRDefault="00B23498" w:rsidP="005B3657">
      <w:pPr>
        <w:rPr>
          <w:rFonts w:cstheme="minorHAnsi"/>
        </w:rPr>
      </w:pPr>
      <w:r w:rsidRPr="005B3657">
        <w:rPr>
          <w:rFonts w:cstheme="minorHAnsi"/>
          <w:szCs w:val="24"/>
        </w:rPr>
        <w:t xml:space="preserve">Modern futbol yüksek düzeyde dayanıklılık, hız, güç ve koordinasyon beceriler gerektirmektedir. Bu nedenle oyuncuların iyi derecede antrene edilmiş fiziksel kondisyona sahip olmaları </w:t>
      </w:r>
      <w:r w:rsidR="00A83994" w:rsidRPr="005B3657">
        <w:rPr>
          <w:rFonts w:cstheme="minorHAnsi"/>
          <w:szCs w:val="24"/>
        </w:rPr>
        <w:t>gerekmektedir</w:t>
      </w:r>
      <w:r w:rsidR="009D0DD9">
        <w:rPr>
          <w:rFonts w:cstheme="minorHAnsi"/>
          <w:szCs w:val="24"/>
        </w:rPr>
        <w:t xml:space="preserve"> </w:t>
      </w:r>
      <w:r w:rsidR="00A83994" w:rsidRPr="005B3657">
        <w:rPr>
          <w:rFonts w:cstheme="minorHAnsi"/>
          <w:szCs w:val="24"/>
        </w:rPr>
        <w:t>(</w:t>
      </w:r>
      <w:r w:rsidRPr="005B3657">
        <w:rPr>
          <w:rFonts w:cstheme="minorHAnsi"/>
          <w:szCs w:val="24"/>
        </w:rPr>
        <w:t>Chmura,2015). Oyuncuların aktivite sırasında harcadığı enerjinin büyük oranda aerobik metabolizma tarafından üretildiği bilinmektedir. Spesifik olarak ele alındığında performansını</w:t>
      </w:r>
      <w:r>
        <w:rPr>
          <w:rFonts w:cstheme="minorHAnsi"/>
        </w:rPr>
        <w:t xml:space="preserve"> tüm oyun boyunca göstermek isteyen bir futbolcunun gelişmiş bir aerobik kapasiteye sahip olması gerektiği açıktır. Bu kapasite onun yüksek yoğunluklu hareketler sonrası tekrardan oyun içerisinde kalması ve kısa sürede toparlanmasını </w:t>
      </w:r>
      <w:r w:rsidR="00A83994">
        <w:rPr>
          <w:rFonts w:cstheme="minorHAnsi"/>
        </w:rPr>
        <w:t>sağlamaktadır (</w:t>
      </w:r>
      <w:r>
        <w:rPr>
          <w:rFonts w:cstheme="minorHAnsi"/>
        </w:rPr>
        <w:t>Garcia vd.,</w:t>
      </w:r>
      <w:r w:rsidR="00BC7FEA">
        <w:rPr>
          <w:rFonts w:cstheme="minorHAnsi"/>
        </w:rPr>
        <w:t xml:space="preserve"> </w:t>
      </w:r>
      <w:r>
        <w:rPr>
          <w:rFonts w:cstheme="minorHAnsi"/>
        </w:rPr>
        <w:t>2019)</w:t>
      </w:r>
      <w:r w:rsidR="009D0DD9">
        <w:rPr>
          <w:rFonts w:cstheme="minorHAnsi"/>
        </w:rPr>
        <w:t>.</w:t>
      </w:r>
    </w:p>
    <w:p w14:paraId="4EECD763" w14:textId="51308A56" w:rsidR="00B23498" w:rsidRPr="00B458F6" w:rsidRDefault="00B23498" w:rsidP="002267F1">
      <w:pPr>
        <w:pStyle w:val="Balk2"/>
      </w:pPr>
      <w:bookmarkStart w:id="36" w:name="_Toc129799408"/>
      <w:r w:rsidRPr="00B458F6">
        <w:t xml:space="preserve">Vo2max ve </w:t>
      </w:r>
      <w:r w:rsidR="002267F1" w:rsidRPr="00B458F6">
        <w:t>Anaerobik Eşik</w:t>
      </w:r>
      <w:bookmarkEnd w:id="36"/>
      <w:r w:rsidRPr="00B458F6">
        <w:t xml:space="preserve"> </w:t>
      </w:r>
    </w:p>
    <w:p w14:paraId="6F0FD06C" w14:textId="23C0FCD1" w:rsidR="00B23498" w:rsidRPr="005B3657" w:rsidRDefault="00B23498" w:rsidP="005B3657">
      <w:pPr>
        <w:rPr>
          <w:rFonts w:cstheme="minorHAnsi"/>
          <w:szCs w:val="24"/>
        </w:rPr>
      </w:pPr>
      <w:r>
        <w:rPr>
          <w:rFonts w:cstheme="minorHAnsi"/>
        </w:rPr>
        <w:t xml:space="preserve">Aerobik kapasitenin birim süre içerisinde saptanan miktarına Aerobik Güç adı </w:t>
      </w:r>
      <w:r w:rsidRPr="005B3657">
        <w:rPr>
          <w:rFonts w:cstheme="minorHAnsi"/>
          <w:szCs w:val="24"/>
        </w:rPr>
        <w:t xml:space="preserve">verilmektedir. Aerobik gücün en temel ölçütü olan Vo2max (Maksimal oksijen tüketim miktarı) sporcuların dakikada kilogram başına tükettikleri oksijen miktarı üzerinden ölçülmektedir. Futbolcuların bu değerinin yani maksimal aerobik gücünün yüksek olması onların dayanıklılık </w:t>
      </w:r>
      <w:r w:rsidR="00A83994" w:rsidRPr="005B3657">
        <w:rPr>
          <w:rFonts w:cstheme="minorHAnsi"/>
          <w:szCs w:val="24"/>
        </w:rPr>
        <w:t>performansının</w:t>
      </w:r>
      <w:r w:rsidRPr="005B3657">
        <w:rPr>
          <w:rFonts w:cstheme="minorHAnsi"/>
          <w:szCs w:val="24"/>
        </w:rPr>
        <w:t xml:space="preserve"> iyi olacağına işaret etmektedir</w:t>
      </w:r>
      <w:r w:rsidR="009D0DD9">
        <w:rPr>
          <w:rFonts w:cstheme="minorHAnsi"/>
          <w:szCs w:val="24"/>
        </w:rPr>
        <w:t xml:space="preserve"> </w:t>
      </w:r>
      <w:r w:rsidRPr="005B3657">
        <w:rPr>
          <w:rFonts w:cstheme="minorHAnsi"/>
          <w:szCs w:val="24"/>
        </w:rPr>
        <w:t>(Mcardle vd.,2005)</w:t>
      </w:r>
      <w:r w:rsidR="009D0DD9">
        <w:rPr>
          <w:rFonts w:cstheme="minorHAnsi"/>
          <w:szCs w:val="24"/>
        </w:rPr>
        <w:t>.</w:t>
      </w:r>
      <w:r w:rsidR="00F102E4">
        <w:rPr>
          <w:rFonts w:cstheme="minorHAnsi"/>
          <w:szCs w:val="24"/>
        </w:rPr>
        <w:t xml:space="preserve"> </w:t>
      </w:r>
      <w:r w:rsidRPr="005B3657">
        <w:rPr>
          <w:rFonts w:cstheme="minorHAnsi"/>
          <w:szCs w:val="24"/>
        </w:rPr>
        <w:t xml:space="preserve">Elit sporcular açısından da ele alındığında bir sporcu ne kadar yüksek seviyede oksijen tüketebilirse o kadar fazla enerji üretecek ve doğrusal olarak da yorgunluğa karşı </w:t>
      </w:r>
      <w:r w:rsidR="00A83994" w:rsidRPr="005B3657">
        <w:rPr>
          <w:rFonts w:cstheme="minorHAnsi"/>
          <w:szCs w:val="24"/>
        </w:rPr>
        <w:t>koyacaktır</w:t>
      </w:r>
      <w:r w:rsidR="009D0DD9">
        <w:rPr>
          <w:rFonts w:cstheme="minorHAnsi"/>
          <w:szCs w:val="24"/>
        </w:rPr>
        <w:t xml:space="preserve"> </w:t>
      </w:r>
      <w:r w:rsidR="00A83994" w:rsidRPr="005B3657">
        <w:rPr>
          <w:rFonts w:cstheme="minorHAnsi"/>
          <w:szCs w:val="24"/>
        </w:rPr>
        <w:t>(</w:t>
      </w:r>
      <w:r w:rsidRPr="005B3657">
        <w:rPr>
          <w:rFonts w:cstheme="minorHAnsi"/>
          <w:szCs w:val="24"/>
        </w:rPr>
        <w:t>Conley,</w:t>
      </w:r>
      <w:r w:rsidR="00BC7FEA">
        <w:rPr>
          <w:rFonts w:cstheme="minorHAnsi"/>
          <w:szCs w:val="24"/>
        </w:rPr>
        <w:t xml:space="preserve"> </w:t>
      </w:r>
      <w:r w:rsidRPr="005B3657">
        <w:rPr>
          <w:rFonts w:cstheme="minorHAnsi"/>
          <w:szCs w:val="24"/>
        </w:rPr>
        <w:t>1980)</w:t>
      </w:r>
      <w:r w:rsidR="009D0DD9">
        <w:rPr>
          <w:rFonts w:cstheme="minorHAnsi"/>
          <w:szCs w:val="24"/>
        </w:rPr>
        <w:t>.</w:t>
      </w:r>
    </w:p>
    <w:p w14:paraId="4CBBA8CF" w14:textId="4E9A00EF" w:rsidR="00B23498" w:rsidRDefault="00B23498" w:rsidP="005B3657">
      <w:pPr>
        <w:rPr>
          <w:rFonts w:cstheme="minorHAnsi"/>
        </w:rPr>
      </w:pPr>
      <w:r w:rsidRPr="005B3657">
        <w:rPr>
          <w:rFonts w:cstheme="minorHAnsi"/>
          <w:szCs w:val="24"/>
        </w:rPr>
        <w:t>Yüksek miktarda oksijen kullanımını sürdürme yeteneği anaerobik eşik ya da lakta</w:t>
      </w:r>
      <w:r w:rsidR="00491FE8">
        <w:rPr>
          <w:rFonts w:cstheme="minorHAnsi"/>
          <w:szCs w:val="24"/>
        </w:rPr>
        <w:t>t</w:t>
      </w:r>
      <w:r w:rsidRPr="005B3657">
        <w:rPr>
          <w:rFonts w:cstheme="minorHAnsi"/>
          <w:szCs w:val="24"/>
        </w:rPr>
        <w:t xml:space="preserve"> eşiği adı verilen bir kavramı karşımıza çıkarmaktadır. Anaerobik eşik, kanda kritik seviyede laktat birikmeden</w:t>
      </w:r>
      <w:r w:rsidRPr="001536ED">
        <w:rPr>
          <w:rFonts w:cstheme="minorHAnsi"/>
        </w:rPr>
        <w:t xml:space="preserve"> uzun bir dönem </w:t>
      </w:r>
      <w:r>
        <w:rPr>
          <w:rFonts w:cstheme="minorHAnsi"/>
        </w:rPr>
        <w:t>sürdürülen</w:t>
      </w:r>
      <w:r w:rsidRPr="001536ED">
        <w:rPr>
          <w:rFonts w:cstheme="minorHAnsi"/>
        </w:rPr>
        <w:t xml:space="preserve"> en yüksek egzersiz yoğunluğu seviyesidir. Anaerobik eşiğinizin üstüne</w:t>
      </w:r>
      <w:r>
        <w:rPr>
          <w:rFonts w:cstheme="minorHAnsi"/>
        </w:rPr>
        <w:t xml:space="preserve"> çıkıldığında fiziksel olarak kaslarda laktik asit birikimine bağlı olarak yorgunluk oluşmaya başlamaktadır. Doğru antrenman plan</w:t>
      </w:r>
      <w:r w:rsidR="00A83994">
        <w:rPr>
          <w:rFonts w:cstheme="minorHAnsi"/>
        </w:rPr>
        <w:t>la</w:t>
      </w:r>
      <w:r>
        <w:rPr>
          <w:rFonts w:cstheme="minorHAnsi"/>
        </w:rPr>
        <w:t>ması ve yüklenmeler sayesinde sporcuların anaerobik eşik seviyelerinin arttığı ve yorgunluğa daha uzun zaman sonra ulaştıkları görülmektedir.</w:t>
      </w:r>
    </w:p>
    <w:p w14:paraId="325FC4C2" w14:textId="3E6CD515" w:rsidR="00D51DFD" w:rsidRDefault="00D51DFD" w:rsidP="00D51DFD">
      <w:pPr>
        <w:ind w:firstLine="708"/>
        <w:rPr>
          <w:rFonts w:cstheme="minorHAnsi"/>
        </w:rPr>
      </w:pPr>
    </w:p>
    <w:p w14:paraId="70374D95" w14:textId="3BB8F23F" w:rsidR="00D51DFD" w:rsidRDefault="00D51DFD" w:rsidP="00D51DFD">
      <w:pPr>
        <w:ind w:firstLine="708"/>
        <w:rPr>
          <w:rFonts w:cstheme="minorHAnsi"/>
        </w:rPr>
      </w:pPr>
    </w:p>
    <w:p w14:paraId="41322E6F" w14:textId="5F5443EA" w:rsidR="00D51DFD" w:rsidRDefault="00D51DFD" w:rsidP="00D51DFD">
      <w:pPr>
        <w:ind w:firstLine="708"/>
        <w:rPr>
          <w:rFonts w:cstheme="minorHAnsi"/>
        </w:rPr>
      </w:pPr>
    </w:p>
    <w:p w14:paraId="3EBE4AD7" w14:textId="6C93A876" w:rsidR="00D51DFD" w:rsidRDefault="00D51DFD" w:rsidP="00D51DFD">
      <w:pPr>
        <w:ind w:firstLine="708"/>
        <w:rPr>
          <w:rFonts w:cstheme="minorHAnsi"/>
        </w:rPr>
      </w:pPr>
    </w:p>
    <w:p w14:paraId="4E5F7571" w14:textId="0E6622FC" w:rsidR="003D1FE1" w:rsidRPr="0012016D" w:rsidRDefault="001276C3" w:rsidP="0012016D">
      <w:pPr>
        <w:pStyle w:val="Balk9"/>
        <w:rPr>
          <w:b/>
          <w:bCs/>
        </w:rPr>
      </w:pPr>
      <w:bookmarkStart w:id="37" w:name="_Toc122448976"/>
      <w:bookmarkStart w:id="38" w:name="_Toc122449037"/>
      <w:bookmarkStart w:id="39" w:name="_Toc129800234"/>
      <w:r w:rsidRPr="0012016D">
        <w:rPr>
          <w:b/>
          <w:bCs/>
        </w:rPr>
        <w:lastRenderedPageBreak/>
        <w:t xml:space="preserve">Şekil </w:t>
      </w:r>
      <w:r w:rsidRPr="0012016D">
        <w:rPr>
          <w:b/>
          <w:bCs/>
          <w:noProof/>
        </w:rPr>
        <w:t>2</w:t>
      </w:r>
      <w:bookmarkStart w:id="40" w:name="_Toc122449038"/>
      <w:bookmarkEnd w:id="37"/>
      <w:bookmarkEnd w:id="38"/>
      <w:bookmarkEnd w:id="39"/>
    </w:p>
    <w:p w14:paraId="0D478ACC" w14:textId="3DAF91DA" w:rsidR="001276C3" w:rsidRPr="00046DDF" w:rsidRDefault="001276C3" w:rsidP="0012016D">
      <w:pPr>
        <w:pStyle w:val="Balk9"/>
      </w:pPr>
      <w:bookmarkStart w:id="41" w:name="_Toc129800235"/>
      <w:r w:rsidRPr="00D51DFD">
        <w:rPr>
          <w:rFonts w:cstheme="minorHAnsi"/>
          <w:i/>
          <w:iCs/>
        </w:rPr>
        <w:t>Erkek ve Kadınlar için Vo2maks Normları</w:t>
      </w:r>
      <w:bookmarkEnd w:id="40"/>
      <w:bookmarkEnd w:id="41"/>
      <w:r w:rsidR="005D48EF">
        <w:rPr>
          <w:rFonts w:cstheme="minorHAnsi"/>
          <w:i/>
          <w:iCs/>
        </w:rPr>
        <w:t xml:space="preserve"> </w:t>
      </w:r>
      <w:r w:rsidR="005D48EF" w:rsidRPr="005B3657">
        <w:rPr>
          <w:rFonts w:cstheme="minorHAnsi"/>
          <w:szCs w:val="24"/>
        </w:rPr>
        <w:t>(Mcardle vd.,</w:t>
      </w:r>
      <w:r w:rsidR="00BC7FEA">
        <w:rPr>
          <w:rFonts w:cstheme="minorHAnsi"/>
          <w:szCs w:val="24"/>
        </w:rPr>
        <w:t xml:space="preserve"> </w:t>
      </w:r>
      <w:r w:rsidR="005D48EF" w:rsidRPr="005B3657">
        <w:rPr>
          <w:rFonts w:cstheme="minorHAnsi"/>
          <w:szCs w:val="24"/>
        </w:rPr>
        <w:t>2005)</w:t>
      </w:r>
      <w:r w:rsidR="005D48EF">
        <w:rPr>
          <w:rFonts w:cstheme="minorHAnsi"/>
          <w:szCs w:val="24"/>
        </w:rPr>
        <w:t>.</w:t>
      </w:r>
    </w:p>
    <w:p w14:paraId="355F85DB" w14:textId="752110FC" w:rsidR="00D51DFD" w:rsidRDefault="00D51DFD" w:rsidP="00D51DFD">
      <w:pPr>
        <w:ind w:firstLine="0"/>
        <w:rPr>
          <w:rFonts w:cstheme="minorHAnsi"/>
        </w:rPr>
      </w:pPr>
      <w:r>
        <w:rPr>
          <w:rFonts w:cstheme="minorHAnsi"/>
          <w:noProof/>
          <w:lang w:val="en-US"/>
        </w:rPr>
        <w:drawing>
          <wp:inline distT="0" distB="0" distL="0" distR="0" wp14:anchorId="734808D1" wp14:editId="7DB4A97D">
            <wp:extent cx="5026660" cy="2226365"/>
            <wp:effectExtent l="0" t="0" r="254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2-max-norms-MEN-1.jpg"/>
                    <pic:cNvPicPr/>
                  </pic:nvPicPr>
                  <pic:blipFill rotWithShape="1">
                    <a:blip r:embed="rId15">
                      <a:extLst>
                        <a:ext uri="{28A0092B-C50C-407E-A947-70E740481C1C}">
                          <a14:useLocalDpi xmlns:a14="http://schemas.microsoft.com/office/drawing/2010/main" val="0"/>
                        </a:ext>
                      </a:extLst>
                    </a:blip>
                    <a:srcRect l="4770" t="15353" b="13520"/>
                    <a:stretch/>
                  </pic:blipFill>
                  <pic:spPr bwMode="auto">
                    <a:xfrm>
                      <a:off x="0" y="0"/>
                      <a:ext cx="5029385" cy="2227572"/>
                    </a:xfrm>
                    <a:prstGeom prst="rect">
                      <a:avLst/>
                    </a:prstGeom>
                    <a:ln>
                      <a:noFill/>
                    </a:ln>
                    <a:extLst>
                      <a:ext uri="{53640926-AAD7-44D8-BBD7-CCE9431645EC}">
                        <a14:shadowObscured xmlns:a14="http://schemas.microsoft.com/office/drawing/2010/main"/>
                      </a:ext>
                    </a:extLst>
                  </pic:spPr>
                </pic:pic>
              </a:graphicData>
            </a:graphic>
          </wp:inline>
        </w:drawing>
      </w:r>
    </w:p>
    <w:p w14:paraId="10957C60" w14:textId="571C613C" w:rsidR="00D51DFD" w:rsidRDefault="00D51DFD" w:rsidP="00D51DFD">
      <w:pPr>
        <w:ind w:firstLine="0"/>
        <w:rPr>
          <w:rFonts w:cstheme="minorHAnsi"/>
        </w:rPr>
      </w:pPr>
      <w:r>
        <w:rPr>
          <w:rFonts w:cstheme="minorHAnsi"/>
          <w:noProof/>
          <w:lang w:val="en-US"/>
        </w:rPr>
        <w:drawing>
          <wp:inline distT="0" distB="0" distL="0" distR="0" wp14:anchorId="76CB2B1D" wp14:editId="6570416E">
            <wp:extent cx="5050790" cy="2080592"/>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2-max-norms-WOMEN-1.jpg"/>
                    <pic:cNvPicPr/>
                  </pic:nvPicPr>
                  <pic:blipFill rotWithShape="1">
                    <a:blip r:embed="rId16">
                      <a:extLst>
                        <a:ext uri="{28A0092B-C50C-407E-A947-70E740481C1C}">
                          <a14:useLocalDpi xmlns:a14="http://schemas.microsoft.com/office/drawing/2010/main" val="0"/>
                        </a:ext>
                      </a:extLst>
                    </a:blip>
                    <a:srcRect l="5222" t="12387" b="15575"/>
                    <a:stretch/>
                  </pic:blipFill>
                  <pic:spPr bwMode="auto">
                    <a:xfrm>
                      <a:off x="0" y="0"/>
                      <a:ext cx="5052376" cy="2081245"/>
                    </a:xfrm>
                    <a:prstGeom prst="rect">
                      <a:avLst/>
                    </a:prstGeom>
                    <a:ln>
                      <a:noFill/>
                    </a:ln>
                    <a:extLst>
                      <a:ext uri="{53640926-AAD7-44D8-BBD7-CCE9431645EC}">
                        <a14:shadowObscured xmlns:a14="http://schemas.microsoft.com/office/drawing/2010/main"/>
                      </a:ext>
                    </a:extLst>
                  </pic:spPr>
                </pic:pic>
              </a:graphicData>
            </a:graphic>
          </wp:inline>
        </w:drawing>
      </w:r>
    </w:p>
    <w:p w14:paraId="272FE7E7" w14:textId="137B2D51" w:rsidR="00B23498" w:rsidRPr="005B3657" w:rsidRDefault="00B23498" w:rsidP="005B3657">
      <w:pPr>
        <w:rPr>
          <w:rFonts w:cstheme="minorHAnsi"/>
          <w:szCs w:val="24"/>
        </w:rPr>
      </w:pPr>
      <w:r>
        <w:rPr>
          <w:rFonts w:cstheme="minorHAnsi"/>
        </w:rPr>
        <w:t xml:space="preserve">Maksimal oksijen tüketimi miktarları cinsiyete göre ve yaş aralığına göre farklılık göstermektedir. </w:t>
      </w:r>
      <w:r w:rsidRPr="005B3657">
        <w:rPr>
          <w:rFonts w:cstheme="minorHAnsi"/>
          <w:szCs w:val="24"/>
        </w:rPr>
        <w:t xml:space="preserve">Sporcularda özellikle de maraton gibi yarışma süresinin uzun olduğu spor dallarında vo2maks düzeyi diğer spor branşı ile uğraşan oyunculara oranla çok daha yüksek olarak tespit </w:t>
      </w:r>
      <w:r w:rsidR="00A83994" w:rsidRPr="005B3657">
        <w:rPr>
          <w:rFonts w:cstheme="minorHAnsi"/>
          <w:szCs w:val="24"/>
        </w:rPr>
        <w:t>edilmiştir</w:t>
      </w:r>
      <w:r w:rsidR="005D48EF">
        <w:rPr>
          <w:rFonts w:cstheme="minorHAnsi"/>
          <w:szCs w:val="24"/>
        </w:rPr>
        <w:t xml:space="preserve"> </w:t>
      </w:r>
      <w:r w:rsidR="00A83994" w:rsidRPr="005B3657">
        <w:rPr>
          <w:rFonts w:cstheme="minorHAnsi"/>
          <w:szCs w:val="24"/>
        </w:rPr>
        <w:t>(</w:t>
      </w:r>
      <w:r w:rsidRPr="005B3657">
        <w:rPr>
          <w:rFonts w:cstheme="minorHAnsi"/>
          <w:szCs w:val="24"/>
        </w:rPr>
        <w:t>Tanita,</w:t>
      </w:r>
      <w:r w:rsidR="00BC7FEA">
        <w:rPr>
          <w:rFonts w:cstheme="minorHAnsi"/>
          <w:szCs w:val="24"/>
        </w:rPr>
        <w:t xml:space="preserve"> </w:t>
      </w:r>
      <w:r w:rsidRPr="005B3657">
        <w:rPr>
          <w:rFonts w:cstheme="minorHAnsi"/>
          <w:szCs w:val="24"/>
        </w:rPr>
        <w:t>2020)</w:t>
      </w:r>
      <w:r w:rsidR="005D48EF">
        <w:rPr>
          <w:rFonts w:cstheme="minorHAnsi"/>
          <w:szCs w:val="24"/>
        </w:rPr>
        <w:t>.</w:t>
      </w:r>
    </w:p>
    <w:p w14:paraId="699FCA7D" w14:textId="73E26BD3" w:rsidR="00916579" w:rsidRPr="00916579" w:rsidRDefault="00B23498" w:rsidP="005B3657">
      <w:pPr>
        <w:rPr>
          <w:rFonts w:cstheme="minorHAnsi"/>
        </w:rPr>
      </w:pPr>
      <w:r w:rsidRPr="005B3657">
        <w:rPr>
          <w:rFonts w:cstheme="minorHAnsi"/>
          <w:szCs w:val="24"/>
        </w:rPr>
        <w:t>Futbolda oyunun son bölümlerinde futbolcularda yorgunluğun baş gösterdiği ve oyundan düşme riskinin arttığı durumlarda oyuncuların sahip oldukları vo2maks değeri ve anaerobik eşik düzeyinin</w:t>
      </w:r>
      <w:r>
        <w:rPr>
          <w:rFonts w:cstheme="minorHAnsi"/>
        </w:rPr>
        <w:t xml:space="preserve"> önemi ortaya çıkmaktadır. Futbol son </w:t>
      </w:r>
      <w:r w:rsidR="00A83994">
        <w:rPr>
          <w:rFonts w:cstheme="minorHAnsi"/>
        </w:rPr>
        <w:t>ana kadar</w:t>
      </w:r>
      <w:r>
        <w:rPr>
          <w:rFonts w:cstheme="minorHAnsi"/>
        </w:rPr>
        <w:t xml:space="preserve"> mücadelenin devam ettiği bir spor dalıdır ve sporda değişiklik yapma olasılığı rakip takımda yorgunluğun ortaya çıktığı durumlarda daha yüksek bir şekilde gerçekleşmektedir</w:t>
      </w:r>
      <w:r w:rsidR="00A83994">
        <w:rPr>
          <w:rFonts w:cstheme="minorHAnsi"/>
        </w:rPr>
        <w:t xml:space="preserve"> </w:t>
      </w:r>
      <w:r>
        <w:rPr>
          <w:rFonts w:cstheme="minorHAnsi"/>
        </w:rPr>
        <w:t>(Modric vd.</w:t>
      </w:r>
      <w:r w:rsidR="00BC7FEA">
        <w:rPr>
          <w:rFonts w:cstheme="minorHAnsi"/>
        </w:rPr>
        <w:t xml:space="preserve">, </w:t>
      </w:r>
      <w:r>
        <w:rPr>
          <w:rFonts w:cstheme="minorHAnsi"/>
        </w:rPr>
        <w:t>2020).</w:t>
      </w:r>
    </w:p>
    <w:p w14:paraId="00CF4E73" w14:textId="08ACD624" w:rsidR="00B23498" w:rsidRDefault="00B23498" w:rsidP="002267F1">
      <w:pPr>
        <w:pStyle w:val="Balk2"/>
      </w:pPr>
      <w:bookmarkStart w:id="42" w:name="_Toc129799409"/>
      <w:r w:rsidRPr="007914A1">
        <w:t>Anaerobik Enerji Sistemleri</w:t>
      </w:r>
      <w:bookmarkEnd w:id="42"/>
    </w:p>
    <w:p w14:paraId="38D5413B" w14:textId="1E08A839" w:rsidR="00046DDF" w:rsidRDefault="00B23498" w:rsidP="005B3657">
      <w:pPr>
        <w:rPr>
          <w:rFonts w:cstheme="minorHAnsi"/>
          <w:szCs w:val="24"/>
        </w:rPr>
      </w:pPr>
      <w:r w:rsidRPr="00761373">
        <w:rPr>
          <w:rFonts w:cstheme="minorHAnsi"/>
        </w:rPr>
        <w:t xml:space="preserve">Anaerobik </w:t>
      </w:r>
      <w:r>
        <w:rPr>
          <w:rFonts w:cstheme="minorHAnsi"/>
        </w:rPr>
        <w:t>e</w:t>
      </w:r>
      <w:r w:rsidRPr="00761373">
        <w:rPr>
          <w:rFonts w:cstheme="minorHAnsi"/>
        </w:rPr>
        <w:t>nerji sistemi</w:t>
      </w:r>
      <w:r>
        <w:rPr>
          <w:rFonts w:cstheme="minorHAnsi"/>
        </w:rPr>
        <w:t xml:space="preserve">, gerçekleştirilen maksimal ve supramaksimal düzeydeki fiziksel aktiviteler sırasında iskelet kaslarının gereksinim duyduğu enerjinin oksijen </w:t>
      </w:r>
      <w:r w:rsidRPr="005B3657">
        <w:rPr>
          <w:rFonts w:cstheme="minorHAnsi"/>
          <w:szCs w:val="24"/>
        </w:rPr>
        <w:t xml:space="preserve">kullanılmadan ATP_CP ve laktasit sistemden </w:t>
      </w:r>
      <w:r w:rsidR="00A83994" w:rsidRPr="005B3657">
        <w:rPr>
          <w:rFonts w:cstheme="minorHAnsi"/>
          <w:szCs w:val="24"/>
        </w:rPr>
        <w:t>karşılanmasıdır</w:t>
      </w:r>
      <w:r w:rsidR="005D48EF">
        <w:rPr>
          <w:rFonts w:cstheme="minorHAnsi"/>
          <w:szCs w:val="24"/>
        </w:rPr>
        <w:t xml:space="preserve"> </w:t>
      </w:r>
      <w:r w:rsidR="00A83994" w:rsidRPr="005B3657">
        <w:rPr>
          <w:rFonts w:cstheme="minorHAnsi"/>
          <w:szCs w:val="24"/>
        </w:rPr>
        <w:t>(</w:t>
      </w:r>
      <w:r w:rsidRPr="005B3657">
        <w:rPr>
          <w:rFonts w:cstheme="minorHAnsi"/>
          <w:szCs w:val="24"/>
        </w:rPr>
        <w:t>Fox, 1998)</w:t>
      </w:r>
      <w:r w:rsidR="005D48EF">
        <w:rPr>
          <w:rFonts w:cstheme="minorHAnsi"/>
          <w:szCs w:val="24"/>
        </w:rPr>
        <w:t>.</w:t>
      </w:r>
    </w:p>
    <w:p w14:paraId="2C0132F9" w14:textId="4D2A52C5" w:rsidR="00B23498" w:rsidRPr="005B3657" w:rsidRDefault="00B23498" w:rsidP="005B3657">
      <w:pPr>
        <w:rPr>
          <w:szCs w:val="24"/>
        </w:rPr>
      </w:pPr>
      <w:r w:rsidRPr="005B3657">
        <w:rPr>
          <w:rFonts w:cstheme="minorHAnsi"/>
          <w:szCs w:val="24"/>
        </w:rPr>
        <w:lastRenderedPageBreak/>
        <w:t>Maksimal seviyede</w:t>
      </w:r>
      <w:r>
        <w:rPr>
          <w:rFonts w:cstheme="minorHAnsi"/>
        </w:rPr>
        <w:t xml:space="preserve"> güç üretilmesi gereken kısa süreli </w:t>
      </w:r>
      <w:r w:rsidR="00A83994">
        <w:rPr>
          <w:rFonts w:cstheme="minorHAnsi"/>
        </w:rPr>
        <w:t>hareketlerde ya</w:t>
      </w:r>
      <w:r>
        <w:rPr>
          <w:rFonts w:cstheme="minorHAnsi"/>
        </w:rPr>
        <w:t xml:space="preserve"> da patlayıcı kuvvetin yoğun olarak kullanıldığı spor </w:t>
      </w:r>
      <w:r w:rsidRPr="005B3657">
        <w:rPr>
          <w:rFonts w:cstheme="minorHAnsi"/>
          <w:szCs w:val="24"/>
        </w:rPr>
        <w:t xml:space="preserve">dallarında enerji ihtiyacı anaerobik olarak </w:t>
      </w:r>
      <w:r w:rsidR="00A83994" w:rsidRPr="005B3657">
        <w:rPr>
          <w:rFonts w:cstheme="minorHAnsi"/>
          <w:szCs w:val="24"/>
        </w:rPr>
        <w:t>sağlanmaktadır</w:t>
      </w:r>
      <w:r w:rsidR="005D48EF">
        <w:rPr>
          <w:rFonts w:cstheme="minorHAnsi"/>
          <w:szCs w:val="24"/>
        </w:rPr>
        <w:t xml:space="preserve"> </w:t>
      </w:r>
      <w:r w:rsidR="00A83994" w:rsidRPr="005B3657">
        <w:rPr>
          <w:rFonts w:cstheme="minorHAnsi"/>
          <w:szCs w:val="24"/>
        </w:rPr>
        <w:t>(</w:t>
      </w:r>
      <w:r w:rsidRPr="005B3657">
        <w:rPr>
          <w:szCs w:val="24"/>
        </w:rPr>
        <w:t>Weltmann,1995)</w:t>
      </w:r>
      <w:r w:rsidR="005D48EF">
        <w:rPr>
          <w:szCs w:val="24"/>
        </w:rPr>
        <w:t>.</w:t>
      </w:r>
    </w:p>
    <w:p w14:paraId="450D3FD8" w14:textId="7D987D4C" w:rsidR="00B23498" w:rsidRDefault="00B23498" w:rsidP="005B3657">
      <w:r w:rsidRPr="005B3657">
        <w:rPr>
          <w:szCs w:val="24"/>
        </w:rPr>
        <w:t>Günümüz futbolunda performansın üst düzeye taşınması için beceri, yetenek gibi kavramların yanı sıra patlayıcı güç ve hızlı hareket etme gibi yetilerin de gelişmiş olması gerekmektedir. Maç içerisinde rakibinden daha yükseğe sıçrayan bir oyuncu ya da daha çabuk reaksiyon gösteren bir</w:t>
      </w:r>
      <w:r>
        <w:t xml:space="preserve"> futbolcunun kendisine avantaj sağlayacağı açıktır</w:t>
      </w:r>
      <w:r w:rsidR="005D48EF">
        <w:t xml:space="preserve"> </w:t>
      </w:r>
      <w:r>
        <w:t>(Kamar,</w:t>
      </w:r>
      <w:r w:rsidR="007D0AB9">
        <w:t xml:space="preserve"> </w:t>
      </w:r>
      <w:r>
        <w:t>2013)</w:t>
      </w:r>
      <w:r w:rsidR="005D48EF">
        <w:t xml:space="preserve">. </w:t>
      </w:r>
      <w:r>
        <w:t>Pat</w:t>
      </w:r>
      <w:r w:rsidR="00894765">
        <w:t>l</w:t>
      </w:r>
      <w:r>
        <w:t>a</w:t>
      </w:r>
      <w:r w:rsidR="00894765">
        <w:t>y</w:t>
      </w:r>
      <w:r>
        <w:t xml:space="preserve">ıcı güç gerektiren hareketlerin temel kaynağı anaerobik enerji sistemidir. Anaerobik enerji sistemi kullanılan depo enerji kaynaklarının türü ve </w:t>
      </w:r>
      <w:r w:rsidR="00A83994">
        <w:t>süresine göre</w:t>
      </w:r>
      <w:r>
        <w:t xml:space="preserve"> Alaktik Anaerobik Sistem (ATP-</w:t>
      </w:r>
      <w:r w:rsidR="00DD0804">
        <w:t>CP) ve</w:t>
      </w:r>
      <w:r>
        <w:t xml:space="preserve"> Laktik Anaerobik Sistem (Glikolitik) olmak üzere iki parçaya ayrılmıştır</w:t>
      </w:r>
      <w:r w:rsidR="005D48EF">
        <w:t xml:space="preserve"> </w:t>
      </w:r>
      <w:r>
        <w:t>(Gastin, 2001)</w:t>
      </w:r>
      <w:r w:rsidR="005D48EF">
        <w:t>.</w:t>
      </w:r>
    </w:p>
    <w:p w14:paraId="28570817" w14:textId="0257BBDA" w:rsidR="00B23498" w:rsidRDefault="00B23498" w:rsidP="002267F1">
      <w:pPr>
        <w:pStyle w:val="Balk2"/>
      </w:pPr>
      <w:bookmarkStart w:id="43" w:name="_Toc129799410"/>
      <w:r w:rsidRPr="00FA09C9">
        <w:t xml:space="preserve">Alaktik Anaerobik Sistem </w:t>
      </w:r>
      <w:r w:rsidR="00DD0804" w:rsidRPr="00FA09C9">
        <w:t>(ATP</w:t>
      </w:r>
      <w:r w:rsidRPr="00FA09C9">
        <w:t>-CP)</w:t>
      </w:r>
      <w:bookmarkEnd w:id="43"/>
    </w:p>
    <w:p w14:paraId="2DDE2895" w14:textId="5E0BB954" w:rsidR="00B23498" w:rsidRDefault="00B23498" w:rsidP="005B3657">
      <w:r>
        <w:t xml:space="preserve">Fosfojen adı verilen ATP ve CP (kreatin fosfat) sınırlı miktarda da olsa kaslarda depolanmaktadır. </w:t>
      </w:r>
      <w:r w:rsidRPr="00A02481">
        <w:t>Alaktik Anaerobik Sistem</w:t>
      </w:r>
      <w:r>
        <w:t xml:space="preserve">, kısa süren maksimal seviyedeki hareketlerde </w:t>
      </w:r>
      <w:r w:rsidR="00A83994">
        <w:t>kasların</w:t>
      </w:r>
      <w:r>
        <w:t xml:space="preserve"> ihtiyacı olan enerjiyi yine kas hücrelerinde depolanmış olan ATP molekülünün parçalanması sonrasında elde ettiği enerji yoludur.  Kısa süreli olan bu egzersizler sırasında ATP çok hızlı bir şekilde harcanmaktadır. Metabolizmanın sahip olduğu aerobik sistem buna uyum sağlayarak kısa bir süre içerisinde yenileme işlemini gerçekleştirememektedir. Acil gereksinim </w:t>
      </w:r>
      <w:r w:rsidRPr="005B3657">
        <w:rPr>
          <w:szCs w:val="24"/>
        </w:rPr>
        <w:t xml:space="preserve">duyulan durumlarda enerji yönünden güçlü olan </w:t>
      </w:r>
      <w:r w:rsidR="00A83994" w:rsidRPr="005B3657">
        <w:rPr>
          <w:szCs w:val="24"/>
        </w:rPr>
        <w:t>CP,</w:t>
      </w:r>
      <w:r w:rsidRPr="005B3657">
        <w:rPr>
          <w:szCs w:val="24"/>
        </w:rPr>
        <w:t xml:space="preserve"> enerji ihtiyacını karşılamak için ATP’nin sentezlenmesinde devreye girerek gereksinimi karşılamaktadır. Açığa çıkan enerji miktarı sınırlı olup</w:t>
      </w:r>
      <w:r>
        <w:t xml:space="preserve"> genellikle 10-15 saniye süren aktivitelerde </w:t>
      </w:r>
      <w:r w:rsidR="00A83994">
        <w:t>kullanılmaktadır (</w:t>
      </w:r>
      <w:r>
        <w:t>Tiryaki,</w:t>
      </w:r>
      <w:r w:rsidR="007D0AB9">
        <w:t xml:space="preserve"> </w:t>
      </w:r>
      <w:r>
        <w:t>2002).</w:t>
      </w:r>
    </w:p>
    <w:p w14:paraId="3EC7A7E2" w14:textId="77777777" w:rsidR="00B23498" w:rsidRDefault="00B23498" w:rsidP="00B23498">
      <w:pPr>
        <w:ind w:firstLine="708"/>
      </w:pPr>
      <w:r>
        <w:t xml:space="preserve">CP </w:t>
      </w:r>
      <w:r>
        <w:rPr>
          <w:rFonts w:ascii="Cambria Math" w:hAnsi="Cambria Math" w:cs="Cambria Math"/>
        </w:rPr>
        <w:t>⎯⎯</w:t>
      </w:r>
      <w:r>
        <w:rPr>
          <w:rFonts w:cs="Times New Roman"/>
        </w:rPr>
        <w:t>→</w:t>
      </w:r>
      <w:r>
        <w:t xml:space="preserve"> Pi + C + Enerji</w:t>
      </w:r>
    </w:p>
    <w:p w14:paraId="0C805515" w14:textId="77777777" w:rsidR="00B23498" w:rsidRDefault="00B23498" w:rsidP="00B23498">
      <w:pPr>
        <w:ind w:firstLine="708"/>
      </w:pPr>
      <w:r>
        <w:t xml:space="preserve">Enerji + ADP + Pi </w:t>
      </w:r>
      <w:r>
        <w:rPr>
          <w:rFonts w:ascii="Cambria Math" w:hAnsi="Cambria Math" w:cs="Cambria Math"/>
        </w:rPr>
        <w:t>⎯⎯</w:t>
      </w:r>
      <w:r>
        <w:rPr>
          <w:rFonts w:cs="Times New Roman"/>
        </w:rPr>
        <w:t>→</w:t>
      </w:r>
      <w:r>
        <w:t xml:space="preserve"> ATP</w:t>
      </w:r>
    </w:p>
    <w:p w14:paraId="324CC126" w14:textId="6521E1F2" w:rsidR="00B23498" w:rsidRPr="005B3657" w:rsidRDefault="00B23498" w:rsidP="005B3657">
      <w:pPr>
        <w:rPr>
          <w:szCs w:val="24"/>
        </w:rPr>
      </w:pPr>
      <w:r>
        <w:t xml:space="preserve">Fosfojen sisteminin öne çıkan bu özellikleri, kısa sürede aksiyon geliştirilen ve ciddi oranda patlayıcı kuvvet gerektiren spor dalları için önemli bir faktör olarak ön plana </w:t>
      </w:r>
      <w:r w:rsidRPr="005B3657">
        <w:rPr>
          <w:szCs w:val="24"/>
        </w:rPr>
        <w:t xml:space="preserve">çıkmaktadır. Paralel olarak bu enerji sistemini efektif olarak </w:t>
      </w:r>
      <w:r w:rsidR="00A83994" w:rsidRPr="005B3657">
        <w:rPr>
          <w:szCs w:val="24"/>
        </w:rPr>
        <w:t>kullanan sporcular</w:t>
      </w:r>
      <w:r w:rsidRPr="005B3657">
        <w:rPr>
          <w:szCs w:val="24"/>
        </w:rPr>
        <w:t xml:space="preserve"> rakiplerine oranla daha avantajlı bir duruma sahiptir</w:t>
      </w:r>
      <w:r w:rsidR="00A83994" w:rsidRPr="005B3657">
        <w:rPr>
          <w:szCs w:val="24"/>
        </w:rPr>
        <w:t xml:space="preserve"> </w:t>
      </w:r>
      <w:r w:rsidRPr="005B3657">
        <w:rPr>
          <w:szCs w:val="24"/>
        </w:rPr>
        <w:t>(Özkan vd., 2010)</w:t>
      </w:r>
      <w:r w:rsidR="00A83994" w:rsidRPr="005B3657">
        <w:rPr>
          <w:szCs w:val="24"/>
        </w:rPr>
        <w:t>.</w:t>
      </w:r>
    </w:p>
    <w:p w14:paraId="36F12487" w14:textId="318F058B" w:rsidR="00046DDF" w:rsidRDefault="00B23498" w:rsidP="005B3657">
      <w:r w:rsidRPr="005B3657">
        <w:rPr>
          <w:szCs w:val="24"/>
        </w:rPr>
        <w:t xml:space="preserve">Oyun içerisinde futbolcuların gerçekleştirmesi gereken şut çekme, hava topuna çıkma, hızlı yön değiştirme, ikili mücadelede adam eksiltme gibi oyun içerisindeki farklı hareketlerde fosfojen sistemi önemli bir role sahiptir. Oyunun savunma yönünde de gerek top kazanma gerekse kaleciler gibi spesifik pozisyonlarda görev yapan oyuncuların kritik müdahaleleri gerçekleştirmelerinde ve bunu oyun içerisine yaymakta anaerobik </w:t>
      </w:r>
      <w:r w:rsidR="00A83994" w:rsidRPr="005B3657">
        <w:rPr>
          <w:szCs w:val="24"/>
        </w:rPr>
        <w:t>sistem,</w:t>
      </w:r>
      <w:r w:rsidRPr="005B3657">
        <w:rPr>
          <w:szCs w:val="24"/>
        </w:rPr>
        <w:t xml:space="preserve"> aerobik sisteme göre daha etkindir</w:t>
      </w:r>
      <w:r w:rsidR="005D48EF">
        <w:rPr>
          <w:szCs w:val="24"/>
        </w:rPr>
        <w:t xml:space="preserve"> </w:t>
      </w:r>
      <w:r w:rsidRPr="005B3657">
        <w:rPr>
          <w:szCs w:val="24"/>
        </w:rPr>
        <w:t>(</w:t>
      </w:r>
      <w:r>
        <w:t>Kunter, 1997)</w:t>
      </w:r>
      <w:r w:rsidR="005D48EF">
        <w:t>.</w:t>
      </w:r>
    </w:p>
    <w:p w14:paraId="459AA353" w14:textId="68E5A58B" w:rsidR="00B23498" w:rsidRPr="005B3657" w:rsidRDefault="00B23498" w:rsidP="005B3657">
      <w:pPr>
        <w:rPr>
          <w:szCs w:val="24"/>
        </w:rPr>
      </w:pPr>
      <w:r>
        <w:lastRenderedPageBreak/>
        <w:t xml:space="preserve">Oyuncuların enerji sürekliliğini sağlaması için toparlanma süresi önemli bir kavram olarak ön plana çıkmaktadır. Kısa olan bir toparlanma süresi oyuncuların yorgunluğa karşı direncini artırmaktadır. Bu anlamda kısa süreli hareketlerde çabuk bir şekilde </w:t>
      </w:r>
      <w:r w:rsidRPr="005B3657">
        <w:rPr>
          <w:szCs w:val="24"/>
        </w:rPr>
        <w:t>tüketilen ATP’nin yenilenme süresi de oyun içerisinde deva</w:t>
      </w:r>
      <w:r w:rsidR="0012016D">
        <w:rPr>
          <w:szCs w:val="24"/>
        </w:rPr>
        <w:t>3</w:t>
      </w:r>
      <w:r w:rsidRPr="005B3657">
        <w:rPr>
          <w:szCs w:val="24"/>
        </w:rPr>
        <w:t>mlılık açısından önem taşımaktadır</w:t>
      </w:r>
    </w:p>
    <w:p w14:paraId="0C0E77FB" w14:textId="3F9E6054" w:rsidR="003D1FE1" w:rsidRPr="0012016D" w:rsidRDefault="002267F1" w:rsidP="0012016D">
      <w:pPr>
        <w:pStyle w:val="Balk8"/>
        <w:rPr>
          <w:b/>
          <w:bCs/>
        </w:rPr>
      </w:pPr>
      <w:bookmarkStart w:id="44" w:name="_Toc122448827"/>
      <w:bookmarkStart w:id="45" w:name="_Toc122448978"/>
      <w:bookmarkStart w:id="46" w:name="_Toc122449039"/>
      <w:bookmarkStart w:id="47" w:name="_Toc129799611"/>
      <w:r w:rsidRPr="0012016D">
        <w:rPr>
          <w:b/>
          <w:bCs/>
        </w:rPr>
        <w:t>Tablo</w:t>
      </w:r>
      <w:r w:rsidR="003D1FE1" w:rsidRPr="0012016D">
        <w:rPr>
          <w:b/>
          <w:bCs/>
        </w:rPr>
        <w:t xml:space="preserve"> </w:t>
      </w:r>
      <w:r w:rsidR="00990597" w:rsidRPr="0012016D">
        <w:rPr>
          <w:b/>
          <w:bCs/>
          <w:noProof/>
        </w:rPr>
        <w:t>1</w:t>
      </w:r>
      <w:bookmarkStart w:id="48" w:name="_Toc122448979"/>
      <w:bookmarkEnd w:id="44"/>
      <w:bookmarkEnd w:id="45"/>
      <w:bookmarkEnd w:id="46"/>
      <w:bookmarkEnd w:id="47"/>
    </w:p>
    <w:p w14:paraId="58787CCB" w14:textId="10556913" w:rsidR="00B23498" w:rsidRPr="00046DDF" w:rsidRDefault="00B23498" w:rsidP="0012016D">
      <w:pPr>
        <w:pStyle w:val="Balk8"/>
      </w:pPr>
      <w:bookmarkStart w:id="49" w:name="_Toc129799612"/>
      <w:r w:rsidRPr="002267F1">
        <w:rPr>
          <w:i/>
          <w:iCs/>
        </w:rPr>
        <w:t>ATP Yenilenme Süresi</w:t>
      </w:r>
      <w:bookmarkEnd w:id="48"/>
      <w:bookmarkEnd w:id="49"/>
      <w:r w:rsidR="005D48EF">
        <w:rPr>
          <w:i/>
          <w:iCs/>
        </w:rPr>
        <w:t xml:space="preserve"> </w:t>
      </w:r>
      <w:r w:rsidR="005D48EF" w:rsidRPr="005B3657">
        <w:rPr>
          <w:szCs w:val="24"/>
        </w:rPr>
        <w:t>(</w:t>
      </w:r>
      <w:r w:rsidR="005D48EF">
        <w:t>Kunter, 1997).</w:t>
      </w:r>
    </w:p>
    <w:tbl>
      <w:tblPr>
        <w:tblStyle w:val="TabloKlavuzu"/>
        <w:tblW w:w="893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543"/>
        <w:gridCol w:w="4388"/>
      </w:tblGrid>
      <w:tr w:rsidR="00B23498" w:rsidRPr="00485184" w14:paraId="35F6A535" w14:textId="77777777" w:rsidTr="0012016D">
        <w:trPr>
          <w:trHeight w:val="20"/>
          <w:jc w:val="center"/>
        </w:trPr>
        <w:tc>
          <w:tcPr>
            <w:tcW w:w="4543" w:type="dxa"/>
            <w:tcBorders>
              <w:bottom w:val="single" w:sz="4" w:space="0" w:color="auto"/>
            </w:tcBorders>
          </w:tcPr>
          <w:p w14:paraId="21586931" w14:textId="77777777" w:rsidR="00B23498" w:rsidRPr="00485184" w:rsidRDefault="00B23498" w:rsidP="00485184">
            <w:pPr>
              <w:spacing w:before="40" w:after="40" w:line="276" w:lineRule="auto"/>
              <w:ind w:firstLine="0"/>
              <w:jc w:val="center"/>
              <w:rPr>
                <w:rFonts w:cstheme="minorHAnsi"/>
                <w:b/>
                <w:sz w:val="21"/>
                <w:szCs w:val="21"/>
              </w:rPr>
            </w:pPr>
            <w:r w:rsidRPr="00485184">
              <w:rPr>
                <w:rFonts w:cstheme="minorHAnsi"/>
                <w:b/>
                <w:sz w:val="21"/>
                <w:szCs w:val="21"/>
              </w:rPr>
              <w:t>DİNLENME SÜRESİ</w:t>
            </w:r>
          </w:p>
        </w:tc>
        <w:tc>
          <w:tcPr>
            <w:tcW w:w="4388" w:type="dxa"/>
            <w:tcBorders>
              <w:bottom w:val="single" w:sz="4" w:space="0" w:color="auto"/>
            </w:tcBorders>
          </w:tcPr>
          <w:p w14:paraId="57C8306D" w14:textId="77777777" w:rsidR="00B23498" w:rsidRPr="00485184" w:rsidRDefault="00B23498" w:rsidP="00485184">
            <w:pPr>
              <w:spacing w:before="40" w:after="40" w:line="276" w:lineRule="auto"/>
              <w:ind w:firstLine="0"/>
              <w:jc w:val="center"/>
              <w:rPr>
                <w:rFonts w:cstheme="minorHAnsi"/>
                <w:b/>
                <w:sz w:val="21"/>
                <w:szCs w:val="21"/>
              </w:rPr>
            </w:pPr>
            <w:r w:rsidRPr="00485184">
              <w:rPr>
                <w:rFonts w:cstheme="minorHAnsi"/>
                <w:b/>
                <w:sz w:val="21"/>
                <w:szCs w:val="21"/>
              </w:rPr>
              <w:t>ATP YENİLENME YÜZDESİ</w:t>
            </w:r>
          </w:p>
        </w:tc>
      </w:tr>
      <w:tr w:rsidR="00B23498" w:rsidRPr="00485184" w14:paraId="37D1F867" w14:textId="77777777" w:rsidTr="0012016D">
        <w:trPr>
          <w:trHeight w:val="20"/>
          <w:jc w:val="center"/>
        </w:trPr>
        <w:tc>
          <w:tcPr>
            <w:tcW w:w="4543" w:type="dxa"/>
            <w:tcBorders>
              <w:bottom w:val="nil"/>
            </w:tcBorders>
          </w:tcPr>
          <w:p w14:paraId="522CB367"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10 saniyeden az</w:t>
            </w:r>
          </w:p>
        </w:tc>
        <w:tc>
          <w:tcPr>
            <w:tcW w:w="4388" w:type="dxa"/>
            <w:tcBorders>
              <w:bottom w:val="nil"/>
            </w:tcBorders>
          </w:tcPr>
          <w:p w14:paraId="17EB4565"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Çok az</w:t>
            </w:r>
          </w:p>
        </w:tc>
      </w:tr>
      <w:tr w:rsidR="00B23498" w:rsidRPr="00485184" w14:paraId="6CE16613" w14:textId="77777777" w:rsidTr="0012016D">
        <w:trPr>
          <w:trHeight w:val="20"/>
          <w:jc w:val="center"/>
        </w:trPr>
        <w:tc>
          <w:tcPr>
            <w:tcW w:w="4543" w:type="dxa"/>
            <w:tcBorders>
              <w:top w:val="nil"/>
              <w:bottom w:val="nil"/>
            </w:tcBorders>
          </w:tcPr>
          <w:p w14:paraId="0D33508D"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30 saniye</w:t>
            </w:r>
          </w:p>
        </w:tc>
        <w:tc>
          <w:tcPr>
            <w:tcW w:w="4388" w:type="dxa"/>
            <w:tcBorders>
              <w:top w:val="nil"/>
              <w:bottom w:val="nil"/>
            </w:tcBorders>
          </w:tcPr>
          <w:p w14:paraId="04A5EF7E"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50</w:t>
            </w:r>
          </w:p>
        </w:tc>
      </w:tr>
      <w:tr w:rsidR="00B23498" w:rsidRPr="00485184" w14:paraId="1D240ED8" w14:textId="77777777" w:rsidTr="0012016D">
        <w:trPr>
          <w:trHeight w:val="20"/>
          <w:jc w:val="center"/>
        </w:trPr>
        <w:tc>
          <w:tcPr>
            <w:tcW w:w="4543" w:type="dxa"/>
            <w:tcBorders>
              <w:top w:val="nil"/>
              <w:bottom w:val="nil"/>
            </w:tcBorders>
          </w:tcPr>
          <w:p w14:paraId="1E15D4AD"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60 saniye</w:t>
            </w:r>
          </w:p>
        </w:tc>
        <w:tc>
          <w:tcPr>
            <w:tcW w:w="4388" w:type="dxa"/>
            <w:tcBorders>
              <w:top w:val="nil"/>
              <w:bottom w:val="nil"/>
            </w:tcBorders>
          </w:tcPr>
          <w:p w14:paraId="468CA85F"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75</w:t>
            </w:r>
          </w:p>
        </w:tc>
      </w:tr>
      <w:tr w:rsidR="00B23498" w:rsidRPr="00485184" w14:paraId="31114963" w14:textId="77777777" w:rsidTr="0012016D">
        <w:trPr>
          <w:trHeight w:val="20"/>
          <w:jc w:val="center"/>
        </w:trPr>
        <w:tc>
          <w:tcPr>
            <w:tcW w:w="4543" w:type="dxa"/>
            <w:tcBorders>
              <w:top w:val="nil"/>
              <w:bottom w:val="nil"/>
            </w:tcBorders>
          </w:tcPr>
          <w:p w14:paraId="0B5A2F24"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90 saniye</w:t>
            </w:r>
          </w:p>
        </w:tc>
        <w:tc>
          <w:tcPr>
            <w:tcW w:w="4388" w:type="dxa"/>
            <w:tcBorders>
              <w:top w:val="nil"/>
              <w:bottom w:val="nil"/>
            </w:tcBorders>
          </w:tcPr>
          <w:p w14:paraId="1DCF342C"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87</w:t>
            </w:r>
          </w:p>
        </w:tc>
      </w:tr>
      <w:tr w:rsidR="00B23498" w:rsidRPr="00485184" w14:paraId="53FDBF23" w14:textId="77777777" w:rsidTr="0012016D">
        <w:trPr>
          <w:trHeight w:val="20"/>
          <w:jc w:val="center"/>
        </w:trPr>
        <w:tc>
          <w:tcPr>
            <w:tcW w:w="4543" w:type="dxa"/>
            <w:tcBorders>
              <w:top w:val="nil"/>
              <w:bottom w:val="nil"/>
            </w:tcBorders>
          </w:tcPr>
          <w:p w14:paraId="7F3926CA"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120 saniye</w:t>
            </w:r>
          </w:p>
        </w:tc>
        <w:tc>
          <w:tcPr>
            <w:tcW w:w="4388" w:type="dxa"/>
            <w:tcBorders>
              <w:top w:val="nil"/>
              <w:bottom w:val="nil"/>
            </w:tcBorders>
          </w:tcPr>
          <w:p w14:paraId="4E920CB1"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93</w:t>
            </w:r>
          </w:p>
        </w:tc>
      </w:tr>
      <w:tr w:rsidR="00B23498" w:rsidRPr="00485184" w14:paraId="7AB69069" w14:textId="77777777" w:rsidTr="0012016D">
        <w:trPr>
          <w:trHeight w:val="20"/>
          <w:jc w:val="center"/>
        </w:trPr>
        <w:tc>
          <w:tcPr>
            <w:tcW w:w="4543" w:type="dxa"/>
            <w:tcBorders>
              <w:top w:val="nil"/>
              <w:bottom w:val="nil"/>
            </w:tcBorders>
          </w:tcPr>
          <w:p w14:paraId="489A7D94"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150 saniye</w:t>
            </w:r>
          </w:p>
        </w:tc>
        <w:tc>
          <w:tcPr>
            <w:tcW w:w="4388" w:type="dxa"/>
            <w:tcBorders>
              <w:top w:val="nil"/>
              <w:bottom w:val="nil"/>
            </w:tcBorders>
          </w:tcPr>
          <w:p w14:paraId="69D064C4"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97</w:t>
            </w:r>
          </w:p>
        </w:tc>
      </w:tr>
      <w:tr w:rsidR="00B23498" w:rsidRPr="00485184" w14:paraId="326C8DD0" w14:textId="77777777" w:rsidTr="0012016D">
        <w:trPr>
          <w:trHeight w:val="20"/>
          <w:jc w:val="center"/>
        </w:trPr>
        <w:tc>
          <w:tcPr>
            <w:tcW w:w="4543" w:type="dxa"/>
            <w:tcBorders>
              <w:top w:val="nil"/>
            </w:tcBorders>
          </w:tcPr>
          <w:p w14:paraId="48CF0AD9"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180 saniye</w:t>
            </w:r>
          </w:p>
        </w:tc>
        <w:tc>
          <w:tcPr>
            <w:tcW w:w="4388" w:type="dxa"/>
            <w:tcBorders>
              <w:top w:val="nil"/>
            </w:tcBorders>
          </w:tcPr>
          <w:p w14:paraId="49E006AA" w14:textId="77777777" w:rsidR="00B23498" w:rsidRPr="00485184" w:rsidRDefault="00B23498" w:rsidP="00485184">
            <w:pPr>
              <w:spacing w:before="40" w:after="40" w:line="276" w:lineRule="auto"/>
              <w:ind w:firstLine="0"/>
              <w:jc w:val="center"/>
              <w:rPr>
                <w:rFonts w:cstheme="minorHAnsi"/>
                <w:sz w:val="21"/>
                <w:szCs w:val="21"/>
              </w:rPr>
            </w:pPr>
            <w:r w:rsidRPr="00485184">
              <w:rPr>
                <w:rFonts w:cstheme="minorHAnsi"/>
                <w:sz w:val="21"/>
                <w:szCs w:val="21"/>
              </w:rPr>
              <w:t>98</w:t>
            </w:r>
          </w:p>
        </w:tc>
      </w:tr>
    </w:tbl>
    <w:p w14:paraId="0989272D" w14:textId="0C2CDD90" w:rsidR="00B23498" w:rsidRDefault="00B23498" w:rsidP="00241E3B">
      <w:pPr>
        <w:pStyle w:val="Balk2"/>
      </w:pPr>
      <w:bookmarkStart w:id="50" w:name="_Toc129799411"/>
      <w:r>
        <w:t>Laktik Anaerobik Sistem (Glikolitik)</w:t>
      </w:r>
      <w:bookmarkEnd w:id="50"/>
    </w:p>
    <w:p w14:paraId="6DB0AF2E" w14:textId="02D1BAF0" w:rsidR="00B23498" w:rsidRPr="005B3657" w:rsidRDefault="00B23498" w:rsidP="005B3657">
      <w:pPr>
        <w:pStyle w:val="Stil1"/>
        <w:spacing w:before="0"/>
        <w:ind w:firstLine="709"/>
        <w:rPr>
          <w:b/>
          <w:szCs w:val="24"/>
        </w:rPr>
      </w:pPr>
      <w:r w:rsidRPr="0027552B">
        <w:t>Yorgunluk</w:t>
      </w:r>
      <w:r w:rsidR="005E294D">
        <w:t xml:space="preserve"> i</w:t>
      </w:r>
      <w:r w:rsidRPr="002F6CA8">
        <w:t xml:space="preserve">nsan vücudunda bulunan karbonhidratlar enerji haline getirilmek üzere glikoza dönüştürülür, dönüşüm geçirmeyen kısım ise karaciğerde yağ olarak depolanmaktadır. </w:t>
      </w:r>
      <w:r w:rsidRPr="00411A12">
        <w:t>Kanda glikoz</w:t>
      </w:r>
      <w:r>
        <w:t>a</w:t>
      </w:r>
      <w:r w:rsidRPr="00411A12">
        <w:t xml:space="preserve"> </w:t>
      </w:r>
      <w:r w:rsidRPr="005B3657">
        <w:rPr>
          <w:szCs w:val="24"/>
        </w:rPr>
        <w:t>ihtiyaç duyulduğunda, karaciğer ve kasta depolanmış olan glikojen</w:t>
      </w:r>
      <w:r w:rsidR="00241E3B" w:rsidRPr="005B3657">
        <w:rPr>
          <w:szCs w:val="24"/>
        </w:rPr>
        <w:t xml:space="preserve"> </w:t>
      </w:r>
      <w:r w:rsidRPr="005B3657">
        <w:rPr>
          <w:bCs/>
          <w:szCs w:val="24"/>
        </w:rPr>
        <w:t>glikojenoliz</w:t>
      </w:r>
      <w:r w:rsidR="00241E3B" w:rsidRPr="005B3657">
        <w:rPr>
          <w:bCs/>
          <w:szCs w:val="24"/>
        </w:rPr>
        <w:t xml:space="preserve"> </w:t>
      </w:r>
      <w:r w:rsidRPr="005B3657">
        <w:rPr>
          <w:szCs w:val="24"/>
        </w:rPr>
        <w:t xml:space="preserve">yoluyla glikoza indirgenir. Kasların ihtiyacı olan ATP yenilenmesi için vücutta bulunan </w:t>
      </w:r>
      <w:r w:rsidR="00A83994" w:rsidRPr="005B3657">
        <w:rPr>
          <w:szCs w:val="24"/>
        </w:rPr>
        <w:t>karbonhidratları</w:t>
      </w:r>
      <w:r w:rsidRPr="005B3657">
        <w:rPr>
          <w:szCs w:val="24"/>
        </w:rPr>
        <w:t xml:space="preserve"> parçalayarak oksijen olmaksızın laktik asite dönüştürdüğü sisteme Laktik Anaerobik Sistem adı verilmektedir</w:t>
      </w:r>
      <w:r w:rsidR="00706D84" w:rsidRPr="005B3657">
        <w:rPr>
          <w:szCs w:val="24"/>
        </w:rPr>
        <w:t xml:space="preserve"> </w:t>
      </w:r>
      <w:r w:rsidRPr="005B3657">
        <w:rPr>
          <w:szCs w:val="24"/>
        </w:rPr>
        <w:t>(Dündar,</w:t>
      </w:r>
      <w:r w:rsidR="007D0AB9">
        <w:rPr>
          <w:szCs w:val="24"/>
        </w:rPr>
        <w:t xml:space="preserve"> </w:t>
      </w:r>
      <w:r w:rsidRPr="005B3657">
        <w:rPr>
          <w:szCs w:val="24"/>
        </w:rPr>
        <w:t>2015)</w:t>
      </w:r>
      <w:r w:rsidR="005D48EF">
        <w:rPr>
          <w:szCs w:val="24"/>
        </w:rPr>
        <w:t>.</w:t>
      </w:r>
    </w:p>
    <w:p w14:paraId="2E3D5CA4" w14:textId="60D3D67D" w:rsidR="00B23498" w:rsidRPr="005B3657" w:rsidRDefault="00B23498" w:rsidP="005B3657">
      <w:pPr>
        <w:rPr>
          <w:szCs w:val="24"/>
        </w:rPr>
      </w:pPr>
      <w:r w:rsidRPr="005B3657">
        <w:rPr>
          <w:szCs w:val="24"/>
        </w:rPr>
        <w:t xml:space="preserve">Müsabaka ya da antrenman sırasında glikojenin parçalara ayrılması sırasında oksijenin kullanılmaması nedeni ile iki pirüvik asit molekülü açığa çıkar. Ortamda oksijen olmadığı için sitrik asit döngüsüne giremeyen pirüvik asit yan ürün adı verilen laktik aside </w:t>
      </w:r>
      <w:r w:rsidR="00A83994" w:rsidRPr="005B3657">
        <w:rPr>
          <w:szCs w:val="24"/>
        </w:rPr>
        <w:t>dönüşmektedir</w:t>
      </w:r>
      <w:r w:rsidRPr="005B3657">
        <w:rPr>
          <w:szCs w:val="24"/>
        </w:rPr>
        <w:t xml:space="preserve">. Bu dönüşüm sırasında </w:t>
      </w:r>
      <w:r w:rsidR="00A83994" w:rsidRPr="005B3657">
        <w:rPr>
          <w:szCs w:val="24"/>
        </w:rPr>
        <w:t>da 3</w:t>
      </w:r>
      <w:r w:rsidRPr="005B3657">
        <w:rPr>
          <w:szCs w:val="24"/>
        </w:rPr>
        <w:t xml:space="preserve"> Mol ATP oluşur. Bu yolla ATP oluşturulurken son ürün olarak ortaya laktik asit çıkmasından dolayı bu sisteme laktik asit sistemi adı verilir (Günay, 1998)</w:t>
      </w:r>
      <w:r w:rsidR="005D48EF">
        <w:rPr>
          <w:szCs w:val="24"/>
        </w:rPr>
        <w:t>.</w:t>
      </w:r>
    </w:p>
    <w:p w14:paraId="0317CCD5" w14:textId="0F5200D2" w:rsidR="00B23498" w:rsidRDefault="00B23498" w:rsidP="005B3657">
      <w:r w:rsidRPr="005B3657">
        <w:rPr>
          <w:szCs w:val="24"/>
        </w:rPr>
        <w:t>Ortalama 10 saniye</w:t>
      </w:r>
      <w:r>
        <w:t xml:space="preserve"> ile 2 dakika arasında süren şiddetli eforlarda enerjinin büyük bölümü bu sistemden karşılanır. Bu enerji sistemi aracılığıyla </w:t>
      </w:r>
      <w:r w:rsidR="00A83994">
        <w:t>sporcular sınırlı</w:t>
      </w:r>
      <w:r>
        <w:t xml:space="preserve"> miktarda ATP yenileyebilir.</w:t>
      </w:r>
    </w:p>
    <w:p w14:paraId="4319C545" w14:textId="77777777" w:rsidR="00B23498" w:rsidRDefault="00B23498" w:rsidP="00241E3B">
      <w:pPr>
        <w:pStyle w:val="Stil1"/>
        <w:ind w:firstLine="709"/>
      </w:pPr>
      <w:r>
        <w:t xml:space="preserve">Glikojen </w:t>
      </w:r>
      <w:r>
        <w:rPr>
          <w:rFonts w:ascii="Cambria Math" w:hAnsi="Cambria Math" w:cs="Cambria Math"/>
        </w:rPr>
        <w:t>⎯⎯</w:t>
      </w:r>
      <w:r>
        <w:rPr>
          <w:rFonts w:cs="Times New Roman"/>
        </w:rPr>
        <w:t>→</w:t>
      </w:r>
      <w:r>
        <w:t xml:space="preserve"> </w:t>
      </w:r>
      <w:r w:rsidRPr="00241E3B">
        <w:t>Laktik</w:t>
      </w:r>
      <w:r>
        <w:t xml:space="preserve"> Asit + Enerji</w:t>
      </w:r>
    </w:p>
    <w:p w14:paraId="4EB1C342" w14:textId="77777777" w:rsidR="00B23498" w:rsidRDefault="00B23498" w:rsidP="00241E3B">
      <w:pPr>
        <w:pStyle w:val="Stil1"/>
        <w:ind w:firstLine="709"/>
      </w:pPr>
      <w:r>
        <w:t xml:space="preserve">Enerji + 3 ADP + 3 Pi </w:t>
      </w:r>
      <w:r>
        <w:rPr>
          <w:rFonts w:ascii="Cambria Math" w:hAnsi="Cambria Math" w:cs="Cambria Math"/>
        </w:rPr>
        <w:t>⎯⎯</w:t>
      </w:r>
      <w:r>
        <w:rPr>
          <w:rFonts w:cs="Times New Roman"/>
        </w:rPr>
        <w:t>→</w:t>
      </w:r>
      <w:r>
        <w:t xml:space="preserve"> 3 ATP</w:t>
      </w:r>
    </w:p>
    <w:p w14:paraId="149C87A2" w14:textId="46AFB023" w:rsidR="00B23498" w:rsidRPr="005B3657" w:rsidRDefault="00B23498" w:rsidP="005B3657">
      <w:pPr>
        <w:pStyle w:val="Stil1"/>
        <w:spacing w:before="0"/>
        <w:ind w:firstLine="709"/>
        <w:rPr>
          <w:szCs w:val="24"/>
        </w:rPr>
      </w:pPr>
      <w:r>
        <w:t xml:space="preserve">Yoğunluğu yüksek bir çalışma esnasında sporcuların kanındaki laktik asit miktarı 16-20 mmol/L’ye kadar çıkabilmektedir. Kasta ise bu oran daha yüksek oranlara ulaşmaktadır. </w:t>
      </w:r>
      <w:r w:rsidRPr="005B3657">
        <w:rPr>
          <w:szCs w:val="24"/>
        </w:rPr>
        <w:t>Kaslarda laktik asit birikiminin artması sonucunda metabolizmadaki asi</w:t>
      </w:r>
      <w:r w:rsidR="00A83994" w:rsidRPr="005B3657">
        <w:rPr>
          <w:szCs w:val="24"/>
        </w:rPr>
        <w:t>t</w:t>
      </w:r>
      <w:r w:rsidRPr="005B3657">
        <w:rPr>
          <w:szCs w:val="24"/>
        </w:rPr>
        <w:t>-baz dengesi</w:t>
      </w:r>
      <w:r>
        <w:t xml:space="preserve"> </w:t>
      </w:r>
      <w:r>
        <w:lastRenderedPageBreak/>
        <w:t>bozulmakta ve or</w:t>
      </w:r>
      <w:r w:rsidR="00A83994">
        <w:t>g</w:t>
      </w:r>
      <w:r>
        <w:t xml:space="preserve">anizmada asidik bir ortam meydana gelmektedir.  Bu asidik ortam, bir takım </w:t>
      </w:r>
      <w:r w:rsidRPr="005B3657">
        <w:rPr>
          <w:szCs w:val="24"/>
        </w:rPr>
        <w:t>fizyolojik fonksiyonları etkiler</w:t>
      </w:r>
      <w:r w:rsidR="0033251E">
        <w:rPr>
          <w:szCs w:val="24"/>
        </w:rPr>
        <w:t>,</w:t>
      </w:r>
      <w:r w:rsidRPr="005B3657">
        <w:rPr>
          <w:szCs w:val="24"/>
        </w:rPr>
        <w:t xml:space="preserve"> insan vücudunun normal çalışması engellenir ve erken yorgunluk oluşur</w:t>
      </w:r>
      <w:r w:rsidR="005D48EF">
        <w:rPr>
          <w:szCs w:val="24"/>
        </w:rPr>
        <w:t xml:space="preserve"> </w:t>
      </w:r>
      <w:r w:rsidRPr="005B3657">
        <w:rPr>
          <w:szCs w:val="24"/>
        </w:rPr>
        <w:t>(Noyan, 1993)</w:t>
      </w:r>
      <w:r w:rsidR="005D48EF">
        <w:rPr>
          <w:szCs w:val="24"/>
        </w:rPr>
        <w:t>.</w:t>
      </w:r>
    </w:p>
    <w:p w14:paraId="540BFE5C" w14:textId="42FD407C" w:rsidR="00B23498" w:rsidRDefault="00B23498" w:rsidP="005B3657">
      <w:r w:rsidRPr="005B3657">
        <w:rPr>
          <w:szCs w:val="24"/>
        </w:rPr>
        <w:t>Yorgunluk, oyuncuların müsabaka içerisindeki performansında meydana gelen düşüşlerin temel nedeni olarak görülmektedir. Beklenen hareketi gerçekleştirme kapasitesindeki</w:t>
      </w:r>
      <w:r>
        <w:t xml:space="preserve"> bu azalış önce oyuncu daha sonra da takım performansını etkilemektedir. Aktivite sırasında meydana gelen yorgunluğun ortaya çıkma nedenlerinin başında laktik asitin kanda ve kasta yükselmesi </w:t>
      </w:r>
      <w:r w:rsidR="00A83994">
        <w:t>gelmektedir</w:t>
      </w:r>
      <w:r w:rsidR="005D48EF">
        <w:t xml:space="preserve"> </w:t>
      </w:r>
      <w:r w:rsidR="00A83994">
        <w:t>(</w:t>
      </w:r>
      <w:r>
        <w:t>Gastin,</w:t>
      </w:r>
      <w:r w:rsidR="007D0AB9">
        <w:t xml:space="preserve"> </w:t>
      </w:r>
      <w:r>
        <w:t>2001)</w:t>
      </w:r>
      <w:r w:rsidR="005D48EF">
        <w:t>.</w:t>
      </w:r>
      <w:r>
        <w:t xml:space="preserve"> Laktik asit oranının kanda yükselmesi aşağıdaki fizyolojik sonuçları doğurarak futbolcularda performans düşüklüğüne neden olmaktadır:</w:t>
      </w:r>
    </w:p>
    <w:p w14:paraId="6B29E536" w14:textId="3236BBF8" w:rsidR="00B23498" w:rsidRDefault="00B23498" w:rsidP="00241E3B">
      <w:pPr>
        <w:pStyle w:val="ListeParagraf"/>
        <w:numPr>
          <w:ilvl w:val="0"/>
          <w:numId w:val="1"/>
        </w:numPr>
        <w:ind w:left="1134" w:hanging="425"/>
      </w:pPr>
      <w:r>
        <w:t>Kasların kasılma gücü azalır</w:t>
      </w:r>
      <w:r w:rsidR="0033251E">
        <w:t>,</w:t>
      </w:r>
    </w:p>
    <w:p w14:paraId="414B47FF" w14:textId="3E96FD62" w:rsidR="00B23498" w:rsidRDefault="00B23498" w:rsidP="00241E3B">
      <w:pPr>
        <w:pStyle w:val="ListeParagraf"/>
        <w:numPr>
          <w:ilvl w:val="0"/>
          <w:numId w:val="1"/>
        </w:numPr>
        <w:ind w:left="1134" w:hanging="425"/>
      </w:pPr>
      <w:r>
        <w:t>Mitokondri enzim aktiviteleri azalır</w:t>
      </w:r>
      <w:r w:rsidR="0033251E">
        <w:t>,</w:t>
      </w:r>
    </w:p>
    <w:p w14:paraId="0015D363" w14:textId="6874459F" w:rsidR="00B23498" w:rsidRDefault="00B23498" w:rsidP="00241E3B">
      <w:pPr>
        <w:pStyle w:val="ListeParagraf"/>
        <w:numPr>
          <w:ilvl w:val="0"/>
          <w:numId w:val="1"/>
        </w:numPr>
        <w:ind w:left="1134" w:hanging="425"/>
      </w:pPr>
      <w:r>
        <w:t>Kaslarda ağrı oluşmaya başlar</w:t>
      </w:r>
      <w:r w:rsidR="0033251E">
        <w:t>,</w:t>
      </w:r>
    </w:p>
    <w:p w14:paraId="605B36F5" w14:textId="1ECCEFAC" w:rsidR="00B23498" w:rsidRDefault="00B23498" w:rsidP="00241E3B">
      <w:pPr>
        <w:pStyle w:val="ListeParagraf"/>
        <w:numPr>
          <w:ilvl w:val="0"/>
          <w:numId w:val="1"/>
        </w:numPr>
        <w:ind w:left="1134" w:hanging="425"/>
      </w:pPr>
      <w:r>
        <w:t>Karbonhidrat yıkımı ve enerji üretimi düşe</w:t>
      </w:r>
      <w:r w:rsidR="0033251E">
        <w:t>r,</w:t>
      </w:r>
    </w:p>
    <w:p w14:paraId="26584579" w14:textId="77777777" w:rsidR="00B23498" w:rsidRDefault="00B23498" w:rsidP="00241E3B">
      <w:pPr>
        <w:pStyle w:val="ListeParagraf"/>
        <w:numPr>
          <w:ilvl w:val="0"/>
          <w:numId w:val="1"/>
        </w:numPr>
        <w:ind w:left="1134" w:hanging="425"/>
        <w:contextualSpacing w:val="0"/>
      </w:pPr>
      <w:r>
        <w:t>Yorgunluk hissedilmeye başlar.</w:t>
      </w:r>
    </w:p>
    <w:p w14:paraId="236E0CB9" w14:textId="089FB0D7" w:rsidR="00B23498" w:rsidRDefault="00B23498" w:rsidP="005B3657">
      <w:pPr>
        <w:pStyle w:val="ListeParagraf"/>
        <w:ind w:left="0"/>
        <w:contextualSpacing w:val="0"/>
      </w:pPr>
      <w:r>
        <w:t xml:space="preserve">Diğer spor dallarında olduğu gibi futbolda da doğru ve sistemli antrenmanlar sayesinde </w:t>
      </w:r>
      <w:r w:rsidRPr="005B3657">
        <w:rPr>
          <w:szCs w:val="24"/>
        </w:rPr>
        <w:t>oyuncuların anaerobik performansında olumlu gelişmeler meydana gelmektedir. Diğer bir</w:t>
      </w:r>
      <w:r>
        <w:t xml:space="preserve"> ifadeyle ATP-CP </w:t>
      </w:r>
      <w:r w:rsidR="00A83994">
        <w:t>stokunda</w:t>
      </w:r>
      <w:r>
        <w:t xml:space="preserve"> ve laktik asit sisteminin verimliliğinde meydana gelen pozitif değişimler oyuncuların verimliliğine de olumlu yönde yansımaktadır. Paralel olarak sporcuların enerji kaynağı kapasitesinin artması ve bunun etkin ve verimli bir şekilde kullanma yetisinin gelişmesi futbolcuların performansının gelişmesi açısından önemli bir faktör olarak karşımıza çıkmaktadır</w:t>
      </w:r>
      <w:r w:rsidR="005D48EF" w:rsidRPr="005D48EF">
        <w:t xml:space="preserve"> </w:t>
      </w:r>
      <w:r w:rsidR="005D48EF">
        <w:t>(Gastin,</w:t>
      </w:r>
      <w:r w:rsidR="007D0AB9">
        <w:t xml:space="preserve"> </w:t>
      </w:r>
      <w:r w:rsidR="005D48EF">
        <w:t>2001).</w:t>
      </w:r>
    </w:p>
    <w:p w14:paraId="48988446" w14:textId="4E6B697C" w:rsidR="00B23498" w:rsidRDefault="00AD45C6" w:rsidP="00AD27A0">
      <w:pPr>
        <w:pStyle w:val="Balk2"/>
        <w:rPr>
          <w:rFonts w:eastAsia="Calibri"/>
        </w:rPr>
      </w:pPr>
      <w:bookmarkStart w:id="51" w:name="_Toc129799412"/>
      <w:r>
        <w:rPr>
          <w:rFonts w:eastAsia="Calibri"/>
        </w:rPr>
        <w:t>Kaslar</w:t>
      </w:r>
      <w:bookmarkEnd w:id="51"/>
    </w:p>
    <w:p w14:paraId="1E174F3E" w14:textId="6838D520" w:rsidR="00B23498" w:rsidRDefault="00B23498" w:rsidP="00AD27A0">
      <w:pPr>
        <w:pStyle w:val="Balk3"/>
        <w:rPr>
          <w:rFonts w:eastAsia="Calibri"/>
        </w:rPr>
      </w:pPr>
      <w:bookmarkStart w:id="52" w:name="_Toc129799413"/>
      <w:r>
        <w:rPr>
          <w:rFonts w:eastAsia="Calibri"/>
        </w:rPr>
        <w:t xml:space="preserve">Kas </w:t>
      </w:r>
      <w:r w:rsidR="00AD27A0">
        <w:rPr>
          <w:rFonts w:eastAsia="Calibri"/>
        </w:rPr>
        <w:t>ç</w:t>
      </w:r>
      <w:r>
        <w:rPr>
          <w:rFonts w:eastAsia="Calibri"/>
        </w:rPr>
        <w:t>eşitleri</w:t>
      </w:r>
      <w:r w:rsidR="00AD27A0">
        <w:rPr>
          <w:rFonts w:eastAsia="Calibri"/>
        </w:rPr>
        <w:t>.</w:t>
      </w:r>
      <w:bookmarkEnd w:id="52"/>
    </w:p>
    <w:p w14:paraId="7F47C0E1" w14:textId="714FDFC6" w:rsidR="00B23498" w:rsidRDefault="00B23498" w:rsidP="005B3657">
      <w:pPr>
        <w:rPr>
          <w:rFonts w:eastAsia="Calibri" w:cs="Times New Roman"/>
          <w:szCs w:val="24"/>
        </w:rPr>
      </w:pPr>
      <w:r w:rsidRPr="00FB2CE4">
        <w:rPr>
          <w:rFonts w:eastAsia="Calibri" w:cs="Times New Roman"/>
          <w:szCs w:val="24"/>
        </w:rPr>
        <w:t>Kaslar,</w:t>
      </w:r>
      <w:r>
        <w:rPr>
          <w:rFonts w:eastAsia="Calibri" w:cs="Times New Roman"/>
          <w:szCs w:val="24"/>
        </w:rPr>
        <w:t xml:space="preserve"> canlılara hareket yeteneği sağlayan, merkezi ya da otonom sinir sistemi </w:t>
      </w:r>
      <w:r w:rsidRPr="005B3657">
        <w:rPr>
          <w:rFonts w:eastAsia="Calibri" w:cs="Times New Roman"/>
          <w:szCs w:val="24"/>
        </w:rPr>
        <w:t>tarafından kontrol edilen dokulardır. Canlılığın sürdürülmesinde ve birçok yaşamsal faaliyetin gerçekleştirilmesinde kaslar önemli bir faktör olarak karşımıza çıkmaktadır. Bu anlamda anatomi</w:t>
      </w:r>
      <w:r w:rsidR="00A83994" w:rsidRPr="005B3657">
        <w:rPr>
          <w:rFonts w:eastAsia="Calibri" w:cs="Times New Roman"/>
          <w:szCs w:val="24"/>
        </w:rPr>
        <w:t>k</w:t>
      </w:r>
      <w:r>
        <w:rPr>
          <w:rFonts w:eastAsia="Calibri" w:cs="Times New Roman"/>
          <w:szCs w:val="24"/>
        </w:rPr>
        <w:t xml:space="preserve"> olarak incelendiğinde insanın bedensel yapısında düz, iskelet ve kalp kası adı verilen 3 çeşit kas bulunmaktadır</w:t>
      </w:r>
      <w:r w:rsidR="005D48EF">
        <w:rPr>
          <w:rFonts w:eastAsia="Calibri" w:cs="Times New Roman"/>
          <w:szCs w:val="24"/>
        </w:rPr>
        <w:t xml:space="preserve"> </w:t>
      </w:r>
      <w:r>
        <w:rPr>
          <w:rFonts w:eastAsia="Calibri" w:cs="Times New Roman"/>
          <w:szCs w:val="24"/>
        </w:rPr>
        <w:t>(Fahey vd.,</w:t>
      </w:r>
      <w:r w:rsidR="007D0AB9">
        <w:rPr>
          <w:rFonts w:eastAsia="Calibri" w:cs="Times New Roman"/>
          <w:szCs w:val="24"/>
        </w:rPr>
        <w:t xml:space="preserve"> </w:t>
      </w:r>
      <w:r>
        <w:rPr>
          <w:rFonts w:eastAsia="Calibri" w:cs="Times New Roman"/>
          <w:szCs w:val="24"/>
        </w:rPr>
        <w:t>2012)</w:t>
      </w:r>
      <w:r w:rsidR="005D48EF">
        <w:rPr>
          <w:rFonts w:eastAsia="Calibri" w:cs="Times New Roman"/>
          <w:szCs w:val="24"/>
        </w:rPr>
        <w:t>.</w:t>
      </w:r>
    </w:p>
    <w:p w14:paraId="7EBF8340" w14:textId="47D27BA8" w:rsidR="00B23498" w:rsidRDefault="00B23498" w:rsidP="00AD27A0">
      <w:pPr>
        <w:pStyle w:val="Balk4"/>
        <w:rPr>
          <w:rFonts w:eastAsia="Calibri"/>
        </w:rPr>
      </w:pPr>
      <w:r w:rsidRPr="000C0631">
        <w:rPr>
          <w:rFonts w:eastAsia="Calibri"/>
        </w:rPr>
        <w:t xml:space="preserve">Düz </w:t>
      </w:r>
      <w:r w:rsidR="00AD27A0">
        <w:rPr>
          <w:rFonts w:eastAsia="Calibri"/>
        </w:rPr>
        <w:t>k</w:t>
      </w:r>
      <w:r w:rsidRPr="000C0631">
        <w:rPr>
          <w:rFonts w:eastAsia="Calibri"/>
        </w:rPr>
        <w:t>aslar</w:t>
      </w:r>
      <w:r w:rsidR="00AD27A0">
        <w:rPr>
          <w:rFonts w:eastAsia="Calibri"/>
        </w:rPr>
        <w:t>.</w:t>
      </w:r>
      <w:r w:rsidRPr="000C0631">
        <w:rPr>
          <w:rFonts w:eastAsia="Calibri"/>
        </w:rPr>
        <w:t xml:space="preserve"> </w:t>
      </w:r>
    </w:p>
    <w:p w14:paraId="141B36D9" w14:textId="78FA3D8D" w:rsidR="00B23498" w:rsidRPr="005B3657" w:rsidRDefault="00B23498" w:rsidP="005B3657">
      <w:pPr>
        <w:rPr>
          <w:rFonts w:eastAsia="Calibri" w:cs="Times New Roman"/>
          <w:szCs w:val="24"/>
        </w:rPr>
      </w:pPr>
      <w:r w:rsidRPr="005B3657">
        <w:rPr>
          <w:rFonts w:eastAsia="Calibri" w:cs="Times New Roman"/>
          <w:szCs w:val="24"/>
        </w:rPr>
        <w:t>Düz kaslar, otonom sinir sisteminin kontrol ettiği, aktin ve miyozin filametlerinin</w:t>
      </w:r>
      <w:r>
        <w:rPr>
          <w:rFonts w:eastAsia="Calibri" w:cs="Times New Roman"/>
          <w:szCs w:val="24"/>
        </w:rPr>
        <w:t xml:space="preserve"> gelişigüzel bir dağılım sağlaması nedeniyle çizgili bir görüntü sergilemeyen</w:t>
      </w:r>
      <w:r w:rsidR="00BD75AF">
        <w:rPr>
          <w:rFonts w:eastAsia="Calibri" w:cs="Times New Roman"/>
          <w:szCs w:val="24"/>
        </w:rPr>
        <w:t>,</w:t>
      </w:r>
      <w:r>
        <w:rPr>
          <w:rFonts w:eastAsia="Calibri" w:cs="Times New Roman"/>
          <w:szCs w:val="24"/>
        </w:rPr>
        <w:t xml:space="preserve"> genellikle </w:t>
      </w:r>
      <w:r>
        <w:rPr>
          <w:rFonts w:eastAsia="Calibri" w:cs="Times New Roman"/>
          <w:szCs w:val="24"/>
        </w:rPr>
        <w:lastRenderedPageBreak/>
        <w:t>vücudun iç organlarında bulunan kas grubudur</w:t>
      </w:r>
      <w:r w:rsidR="00CB55B4">
        <w:rPr>
          <w:rFonts w:eastAsia="Calibri" w:cs="Times New Roman"/>
          <w:szCs w:val="24"/>
        </w:rPr>
        <w:t xml:space="preserve"> </w:t>
      </w:r>
      <w:r>
        <w:rPr>
          <w:rFonts w:eastAsia="Calibri" w:cs="Times New Roman"/>
          <w:szCs w:val="24"/>
        </w:rPr>
        <w:t>(Herdem, 2019)</w:t>
      </w:r>
      <w:r w:rsidR="005D48EF">
        <w:rPr>
          <w:rFonts w:eastAsia="Calibri" w:cs="Times New Roman"/>
          <w:szCs w:val="24"/>
        </w:rPr>
        <w:t>.</w:t>
      </w:r>
      <w:r w:rsidR="00CB55B4">
        <w:rPr>
          <w:rFonts w:eastAsia="Calibri" w:cs="Times New Roman"/>
          <w:szCs w:val="24"/>
        </w:rPr>
        <w:t xml:space="preserve"> </w:t>
      </w:r>
      <w:r>
        <w:rPr>
          <w:rFonts w:eastAsia="Calibri" w:cs="Times New Roman"/>
          <w:szCs w:val="24"/>
        </w:rPr>
        <w:t>Düz kaslar mide ve bağırsaklarda sindirime yardımcı olarak besin maddelerinin toplanmasını</w:t>
      </w:r>
      <w:r w:rsidR="00BD75AF">
        <w:rPr>
          <w:rFonts w:eastAsia="Calibri" w:cs="Times New Roman"/>
          <w:szCs w:val="24"/>
        </w:rPr>
        <w:t>, a</w:t>
      </w:r>
      <w:r>
        <w:rPr>
          <w:rFonts w:eastAsia="Calibri" w:cs="Times New Roman"/>
          <w:szCs w:val="24"/>
        </w:rPr>
        <w:t xml:space="preserve">yrıca toksik maddelerin </w:t>
      </w:r>
      <w:r w:rsidRPr="005B3657">
        <w:rPr>
          <w:rFonts w:eastAsia="Calibri" w:cs="Times New Roman"/>
          <w:szCs w:val="24"/>
        </w:rPr>
        <w:t>vücuttan atılması</w:t>
      </w:r>
      <w:r w:rsidR="00BD75AF">
        <w:rPr>
          <w:rFonts w:eastAsia="Calibri" w:cs="Times New Roman"/>
          <w:szCs w:val="24"/>
        </w:rPr>
        <w:t xml:space="preserve"> </w:t>
      </w:r>
      <w:r w:rsidR="00DD0804">
        <w:rPr>
          <w:rFonts w:eastAsia="Calibri" w:cs="Times New Roman"/>
          <w:szCs w:val="24"/>
        </w:rPr>
        <w:t>sağlar</w:t>
      </w:r>
      <w:r w:rsidR="00DD0804" w:rsidRPr="005B3657">
        <w:rPr>
          <w:rFonts w:eastAsia="Calibri" w:cs="Times New Roman"/>
          <w:szCs w:val="24"/>
        </w:rPr>
        <w:t>. Elektrolit</w:t>
      </w:r>
      <w:r w:rsidRPr="005B3657">
        <w:rPr>
          <w:rFonts w:eastAsia="Calibri" w:cs="Times New Roman"/>
          <w:szCs w:val="24"/>
        </w:rPr>
        <w:t xml:space="preserve"> dengesinin sağlandığı üriter sistem boyunca düz kas yapısına rastlanılmaktadır.</w:t>
      </w:r>
    </w:p>
    <w:p w14:paraId="7313DB66" w14:textId="2048AD90" w:rsidR="00B23498" w:rsidRDefault="00B23498" w:rsidP="005B3657">
      <w:pPr>
        <w:rPr>
          <w:rFonts w:eastAsia="Calibri" w:cs="Times New Roman"/>
          <w:szCs w:val="24"/>
        </w:rPr>
      </w:pPr>
      <w:r w:rsidRPr="005B3657">
        <w:rPr>
          <w:rFonts w:eastAsia="Calibri" w:cs="Times New Roman"/>
          <w:szCs w:val="24"/>
        </w:rPr>
        <w:t>İç organların yapısında besin ve boşaltım sisteminin gerçekleşmesinde aldığı rolün yanı sıra bu kas</w:t>
      </w:r>
      <w:r>
        <w:rPr>
          <w:rFonts w:eastAsia="Calibri" w:cs="Times New Roman"/>
          <w:szCs w:val="24"/>
        </w:rPr>
        <w:t xml:space="preserve"> gurubu kan basıncı ve dokuların oksijenasyonunu sağlayan kan damarları ve arterlerde de yer almaktadır</w:t>
      </w:r>
      <w:r w:rsidR="00CB55B4">
        <w:rPr>
          <w:rFonts w:eastAsia="Calibri" w:cs="Times New Roman"/>
          <w:szCs w:val="24"/>
        </w:rPr>
        <w:t xml:space="preserve"> </w:t>
      </w:r>
      <w:r>
        <w:rPr>
          <w:rFonts w:eastAsia="Calibri" w:cs="Times New Roman"/>
          <w:szCs w:val="24"/>
        </w:rPr>
        <w:t>(Hafen,</w:t>
      </w:r>
      <w:r w:rsidR="007D0AB9">
        <w:rPr>
          <w:rFonts w:eastAsia="Calibri" w:cs="Times New Roman"/>
          <w:szCs w:val="24"/>
        </w:rPr>
        <w:t xml:space="preserve"> </w:t>
      </w:r>
      <w:r>
        <w:rPr>
          <w:rFonts w:eastAsia="Calibri" w:cs="Times New Roman"/>
          <w:szCs w:val="24"/>
        </w:rPr>
        <w:t>2022)</w:t>
      </w:r>
      <w:r w:rsidR="00CB55B4">
        <w:rPr>
          <w:rFonts w:eastAsia="Calibri" w:cs="Times New Roman"/>
          <w:szCs w:val="24"/>
        </w:rPr>
        <w:t>.</w:t>
      </w:r>
    </w:p>
    <w:p w14:paraId="5BD4DD93" w14:textId="3054EE9C" w:rsidR="00B23498" w:rsidRDefault="00B23498" w:rsidP="00AD27A0">
      <w:pPr>
        <w:pStyle w:val="Balk4"/>
        <w:rPr>
          <w:rFonts w:eastAsia="Calibri"/>
        </w:rPr>
      </w:pPr>
      <w:r w:rsidRPr="00576729">
        <w:rPr>
          <w:rFonts w:eastAsia="Calibri"/>
        </w:rPr>
        <w:t xml:space="preserve">Kalp </w:t>
      </w:r>
      <w:r w:rsidR="003D1FE1" w:rsidRPr="00576729">
        <w:rPr>
          <w:rFonts w:eastAsia="Calibri"/>
        </w:rPr>
        <w:t xml:space="preserve">kası </w:t>
      </w:r>
    </w:p>
    <w:p w14:paraId="1045449F" w14:textId="0866B354" w:rsidR="00B23498" w:rsidRPr="005B3657" w:rsidRDefault="00B23498" w:rsidP="005B3657">
      <w:pPr>
        <w:rPr>
          <w:rFonts w:eastAsia="Calibri" w:cs="Times New Roman"/>
          <w:szCs w:val="24"/>
        </w:rPr>
      </w:pPr>
      <w:r w:rsidRPr="00576729">
        <w:rPr>
          <w:rFonts w:eastAsia="Calibri" w:cs="Times New Roman"/>
          <w:szCs w:val="24"/>
        </w:rPr>
        <w:t>Kalp kası miyokard olarak adlandırılır ve oldukça kompleks bir yapıya sahip olmasının yanı sıra yüksek düzeyde organizedir.</w:t>
      </w:r>
      <w:r>
        <w:rPr>
          <w:rFonts w:eastAsia="Calibri" w:cs="Times New Roman"/>
          <w:szCs w:val="24"/>
        </w:rPr>
        <w:t xml:space="preserve"> </w:t>
      </w:r>
      <w:r w:rsidRPr="00576729">
        <w:rPr>
          <w:rFonts w:eastAsia="Calibri" w:cs="Times New Roman"/>
          <w:szCs w:val="24"/>
        </w:rPr>
        <w:t xml:space="preserve">Komplike ve heterojen bir elektriksel aktivite sistemi </w:t>
      </w:r>
      <w:r w:rsidRPr="005B3657">
        <w:rPr>
          <w:rFonts w:eastAsia="Calibri" w:cs="Times New Roman"/>
          <w:szCs w:val="24"/>
        </w:rPr>
        <w:t xml:space="preserve">miyokardın uyarılmasını ve bir ünite olarak kalbin çarpmasını ve mekanik iş üretmesini </w:t>
      </w:r>
      <w:r w:rsidR="00A83994" w:rsidRPr="005B3657">
        <w:rPr>
          <w:rFonts w:eastAsia="Calibri" w:cs="Times New Roman"/>
          <w:szCs w:val="24"/>
        </w:rPr>
        <w:t>sağlar. Bunu</w:t>
      </w:r>
      <w:r w:rsidRPr="005B3657">
        <w:rPr>
          <w:rFonts w:eastAsia="Calibri" w:cs="Times New Roman"/>
          <w:szCs w:val="24"/>
        </w:rPr>
        <w:t xml:space="preserve"> yaratmak içinde enerji kaynağı olarak serbest yağ asitlerini kullanır.</w:t>
      </w:r>
    </w:p>
    <w:p w14:paraId="4C6630AC" w14:textId="7C8633A7" w:rsidR="00B23498" w:rsidRPr="005B3657" w:rsidRDefault="00B23498" w:rsidP="005B3657">
      <w:pPr>
        <w:rPr>
          <w:rFonts w:eastAsia="Calibri" w:cs="Times New Roman"/>
          <w:szCs w:val="24"/>
        </w:rPr>
      </w:pPr>
      <w:r w:rsidRPr="005B3657">
        <w:rPr>
          <w:rFonts w:eastAsia="Calibri" w:cs="Times New Roman"/>
          <w:szCs w:val="24"/>
        </w:rPr>
        <w:t xml:space="preserve">Miyokardın özelleşmiş iç bağları ve iletişim sistemleri sayesinde sitoskeleton tek ve düzenli bir ünite olarak </w:t>
      </w:r>
      <w:r w:rsidR="00A83994" w:rsidRPr="005B3657">
        <w:rPr>
          <w:rFonts w:eastAsia="Calibri" w:cs="Times New Roman"/>
          <w:szCs w:val="24"/>
        </w:rPr>
        <w:t>çalışabilir. Bu</w:t>
      </w:r>
      <w:r w:rsidRPr="005B3657">
        <w:rPr>
          <w:rFonts w:eastAsia="Calibri" w:cs="Times New Roman"/>
          <w:szCs w:val="24"/>
        </w:rPr>
        <w:t xml:space="preserve"> özelliklerinin yanında bir grup özelleşmiş miyosit kendi kendilerine aksiyon potansiyeli oluşturabilme yetisine </w:t>
      </w:r>
      <w:r w:rsidR="00A83994" w:rsidRPr="005B3657">
        <w:rPr>
          <w:rFonts w:eastAsia="Calibri" w:cs="Times New Roman"/>
          <w:szCs w:val="24"/>
        </w:rPr>
        <w:t>sahiptirler. Kalp</w:t>
      </w:r>
      <w:r w:rsidRPr="005B3657">
        <w:rPr>
          <w:rFonts w:eastAsia="Calibri" w:cs="Times New Roman"/>
          <w:szCs w:val="24"/>
        </w:rPr>
        <w:t xml:space="preserve"> kendi iç organizasyon ve iç iletişimi dışında birde dış hormonal ve sinirsel </w:t>
      </w:r>
      <w:r w:rsidR="00A83994" w:rsidRPr="005B3657">
        <w:rPr>
          <w:rFonts w:eastAsia="Calibri" w:cs="Times New Roman"/>
          <w:szCs w:val="24"/>
        </w:rPr>
        <w:t>regülasyona</w:t>
      </w:r>
      <w:r w:rsidRPr="005B3657">
        <w:rPr>
          <w:rFonts w:eastAsia="Calibri" w:cs="Times New Roman"/>
          <w:szCs w:val="24"/>
        </w:rPr>
        <w:t xml:space="preserve"> sahiptir</w:t>
      </w:r>
      <w:r w:rsidR="00CB55B4">
        <w:rPr>
          <w:rFonts w:eastAsia="Calibri" w:cs="Times New Roman"/>
          <w:szCs w:val="24"/>
        </w:rPr>
        <w:t xml:space="preserve"> </w:t>
      </w:r>
      <w:r w:rsidRPr="005B3657">
        <w:rPr>
          <w:rFonts w:eastAsia="Calibri" w:cs="Times New Roman"/>
          <w:szCs w:val="24"/>
        </w:rPr>
        <w:t>(Yay, 2012)</w:t>
      </w:r>
      <w:r w:rsidR="00CB55B4">
        <w:rPr>
          <w:rFonts w:eastAsia="Calibri" w:cs="Times New Roman"/>
          <w:szCs w:val="24"/>
        </w:rPr>
        <w:t>.</w:t>
      </w:r>
    </w:p>
    <w:p w14:paraId="07661712" w14:textId="5D404240" w:rsidR="00B23498" w:rsidRDefault="00B23498" w:rsidP="005B3657">
      <w:pPr>
        <w:rPr>
          <w:rFonts w:eastAsia="Calibri" w:cs="Times New Roman"/>
          <w:szCs w:val="24"/>
        </w:rPr>
      </w:pPr>
      <w:r w:rsidRPr="005B3657">
        <w:rPr>
          <w:rFonts w:eastAsia="Calibri" w:cs="Times New Roman"/>
          <w:szCs w:val="24"/>
        </w:rPr>
        <w:t>Kalp kası</w:t>
      </w:r>
      <w:r>
        <w:rPr>
          <w:rFonts w:eastAsia="Calibri" w:cs="Times New Roman"/>
          <w:szCs w:val="24"/>
        </w:rPr>
        <w:t>, vücuttaki en enerjik hücredir ve ortalama bir insan ömrü boyunca miyokard yaklaşık olarak 3 milyar kez kasılmaktadır. Kalp kası görüntülü olarak çizgili kaslara benzese de çalışma prensibi olarak otonom sinir sistemi tarafından kontrol edilmektedir (Severs, 2000)</w:t>
      </w:r>
      <w:r w:rsidR="00CB55B4">
        <w:rPr>
          <w:rFonts w:eastAsia="Calibri" w:cs="Times New Roman"/>
          <w:szCs w:val="24"/>
        </w:rPr>
        <w:t>.</w:t>
      </w:r>
    </w:p>
    <w:p w14:paraId="10B2DF34" w14:textId="4F7C4684" w:rsidR="00B23498" w:rsidRDefault="00B23498" w:rsidP="00AD27A0">
      <w:pPr>
        <w:pStyle w:val="Balk4"/>
        <w:rPr>
          <w:rFonts w:eastAsia="Calibri"/>
        </w:rPr>
      </w:pPr>
      <w:r>
        <w:rPr>
          <w:rFonts w:eastAsia="Calibri"/>
        </w:rPr>
        <w:t xml:space="preserve">İskelet </w:t>
      </w:r>
      <w:r w:rsidR="003D1FE1">
        <w:rPr>
          <w:rFonts w:eastAsia="Calibri"/>
        </w:rPr>
        <w:t xml:space="preserve">kası </w:t>
      </w:r>
    </w:p>
    <w:p w14:paraId="3929978C" w14:textId="4FE13E9D" w:rsidR="00B23498" w:rsidRPr="005B3657" w:rsidRDefault="00B23498" w:rsidP="005B3657">
      <w:pPr>
        <w:rPr>
          <w:rFonts w:eastAsia="Calibri" w:cs="Times New Roman"/>
          <w:szCs w:val="24"/>
        </w:rPr>
      </w:pPr>
      <w:r w:rsidRPr="00F20AD1">
        <w:rPr>
          <w:rFonts w:eastAsia="Calibri" w:cs="Times New Roman"/>
          <w:szCs w:val="24"/>
        </w:rPr>
        <w:t xml:space="preserve">İskelet kası insan bedeninin en dinamik ve elastik dokularından biridir. İnsan vücudunun </w:t>
      </w:r>
      <w:r>
        <w:rPr>
          <w:rFonts w:eastAsia="Calibri" w:cs="Times New Roman"/>
          <w:szCs w:val="24"/>
        </w:rPr>
        <w:t>mekanik sisteminin temel taşıdır. Kas hücresinin çevresinde ‘’sarkolemma’’ adlı hücre zarı bulunmaktadır. Tüm iskelet kas hücreleri endomisyum adı verilen bağ doku ile kaplanmıştır. K</w:t>
      </w:r>
      <w:r w:rsidRPr="00AD1C7C">
        <w:rPr>
          <w:rFonts w:eastAsia="Calibri" w:cs="Times New Roman"/>
          <w:szCs w:val="24"/>
        </w:rPr>
        <w:t xml:space="preserve">as </w:t>
      </w:r>
      <w:r w:rsidRPr="005B3657">
        <w:rPr>
          <w:rFonts w:eastAsia="Calibri" w:cs="Times New Roman"/>
          <w:szCs w:val="24"/>
        </w:rPr>
        <w:t xml:space="preserve">demetleri bir araya gelerek lif demetlerini (fasciculus) oluştururlar. Bu demetleri saran bağ </w:t>
      </w:r>
      <w:r w:rsidR="00312607" w:rsidRPr="005B3657">
        <w:rPr>
          <w:rFonts w:eastAsia="Calibri" w:cs="Times New Roman"/>
          <w:szCs w:val="24"/>
        </w:rPr>
        <w:t>dokusuna perimisyum</w:t>
      </w:r>
      <w:r w:rsidRPr="005B3657">
        <w:rPr>
          <w:rFonts w:eastAsia="Calibri" w:cs="Times New Roman"/>
          <w:szCs w:val="24"/>
        </w:rPr>
        <w:t xml:space="preserve"> adı verilmektedir. Lif demetlerinin bir araya gelmesiyle de iskelet kası oluşur. Bunu </w:t>
      </w:r>
      <w:hyperlink r:id="rId17" w:tooltip="Epimisyum (sayfa mevcut değil)" w:history="1">
        <w:r w:rsidRPr="005B3657">
          <w:rPr>
            <w:rStyle w:val="Kpr"/>
            <w:rFonts w:eastAsia="Calibri" w:cs="Times New Roman"/>
            <w:color w:val="000000" w:themeColor="text1"/>
            <w:szCs w:val="24"/>
            <w:u w:val="none"/>
          </w:rPr>
          <w:t>epimisyum</w:t>
        </w:r>
      </w:hyperlink>
      <w:r w:rsidRPr="005B3657">
        <w:rPr>
          <w:rFonts w:eastAsia="Calibri" w:cs="Times New Roman"/>
          <w:color w:val="000000" w:themeColor="text1"/>
          <w:szCs w:val="24"/>
        </w:rPr>
        <w:t> </w:t>
      </w:r>
      <w:r w:rsidRPr="005B3657">
        <w:rPr>
          <w:rFonts w:eastAsia="Calibri" w:cs="Times New Roman"/>
          <w:szCs w:val="24"/>
        </w:rPr>
        <w:t>adı verilen bağ doku sarar. Ayrıca bunun da üzerinde tüm vücut kaslarını saran </w:t>
      </w:r>
      <w:hyperlink r:id="rId18" w:tooltip="Fasya" w:history="1">
        <w:r w:rsidRPr="005B3657">
          <w:rPr>
            <w:rStyle w:val="Kpr"/>
            <w:rFonts w:eastAsia="Calibri" w:cs="Times New Roman"/>
            <w:color w:val="000000" w:themeColor="text1"/>
            <w:szCs w:val="24"/>
            <w:u w:val="none"/>
          </w:rPr>
          <w:t>fasya</w:t>
        </w:r>
      </w:hyperlink>
      <w:r w:rsidRPr="005B3657">
        <w:rPr>
          <w:rFonts w:eastAsia="Calibri" w:cs="Times New Roman"/>
          <w:szCs w:val="24"/>
        </w:rPr>
        <w:t> adı verilen bir bağ doku bulunmaktadır.</w:t>
      </w:r>
    </w:p>
    <w:p w14:paraId="0BA79E8B" w14:textId="053A7BBB" w:rsidR="00B23498" w:rsidRPr="005B3657" w:rsidRDefault="00B23498" w:rsidP="005B3657">
      <w:pPr>
        <w:rPr>
          <w:rFonts w:eastAsia="Calibri" w:cs="Times New Roman"/>
          <w:szCs w:val="24"/>
        </w:rPr>
      </w:pPr>
      <w:r w:rsidRPr="005B3657">
        <w:rPr>
          <w:rFonts w:eastAsia="Calibri" w:cs="Times New Roman"/>
          <w:szCs w:val="24"/>
        </w:rPr>
        <w:t xml:space="preserve">Kas hücrelerinde sarkoplazma vardır. Bu sarkoplazma içerisinde asılı halde bulunan yüzlerce miyofibril vardır. Miyofibriller protein yapısındaki ince ve kalın miyofilamentlerden oluşmuştur. Bunlardan ince olanı ağırlıklı olarak aktin olmak üzere troponin ve tropomiyozin moleküllerinden, kalın olan ise miyozin moleküllerinden oluşmuştur. Bu nedenle ince ve kalın filamentler sırasıyla aktin ve miyozin filamentleri olarak da </w:t>
      </w:r>
      <w:r w:rsidR="00312607" w:rsidRPr="005B3657">
        <w:rPr>
          <w:rFonts w:eastAsia="Calibri" w:cs="Times New Roman"/>
          <w:szCs w:val="24"/>
        </w:rPr>
        <w:t>tanımlanırlar (</w:t>
      </w:r>
      <w:r w:rsidRPr="005B3657">
        <w:rPr>
          <w:rFonts w:eastAsia="Calibri" w:cs="Times New Roman"/>
          <w:szCs w:val="24"/>
        </w:rPr>
        <w:t>Wikipedia, 2022)</w:t>
      </w:r>
      <w:r w:rsidR="00CB55B4">
        <w:rPr>
          <w:rFonts w:eastAsia="Calibri" w:cs="Times New Roman"/>
          <w:szCs w:val="24"/>
        </w:rPr>
        <w:t>.</w:t>
      </w:r>
    </w:p>
    <w:p w14:paraId="3879F551" w14:textId="4F6A521E" w:rsidR="00B23498" w:rsidRDefault="00B23498" w:rsidP="005B3657">
      <w:pPr>
        <w:rPr>
          <w:rFonts w:eastAsia="Calibri" w:cs="Times New Roman"/>
          <w:szCs w:val="24"/>
        </w:rPr>
      </w:pPr>
      <w:r w:rsidRPr="005B3657">
        <w:rPr>
          <w:rFonts w:eastAsia="Calibri" w:cs="Times New Roman"/>
          <w:szCs w:val="24"/>
        </w:rPr>
        <w:lastRenderedPageBreak/>
        <w:t>Kuvvet üretmek</w:t>
      </w:r>
      <w:r>
        <w:rPr>
          <w:rFonts w:eastAsia="Calibri" w:cs="Times New Roman"/>
          <w:szCs w:val="24"/>
        </w:rPr>
        <w:t>, enerji dönüştürmek, postürü korumak ve sağlığı koruyan ve iyileştiren birçok fon</w:t>
      </w:r>
      <w:r w:rsidR="00312607">
        <w:rPr>
          <w:rFonts w:eastAsia="Calibri" w:cs="Times New Roman"/>
          <w:szCs w:val="24"/>
        </w:rPr>
        <w:t>k</w:t>
      </w:r>
      <w:r>
        <w:rPr>
          <w:rFonts w:eastAsia="Calibri" w:cs="Times New Roman"/>
          <w:szCs w:val="24"/>
        </w:rPr>
        <w:t xml:space="preserve">siyonu yerine getirmektedir. Fiziksel aktivite ya da egzersiz </w:t>
      </w:r>
      <w:r w:rsidR="00312607">
        <w:rPr>
          <w:rFonts w:eastAsia="Calibri" w:cs="Times New Roman"/>
          <w:szCs w:val="24"/>
        </w:rPr>
        <w:t>sırasında enerji</w:t>
      </w:r>
      <w:r>
        <w:rPr>
          <w:rFonts w:eastAsia="Calibri" w:cs="Times New Roman"/>
          <w:szCs w:val="24"/>
        </w:rPr>
        <w:t xml:space="preserve"> depolarının ve oksijen tüketiminin büyük bir kısmı iskelet kaslarında gerçekleşmektedir. İskelet </w:t>
      </w:r>
      <w:r w:rsidRPr="005B3657">
        <w:rPr>
          <w:rFonts w:eastAsia="Calibri" w:cs="Times New Roman"/>
          <w:szCs w:val="24"/>
        </w:rPr>
        <w:t xml:space="preserve">kasları kasılma yapılarına ve </w:t>
      </w:r>
      <w:r w:rsidR="00312607" w:rsidRPr="005B3657">
        <w:rPr>
          <w:rFonts w:eastAsia="Calibri" w:cs="Times New Roman"/>
          <w:szCs w:val="24"/>
        </w:rPr>
        <w:t>ATP yenileme</w:t>
      </w:r>
      <w:r w:rsidRPr="005B3657">
        <w:rPr>
          <w:rFonts w:eastAsia="Calibri" w:cs="Times New Roman"/>
          <w:szCs w:val="24"/>
        </w:rPr>
        <w:t xml:space="preserve"> türlerine göre Tip I ve Tip II olmak üzere ikiye</w:t>
      </w:r>
      <w:r>
        <w:rPr>
          <w:rFonts w:eastAsia="Calibri" w:cs="Times New Roman"/>
          <w:szCs w:val="24"/>
        </w:rPr>
        <w:t xml:space="preserve"> ayrılır. Ayrıca Tip II kaslar da kendi aralarında Tip IIA ve Tip IIB olmak üzere iki ayrı başlık altında incelenmektedir (Openoregon, 2021).</w:t>
      </w:r>
    </w:p>
    <w:p w14:paraId="498A1935" w14:textId="7A29CE83" w:rsidR="003D1FE1" w:rsidRPr="0012016D" w:rsidRDefault="003D1FE1" w:rsidP="0012016D">
      <w:pPr>
        <w:pStyle w:val="Balk9"/>
        <w:rPr>
          <w:b/>
          <w:bCs/>
        </w:rPr>
      </w:pPr>
      <w:bookmarkStart w:id="53" w:name="_Toc122448980"/>
      <w:bookmarkStart w:id="54" w:name="_Toc122449041"/>
      <w:bookmarkStart w:id="55" w:name="_Toc129800236"/>
      <w:r w:rsidRPr="0012016D">
        <w:rPr>
          <w:b/>
          <w:bCs/>
        </w:rPr>
        <w:t xml:space="preserve">Şekil </w:t>
      </w:r>
      <w:r w:rsidRPr="0012016D">
        <w:rPr>
          <w:b/>
          <w:bCs/>
          <w:noProof/>
        </w:rPr>
        <w:t>3</w:t>
      </w:r>
      <w:bookmarkStart w:id="56" w:name="_Toc122449042"/>
      <w:bookmarkEnd w:id="53"/>
      <w:bookmarkEnd w:id="54"/>
      <w:bookmarkEnd w:id="55"/>
    </w:p>
    <w:p w14:paraId="01B25D3D" w14:textId="307AEFA5" w:rsidR="003D1FE1" w:rsidRPr="00046DDF" w:rsidRDefault="003D1FE1" w:rsidP="0012016D">
      <w:pPr>
        <w:pStyle w:val="Balk9"/>
      </w:pPr>
      <w:bookmarkStart w:id="57" w:name="_Toc129800237"/>
      <w:r w:rsidRPr="00241E3B">
        <w:rPr>
          <w:rFonts w:eastAsia="Calibri" w:cs="Times New Roman"/>
          <w:i/>
          <w:iCs/>
          <w:szCs w:val="24"/>
        </w:rPr>
        <w:t>Kas Çeşitleri</w:t>
      </w:r>
      <w:bookmarkEnd w:id="56"/>
      <w:bookmarkEnd w:id="57"/>
      <w:r w:rsidR="00CB55B4">
        <w:rPr>
          <w:rFonts w:eastAsia="Calibri" w:cs="Times New Roman"/>
          <w:i/>
          <w:iCs/>
          <w:szCs w:val="24"/>
        </w:rPr>
        <w:t xml:space="preserve"> </w:t>
      </w:r>
      <w:r w:rsidR="00CB55B4">
        <w:rPr>
          <w:rFonts w:eastAsia="Calibri" w:cs="Times New Roman"/>
          <w:szCs w:val="24"/>
        </w:rPr>
        <w:t>(Severs, 2000).</w:t>
      </w:r>
    </w:p>
    <w:p w14:paraId="52FCC3A9" w14:textId="4AF658AC" w:rsidR="00B23498" w:rsidRDefault="00916579" w:rsidP="005B3657">
      <w:pPr>
        <w:spacing w:before="120" w:line="276" w:lineRule="auto"/>
        <w:ind w:firstLine="0"/>
        <w:contextualSpacing/>
        <w:jc w:val="left"/>
        <w:rPr>
          <w:rFonts w:eastAsia="Calibri" w:cs="Times New Roman"/>
          <w:szCs w:val="24"/>
        </w:rPr>
      </w:pPr>
      <w:r>
        <w:rPr>
          <w:rFonts w:eastAsia="Calibri" w:cs="Times New Roman"/>
          <w:b/>
          <w:noProof/>
          <w:szCs w:val="24"/>
          <w:lang w:val="en-US"/>
        </w:rPr>
        <w:drawing>
          <wp:inline distT="0" distB="0" distL="0" distR="0" wp14:anchorId="7442AB51" wp14:editId="083A3FC3">
            <wp:extent cx="5203825" cy="3175855"/>
            <wp:effectExtent l="0" t="0" r="0"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s-cesitleri.jpg"/>
                    <pic:cNvPicPr/>
                  </pic:nvPicPr>
                  <pic:blipFill rotWithShape="1">
                    <a:blip r:embed="rId19" cstate="print">
                      <a:extLst>
                        <a:ext uri="{28A0092B-C50C-407E-A947-70E740481C1C}">
                          <a14:useLocalDpi xmlns:a14="http://schemas.microsoft.com/office/drawing/2010/main" val="0"/>
                        </a:ext>
                      </a:extLst>
                    </a:blip>
                    <a:srcRect t="6987"/>
                    <a:stretch/>
                  </pic:blipFill>
                  <pic:spPr bwMode="auto">
                    <a:xfrm>
                      <a:off x="0" y="0"/>
                      <a:ext cx="5203825" cy="3175855"/>
                    </a:xfrm>
                    <a:prstGeom prst="rect">
                      <a:avLst/>
                    </a:prstGeom>
                    <a:ln>
                      <a:noFill/>
                    </a:ln>
                    <a:extLst>
                      <a:ext uri="{53640926-AAD7-44D8-BBD7-CCE9431645EC}">
                        <a14:shadowObscured xmlns:a14="http://schemas.microsoft.com/office/drawing/2010/main"/>
                      </a:ext>
                    </a:extLst>
                  </pic:spPr>
                </pic:pic>
              </a:graphicData>
            </a:graphic>
          </wp:inline>
        </w:drawing>
      </w:r>
    </w:p>
    <w:p w14:paraId="67D13824" w14:textId="057B1D54" w:rsidR="00B23498" w:rsidRDefault="00B23498" w:rsidP="00E0214A">
      <w:pPr>
        <w:pStyle w:val="Balk3"/>
        <w:rPr>
          <w:rFonts w:eastAsia="Calibri"/>
        </w:rPr>
      </w:pPr>
      <w:bookmarkStart w:id="58" w:name="_Toc129799414"/>
      <w:r>
        <w:rPr>
          <w:rFonts w:eastAsia="Calibri"/>
        </w:rPr>
        <w:t xml:space="preserve">Kas </w:t>
      </w:r>
      <w:r w:rsidR="00E0214A">
        <w:rPr>
          <w:rFonts w:eastAsia="Calibri"/>
        </w:rPr>
        <w:t>fibril çeşitleri.</w:t>
      </w:r>
      <w:bookmarkEnd w:id="58"/>
    </w:p>
    <w:p w14:paraId="6063BD5B" w14:textId="04A86356" w:rsidR="00B23498" w:rsidRPr="005B3657" w:rsidRDefault="00B23498" w:rsidP="005B3657">
      <w:pPr>
        <w:rPr>
          <w:rFonts w:eastAsia="Calibri" w:cs="Times New Roman"/>
          <w:szCs w:val="24"/>
        </w:rPr>
      </w:pPr>
      <w:r>
        <w:rPr>
          <w:rFonts w:eastAsia="Calibri" w:cs="Times New Roman"/>
          <w:szCs w:val="24"/>
        </w:rPr>
        <w:t xml:space="preserve">Tip I lifler yavaş kasılan lifler olarak da adlandırılmaktadır. Bu lifler kılcal damar açısından zengindir </w:t>
      </w:r>
      <w:r w:rsidR="00312607">
        <w:rPr>
          <w:rFonts w:eastAsia="Calibri" w:cs="Times New Roman"/>
          <w:szCs w:val="24"/>
        </w:rPr>
        <w:t>ve çok</w:t>
      </w:r>
      <w:r>
        <w:rPr>
          <w:rFonts w:eastAsia="Calibri" w:cs="Times New Roman"/>
          <w:szCs w:val="24"/>
        </w:rPr>
        <w:t xml:space="preserve"> sayıda mitokondriyi yapıları içerisinde barındırmaktadır. Yüksek düzeyde </w:t>
      </w:r>
      <w:r w:rsidRPr="005B3657">
        <w:rPr>
          <w:rFonts w:eastAsia="Calibri" w:cs="Times New Roman"/>
          <w:szCs w:val="24"/>
        </w:rPr>
        <w:t>aerobik solunum enzimine ve miyoglobin konsantrasyonuna sahiptir. Yüksek miyoglobin yoğunluğu nedeniyle görünümleri kırmızı renge yakın olan bu liflere kırmızı lifler de denilmektedir.</w:t>
      </w:r>
    </w:p>
    <w:p w14:paraId="6D6424B2" w14:textId="15720F9C" w:rsidR="00B23498" w:rsidRPr="005B3657" w:rsidRDefault="00B23498" w:rsidP="005B3657">
      <w:pPr>
        <w:rPr>
          <w:rFonts w:eastAsia="Calibri" w:cs="Times New Roman"/>
          <w:szCs w:val="24"/>
        </w:rPr>
      </w:pPr>
      <w:r w:rsidRPr="005B3657">
        <w:rPr>
          <w:rFonts w:eastAsia="Calibri" w:cs="Times New Roman"/>
          <w:szCs w:val="24"/>
        </w:rPr>
        <w:t xml:space="preserve">Tip IIA ara lif olarak da bilinmektedir. Bu adlandırmanın </w:t>
      </w:r>
      <w:r w:rsidR="00312607" w:rsidRPr="005B3657">
        <w:rPr>
          <w:rFonts w:eastAsia="Calibri" w:cs="Times New Roman"/>
          <w:szCs w:val="24"/>
        </w:rPr>
        <w:t>nedeni tipi</w:t>
      </w:r>
      <w:r w:rsidRPr="005B3657">
        <w:rPr>
          <w:rFonts w:eastAsia="Calibri" w:cs="Times New Roman"/>
          <w:szCs w:val="24"/>
        </w:rPr>
        <w:t xml:space="preserve"> diğer kas tipleri ile kıyaslandığında TipI gibi yavaş bir kasılma hızına sahip değildirler ve Tip</w:t>
      </w:r>
      <w:r w:rsidR="00312607" w:rsidRPr="005B3657">
        <w:rPr>
          <w:rFonts w:eastAsia="Calibri" w:cs="Times New Roman"/>
          <w:szCs w:val="24"/>
        </w:rPr>
        <w:t xml:space="preserve"> </w:t>
      </w:r>
      <w:r w:rsidRPr="005B3657">
        <w:rPr>
          <w:rFonts w:eastAsia="Calibri" w:cs="Times New Roman"/>
          <w:szCs w:val="24"/>
        </w:rPr>
        <w:t>II</w:t>
      </w:r>
      <w:r w:rsidR="00312607" w:rsidRPr="005B3657">
        <w:rPr>
          <w:rFonts w:eastAsia="Calibri" w:cs="Times New Roman"/>
          <w:szCs w:val="24"/>
        </w:rPr>
        <w:t>b</w:t>
      </w:r>
      <w:r w:rsidRPr="005B3657">
        <w:rPr>
          <w:rFonts w:eastAsia="Calibri" w:cs="Times New Roman"/>
          <w:szCs w:val="24"/>
        </w:rPr>
        <w:t xml:space="preserve"> gibi erken yorulmazlar. Hem oksidatif hem de anaerobik enerji üretimi yapabilirler ama bu üretim kapasiteleri sınırlı düzeydedir.</w:t>
      </w:r>
    </w:p>
    <w:p w14:paraId="35E0BC4C" w14:textId="0FFDA6B5" w:rsidR="00B23498" w:rsidRDefault="00B23498" w:rsidP="005B3657">
      <w:pPr>
        <w:rPr>
          <w:rFonts w:eastAsia="Calibri" w:cs="Times New Roman"/>
          <w:szCs w:val="24"/>
        </w:rPr>
      </w:pPr>
      <w:r w:rsidRPr="005B3657">
        <w:rPr>
          <w:rFonts w:eastAsia="Calibri" w:cs="Times New Roman"/>
          <w:szCs w:val="24"/>
        </w:rPr>
        <w:t xml:space="preserve">Tip IIB </w:t>
      </w:r>
      <w:r w:rsidR="00DD0804" w:rsidRPr="005B3657">
        <w:rPr>
          <w:rFonts w:eastAsia="Calibri" w:cs="Times New Roman"/>
          <w:szCs w:val="24"/>
        </w:rPr>
        <w:t>(Tip</w:t>
      </w:r>
      <w:r w:rsidRPr="005B3657">
        <w:rPr>
          <w:rFonts w:eastAsia="Calibri" w:cs="Times New Roman"/>
          <w:szCs w:val="24"/>
        </w:rPr>
        <w:t xml:space="preserve"> IIx), mitokondri ve miyoglobin sayısı fazla olmadığından dolayı beyaza yakın bir görünüme</w:t>
      </w:r>
      <w:r>
        <w:rPr>
          <w:rFonts w:eastAsia="Calibri" w:cs="Times New Roman"/>
          <w:szCs w:val="24"/>
        </w:rPr>
        <w:t xml:space="preserve"> sahiptir. Patlayıcı güç gerektiren çok kısa süreli aktivitelerde kullanılan temel kas lifleridir. Hızlı bir şekilde ATP üretmek için glikoliz sürecinde kullanılan yüksek </w:t>
      </w:r>
      <w:r>
        <w:rPr>
          <w:rFonts w:eastAsia="Calibri" w:cs="Times New Roman"/>
          <w:szCs w:val="24"/>
        </w:rPr>
        <w:lastRenderedPageBreak/>
        <w:t>oranda glikojene sahiptir. Bu liflerin dezavantajı sınırlı miktarda enerji üretirler ve çabuk yorulan yapıya sahip olmalarıdır (Betts vd.</w:t>
      </w:r>
      <w:r w:rsidR="001B589F">
        <w:rPr>
          <w:rFonts w:eastAsia="Calibri" w:cs="Times New Roman"/>
          <w:szCs w:val="24"/>
        </w:rPr>
        <w:t>,</w:t>
      </w:r>
      <w:r>
        <w:rPr>
          <w:rFonts w:eastAsia="Calibri" w:cs="Times New Roman"/>
          <w:szCs w:val="24"/>
        </w:rPr>
        <w:t xml:space="preserve"> 2019)</w:t>
      </w:r>
    </w:p>
    <w:p w14:paraId="09A47E5D" w14:textId="0E39E1F6" w:rsidR="00B23498" w:rsidRPr="005B3657" w:rsidRDefault="00B23498" w:rsidP="005B3657">
      <w:pPr>
        <w:pStyle w:val="Balk4"/>
      </w:pPr>
      <w:r w:rsidRPr="005B3657">
        <w:t xml:space="preserve">Kasılma </w:t>
      </w:r>
      <w:r w:rsidR="005B3657" w:rsidRPr="005B3657">
        <w:t>tipleri</w:t>
      </w:r>
      <w:r w:rsidR="005B3657">
        <w:t>.</w:t>
      </w:r>
      <w:r w:rsidR="005B3657" w:rsidRPr="005B3657">
        <w:t xml:space="preserve"> </w:t>
      </w:r>
    </w:p>
    <w:p w14:paraId="06906598" w14:textId="52971951" w:rsidR="00B23498" w:rsidRPr="005B3657" w:rsidRDefault="00B23498" w:rsidP="005B3657">
      <w:pPr>
        <w:rPr>
          <w:rFonts w:eastAsia="Calibri" w:cs="Times New Roman"/>
          <w:szCs w:val="24"/>
        </w:rPr>
      </w:pPr>
      <w:r>
        <w:rPr>
          <w:rFonts w:eastAsia="Calibri" w:cs="Times New Roman"/>
          <w:szCs w:val="24"/>
        </w:rPr>
        <w:t xml:space="preserve">İskelet kaslarının kasılma tipleri çalışmamızda izometrik kasılma, izotonik kasılmanın evreleri </w:t>
      </w:r>
      <w:r w:rsidR="00491FE8" w:rsidRPr="005B3657">
        <w:rPr>
          <w:rFonts w:eastAsia="Calibri" w:cs="Times New Roman"/>
          <w:szCs w:val="24"/>
        </w:rPr>
        <w:t>olan; eksantrik</w:t>
      </w:r>
      <w:r w:rsidRPr="005B3657">
        <w:rPr>
          <w:rFonts w:eastAsia="Calibri" w:cs="Times New Roman"/>
          <w:szCs w:val="24"/>
        </w:rPr>
        <w:t xml:space="preserve"> kasılma, konsantrik kasılma ve izokinetik kasılma olarak karşımıza çıkmaktadır.</w:t>
      </w:r>
    </w:p>
    <w:p w14:paraId="6C962759" w14:textId="3AC173CA" w:rsidR="00B23498" w:rsidRPr="005B3657" w:rsidRDefault="00B23498" w:rsidP="005B3657">
      <w:pPr>
        <w:rPr>
          <w:rFonts w:eastAsia="Calibri" w:cs="Times New Roman"/>
          <w:szCs w:val="24"/>
        </w:rPr>
      </w:pPr>
      <w:r w:rsidRPr="005B3657">
        <w:rPr>
          <w:rFonts w:eastAsia="Calibri" w:cs="Times New Roman"/>
          <w:szCs w:val="24"/>
        </w:rPr>
        <w:t xml:space="preserve">İzometrik kasılma, kasın kuvvet oluşturduğu ama kas boyunun değişmediği statik bir kasılma eylemidir. Bir eklemi stabilize etmek için de kullanılan kasılma </w:t>
      </w:r>
      <w:r w:rsidR="000012E9" w:rsidRPr="005B3657">
        <w:rPr>
          <w:rFonts w:eastAsia="Calibri" w:cs="Times New Roman"/>
          <w:szCs w:val="24"/>
        </w:rPr>
        <w:t>çeşididir</w:t>
      </w:r>
      <w:r w:rsidRPr="005B3657">
        <w:rPr>
          <w:rFonts w:eastAsia="Calibri" w:cs="Times New Roman"/>
          <w:szCs w:val="24"/>
        </w:rPr>
        <w:t>. İnsanların yer çekimine karşı yere kuvvet uygulayarak ayakta durması en temel örneklerden biridir (Stanos vd., 2005)</w:t>
      </w:r>
      <w:r w:rsidR="00CB55B4">
        <w:rPr>
          <w:rFonts w:eastAsia="Calibri" w:cs="Times New Roman"/>
          <w:szCs w:val="24"/>
        </w:rPr>
        <w:t xml:space="preserve">. </w:t>
      </w:r>
      <w:r w:rsidRPr="005B3657">
        <w:rPr>
          <w:rFonts w:eastAsia="Calibri" w:cs="Times New Roman"/>
          <w:szCs w:val="24"/>
        </w:rPr>
        <w:t>Güreş gibi spor dallarında yoğun olarak gerçekleşen kasılma türüdür.</w:t>
      </w:r>
    </w:p>
    <w:p w14:paraId="577064D6" w14:textId="35241423" w:rsidR="00B23498" w:rsidRPr="005B3657" w:rsidRDefault="00B23498" w:rsidP="005B3657">
      <w:pPr>
        <w:rPr>
          <w:rFonts w:eastAsia="Calibri" w:cs="Times New Roman"/>
          <w:szCs w:val="24"/>
        </w:rPr>
      </w:pPr>
      <w:r w:rsidRPr="005B3657">
        <w:rPr>
          <w:rFonts w:eastAsia="Calibri" w:cs="Times New Roman"/>
          <w:szCs w:val="24"/>
        </w:rPr>
        <w:t xml:space="preserve">İzometrik kasılmalar sırasında üretilen kuvvetler, </w:t>
      </w:r>
      <w:r w:rsidR="00491FE8" w:rsidRPr="005B3657">
        <w:rPr>
          <w:rFonts w:eastAsia="Calibri" w:cs="Times New Roman"/>
          <w:szCs w:val="24"/>
        </w:rPr>
        <w:t>diğer kasılmalardan</w:t>
      </w:r>
      <w:r w:rsidRPr="005B3657">
        <w:rPr>
          <w:rFonts w:eastAsia="Calibri" w:cs="Times New Roman"/>
          <w:szCs w:val="24"/>
        </w:rPr>
        <w:t xml:space="preserve"> potansiyel olarak daha büyük olmasına rağmen, bu tür kasılma sırasında kaslar nadiren yaralanır. Sakatlık riski çok düşüktür. Sporcuların rehabilite ve tedavi süreçlerinde de sık sık kullanılmaktadır.</w:t>
      </w:r>
    </w:p>
    <w:p w14:paraId="0DD947FA" w14:textId="6BFDC066" w:rsidR="00B23498" w:rsidRPr="005B3657" w:rsidRDefault="00B23498" w:rsidP="005B3657">
      <w:pPr>
        <w:rPr>
          <w:rFonts w:eastAsia="Calibri" w:cs="Times New Roman"/>
          <w:szCs w:val="24"/>
        </w:rPr>
      </w:pPr>
      <w:r w:rsidRPr="005B3657">
        <w:rPr>
          <w:rFonts w:eastAsia="Calibri" w:cs="Times New Roman"/>
          <w:szCs w:val="24"/>
        </w:rPr>
        <w:t>İzotonik yani dinamik kasılmalar sabir bir ağırlıktaki kasılmalar olarak adlandırılmaktadır. Eksantrik ve konsantrik kasılma olarak iki ayrı evrede incelenmektedir. Konsantrik kasılma, bir kasılma sırasında kas uzunluğunun gerilim sonucu kısaldığı kasılma evresidir. Kasın ortaya çıkardığı kuvvet karşı direnç uyguladığı kuvvetten daha yüksektir.</w:t>
      </w:r>
    </w:p>
    <w:p w14:paraId="63AAFA50" w14:textId="10F11924" w:rsidR="00B23498" w:rsidRPr="005B3657" w:rsidRDefault="00B23498" w:rsidP="005B3657">
      <w:pPr>
        <w:rPr>
          <w:rFonts w:eastAsia="Calibri" w:cs="Times New Roman"/>
          <w:szCs w:val="24"/>
        </w:rPr>
      </w:pPr>
      <w:r w:rsidRPr="005B3657">
        <w:rPr>
          <w:rFonts w:eastAsia="Calibri" w:cs="Times New Roman"/>
          <w:szCs w:val="24"/>
        </w:rPr>
        <w:t>Eksantrik kasılma kasılma sırasında kas uzunluğunun arttığı aşamadır. Bu kasılmalar genel olarak hareketleri kontrol etmek ve hareketleri yavaşlatmak için kullanılmaktadır. Kas kasılmasında kuvveti belirleyen unsurlardan biri de aktin ve miyozin arasında kurulan çapraz köprülerin sayısıdır. Kas boyunun uzadığı durumlarda çapraz köprüler daha fazla oluşur. Eksantrik kasılmanın ürettiği kuvvet, konsantrik kasılmadan daha fazladır (Ozkan,</w:t>
      </w:r>
      <w:r w:rsidR="001B589F">
        <w:rPr>
          <w:rFonts w:eastAsia="Calibri" w:cs="Times New Roman"/>
          <w:szCs w:val="24"/>
        </w:rPr>
        <w:t xml:space="preserve"> </w:t>
      </w:r>
      <w:r w:rsidRPr="005B3657">
        <w:rPr>
          <w:rFonts w:eastAsia="Calibri" w:cs="Times New Roman"/>
          <w:szCs w:val="24"/>
        </w:rPr>
        <w:t>2021)</w:t>
      </w:r>
      <w:r w:rsidR="00CB55B4">
        <w:rPr>
          <w:rFonts w:eastAsia="Calibri" w:cs="Times New Roman"/>
          <w:szCs w:val="24"/>
        </w:rPr>
        <w:t>.</w:t>
      </w:r>
    </w:p>
    <w:p w14:paraId="3151CD9E" w14:textId="77777777" w:rsidR="00B23498" w:rsidRDefault="00B23498" w:rsidP="005B3657">
      <w:r w:rsidRPr="005B3657">
        <w:rPr>
          <w:szCs w:val="24"/>
        </w:rPr>
        <w:t>İzokinetik kasılma, alt ya da üst ekstremitenin bir eklem etrafında sabit  hızda devinişsel olarak hareket ettiği kas kasılması türüdür. Hareket sürecinde hız sabit kalmaktadır ve  hareketin direnci eylemin başından sonuna kadar  her açıda uygulanan kuvvet ile eşittir. Bu yöntem dinamik hareketlerdeki</w:t>
      </w:r>
      <w:r>
        <w:t xml:space="preserve"> kassal kuvvet ölçümüne olanak verir ve optimal yüklenme sağlar (Baltzopoulos vd., 1989).</w:t>
      </w:r>
    </w:p>
    <w:p w14:paraId="2A49F839" w14:textId="4318EA4C" w:rsidR="00B23498" w:rsidRDefault="00B23498" w:rsidP="00751CBD">
      <w:pPr>
        <w:pStyle w:val="Balk2"/>
      </w:pPr>
      <w:bookmarkStart w:id="59" w:name="_Toc129799415"/>
      <w:r>
        <w:t>Aksiyon Potansiyeli</w:t>
      </w:r>
      <w:bookmarkEnd w:id="59"/>
    </w:p>
    <w:p w14:paraId="72C463AB" w14:textId="77777777" w:rsidR="00B23498" w:rsidRPr="005B3657" w:rsidRDefault="00B23498" w:rsidP="005B3657">
      <w:pPr>
        <w:rPr>
          <w:rFonts w:eastAsia="Calibri" w:cs="Times New Roman"/>
          <w:szCs w:val="24"/>
        </w:rPr>
      </w:pPr>
      <w:r w:rsidRPr="004C64BD">
        <w:rPr>
          <w:rFonts w:eastAsia="Calibri" w:cs="Times New Roman"/>
          <w:szCs w:val="24"/>
        </w:rPr>
        <w:t xml:space="preserve">Kas aksiyon potansiyeli, </w:t>
      </w:r>
      <w:r>
        <w:rPr>
          <w:rFonts w:eastAsia="Calibri" w:cs="Times New Roman"/>
          <w:szCs w:val="24"/>
        </w:rPr>
        <w:t>süreç olarak</w:t>
      </w:r>
      <w:r w:rsidRPr="004C64BD">
        <w:rPr>
          <w:rFonts w:eastAsia="Calibri" w:cs="Times New Roman"/>
          <w:szCs w:val="24"/>
        </w:rPr>
        <w:t xml:space="preserve"> kas lifinin kasılması ve gevşemesi ile sonuçlanan </w:t>
      </w:r>
      <w:r w:rsidRPr="005B3657">
        <w:rPr>
          <w:rFonts w:eastAsia="Calibri" w:cs="Times New Roman"/>
          <w:szCs w:val="24"/>
        </w:rPr>
        <w:t>bir dizi hareketin tetiklenmesidir. Bu diziye uyarma-kasılma-gevşeme döngüsü denir.</w:t>
      </w:r>
    </w:p>
    <w:p w14:paraId="73308377" w14:textId="2207002A" w:rsidR="00B23498" w:rsidRDefault="00B23498" w:rsidP="005B3657">
      <w:pPr>
        <w:rPr>
          <w:rFonts w:eastAsia="Calibri" w:cs="Times New Roman"/>
          <w:szCs w:val="24"/>
        </w:rPr>
      </w:pPr>
      <w:r>
        <w:rPr>
          <w:rFonts w:eastAsia="Calibri" w:cs="Times New Roman"/>
          <w:szCs w:val="24"/>
        </w:rPr>
        <w:t>A</w:t>
      </w:r>
      <w:r w:rsidRPr="004C64BD">
        <w:rPr>
          <w:rFonts w:eastAsia="Calibri" w:cs="Times New Roman"/>
          <w:szCs w:val="24"/>
        </w:rPr>
        <w:t xml:space="preserve">ksiyon potansiyeli, bir sinir hücresinin (nöron) veya kas hücresinin zarının elektrik </w:t>
      </w:r>
      <w:r w:rsidRPr="005B3657">
        <w:rPr>
          <w:rFonts w:eastAsia="Calibri" w:cs="Times New Roman"/>
          <w:szCs w:val="24"/>
        </w:rPr>
        <w:t xml:space="preserve">polarizasyonunun çok kısa sürede tersine çevrilmesidir. Nöronda bulunan bir aksiyon </w:t>
      </w:r>
      <w:r w:rsidRPr="005B3657">
        <w:rPr>
          <w:rFonts w:eastAsia="Calibri" w:cs="Times New Roman"/>
          <w:szCs w:val="24"/>
        </w:rPr>
        <w:lastRenderedPageBreak/>
        <w:t>potansiyeli sinir impulsunu üretir ve kas hücresinde tüm hareketler için gerekli olan kasılmayı gerçekleştirir. Sinir veya kas lifi boyunca bir uyarma dalgası aktif olarak iletildiği için bazen yayılan potansiyel olarak adlandırılır, lifin özelliklerine bağlı olarak saniyede 1 ila 100 metre arasında değişen</w:t>
      </w:r>
      <w:r w:rsidRPr="004C64BD">
        <w:rPr>
          <w:rFonts w:eastAsia="Calibri" w:cs="Times New Roman"/>
          <w:szCs w:val="24"/>
        </w:rPr>
        <w:t xml:space="preserve"> hızlarda b</w:t>
      </w:r>
      <w:r>
        <w:rPr>
          <w:rFonts w:eastAsia="Calibri" w:cs="Times New Roman"/>
          <w:szCs w:val="24"/>
        </w:rPr>
        <w:t>ir aksiyon potansiyeli iletilir (Di Capuia , 2014)</w:t>
      </w:r>
      <w:r w:rsidR="00CB55B4">
        <w:rPr>
          <w:rFonts w:eastAsia="Calibri" w:cs="Times New Roman"/>
          <w:szCs w:val="24"/>
        </w:rPr>
        <w:t>.</w:t>
      </w:r>
    </w:p>
    <w:p w14:paraId="1C7DB763" w14:textId="28D8F305" w:rsidR="003D1FE1" w:rsidRPr="0012016D" w:rsidRDefault="003D1FE1" w:rsidP="0012016D">
      <w:pPr>
        <w:pStyle w:val="Balk9"/>
        <w:rPr>
          <w:b/>
          <w:bCs/>
        </w:rPr>
      </w:pPr>
      <w:bookmarkStart w:id="60" w:name="_Toc122448982"/>
      <w:bookmarkStart w:id="61" w:name="_Toc122449043"/>
      <w:bookmarkStart w:id="62" w:name="_Toc129798465"/>
      <w:bookmarkStart w:id="63" w:name="_Toc129800238"/>
      <w:r w:rsidRPr="0012016D">
        <w:rPr>
          <w:b/>
          <w:bCs/>
        </w:rPr>
        <w:t xml:space="preserve">Şekil </w:t>
      </w:r>
      <w:r w:rsidRPr="0012016D">
        <w:rPr>
          <w:b/>
          <w:bCs/>
          <w:noProof/>
        </w:rPr>
        <w:t>4</w:t>
      </w:r>
      <w:bookmarkStart w:id="64" w:name="_Toc122449044"/>
      <w:bookmarkEnd w:id="60"/>
      <w:bookmarkEnd w:id="61"/>
      <w:bookmarkEnd w:id="62"/>
      <w:bookmarkEnd w:id="63"/>
    </w:p>
    <w:p w14:paraId="014E9B99" w14:textId="61D6A4E2" w:rsidR="003D1FE1" w:rsidRPr="00046DDF" w:rsidRDefault="003D1FE1" w:rsidP="0012016D">
      <w:pPr>
        <w:pStyle w:val="Balk9"/>
        <w:rPr>
          <w:b/>
          <w:bCs/>
        </w:rPr>
      </w:pPr>
      <w:bookmarkStart w:id="65" w:name="_Toc129798466"/>
      <w:bookmarkStart w:id="66" w:name="_Toc129800239"/>
      <w:r w:rsidRPr="00241E3B">
        <w:rPr>
          <w:rFonts w:eastAsia="Calibri" w:cs="Times New Roman"/>
          <w:bCs/>
          <w:i/>
          <w:iCs/>
          <w:szCs w:val="24"/>
        </w:rPr>
        <w:t>Aksiyon Potansiyeli</w:t>
      </w:r>
      <w:bookmarkEnd w:id="64"/>
      <w:bookmarkEnd w:id="65"/>
      <w:bookmarkEnd w:id="66"/>
      <w:r w:rsidR="00CB55B4">
        <w:rPr>
          <w:rFonts w:eastAsia="Calibri" w:cs="Times New Roman"/>
          <w:bCs/>
          <w:i/>
          <w:iCs/>
          <w:szCs w:val="24"/>
        </w:rPr>
        <w:t xml:space="preserve"> </w:t>
      </w:r>
      <w:r w:rsidR="00CB55B4">
        <w:rPr>
          <w:rFonts w:eastAsia="Calibri" w:cs="Times New Roman"/>
          <w:szCs w:val="24"/>
        </w:rPr>
        <w:t>(Di Capuia , 2014).</w:t>
      </w:r>
    </w:p>
    <w:p w14:paraId="27305F3F" w14:textId="650EADCD" w:rsidR="00B23498" w:rsidRDefault="00916579" w:rsidP="005B3657">
      <w:pPr>
        <w:spacing w:before="120" w:line="276" w:lineRule="auto"/>
        <w:ind w:firstLine="0"/>
        <w:contextualSpacing/>
        <w:jc w:val="left"/>
        <w:rPr>
          <w:rFonts w:eastAsia="Calibri" w:cs="Times New Roman"/>
          <w:b/>
          <w:szCs w:val="24"/>
        </w:rPr>
      </w:pPr>
      <w:r>
        <w:rPr>
          <w:rFonts w:eastAsia="Calibri" w:cs="Times New Roman"/>
          <w:b/>
          <w:noProof/>
          <w:szCs w:val="24"/>
          <w:lang w:val="en-US"/>
        </w:rPr>
        <w:drawing>
          <wp:inline distT="0" distB="0" distL="0" distR="0" wp14:anchorId="3013856E" wp14:editId="77F2ACCB">
            <wp:extent cx="5786755" cy="3221355"/>
            <wp:effectExtent l="0" t="0" r="444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action-potential-Conduction-axon-myelin-sheath.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6755" cy="3221355"/>
                    </a:xfrm>
                    <a:prstGeom prst="rect">
                      <a:avLst/>
                    </a:prstGeom>
                  </pic:spPr>
                </pic:pic>
              </a:graphicData>
            </a:graphic>
          </wp:inline>
        </w:drawing>
      </w:r>
    </w:p>
    <w:p w14:paraId="2C2257F9" w14:textId="1EFD89AA" w:rsidR="00B23498" w:rsidRPr="004C64BD" w:rsidRDefault="00B23498" w:rsidP="00751CBD">
      <w:pPr>
        <w:pStyle w:val="Balk2"/>
        <w:rPr>
          <w:rFonts w:eastAsia="Calibri"/>
        </w:rPr>
      </w:pPr>
      <w:bookmarkStart w:id="67" w:name="_Toc129799416"/>
      <w:r w:rsidRPr="004C64BD">
        <w:rPr>
          <w:rFonts w:eastAsia="Calibri"/>
        </w:rPr>
        <w:t>Kayan Filamentler Teorisi</w:t>
      </w:r>
      <w:bookmarkEnd w:id="67"/>
      <w:r>
        <w:rPr>
          <w:rFonts w:eastAsia="Calibri"/>
        </w:rPr>
        <w:t xml:space="preserve"> </w:t>
      </w:r>
    </w:p>
    <w:p w14:paraId="3C95BD94" w14:textId="77777777" w:rsidR="00B23498" w:rsidRPr="005B3657" w:rsidRDefault="00B23498" w:rsidP="005B3657">
      <w:pPr>
        <w:rPr>
          <w:rFonts w:eastAsia="Calibri" w:cs="Times New Roman"/>
          <w:szCs w:val="24"/>
        </w:rPr>
      </w:pPr>
      <w:r w:rsidRPr="00EA310B">
        <w:rPr>
          <w:rFonts w:eastAsia="Calibri" w:cs="Times New Roman"/>
          <w:szCs w:val="24"/>
        </w:rPr>
        <w:t xml:space="preserve">Kaslarımızın kasılabilmesi için sinir sistemi tarafından uyarılması gerekir. Nöron adı verilen sinir hücreleri tarafından gelen uyaranlar kas hücresine ulaştığında kas içerisinde birtakım biyokimyasal olaylar meydana gelmekte ve aktin flamentler ile miyozin flamentler birbirleri üzerinde </w:t>
      </w:r>
      <w:r w:rsidRPr="005B3657">
        <w:rPr>
          <w:rFonts w:eastAsia="Calibri" w:cs="Times New Roman"/>
          <w:szCs w:val="24"/>
        </w:rPr>
        <w:t>kayma hareketi yapmaktadır. Bu kayma hareketi, miyozinlerin üstünde bulunan çapraz köprü adı verilen çıkıntılar sayesinde gerçekleşmektedir.</w:t>
      </w:r>
    </w:p>
    <w:p w14:paraId="5796B39A" w14:textId="160BEACD" w:rsidR="00B23498" w:rsidRDefault="00B23498" w:rsidP="005B3657">
      <w:pPr>
        <w:rPr>
          <w:rFonts w:eastAsia="Calibri" w:cs="Times New Roman"/>
          <w:szCs w:val="24"/>
        </w:rPr>
      </w:pPr>
      <w:r w:rsidRPr="005B3657">
        <w:rPr>
          <w:rFonts w:eastAsia="Calibri" w:cs="Times New Roman"/>
          <w:szCs w:val="24"/>
        </w:rPr>
        <w:t>Bu kayma hareketi sonucunda kasılma meydana gelmekte, kuvvet üretimi gerçekleşmekte ve kasın boyu kısalmaktadır. Uyartı sona erdiğinde ise aktin ve miyozin flamentler birbirinden ayrılmakta</w:t>
      </w:r>
      <w:r w:rsidRPr="00EA310B">
        <w:rPr>
          <w:rFonts w:eastAsia="Calibri" w:cs="Times New Roman"/>
          <w:szCs w:val="24"/>
        </w:rPr>
        <w:t xml:space="preserve"> ve kasılma sona ermekte, kasın boyu hareketsiz durumundaki uzunluğuna dönmektedir</w:t>
      </w:r>
      <w:r w:rsidR="00CB55B4">
        <w:rPr>
          <w:rFonts w:eastAsia="Calibri" w:cs="Times New Roman"/>
          <w:szCs w:val="24"/>
        </w:rPr>
        <w:t xml:space="preserve"> (Özdemir, 2021).</w:t>
      </w:r>
    </w:p>
    <w:p w14:paraId="2E6C7756" w14:textId="77777777" w:rsidR="0012016D" w:rsidRDefault="0012016D">
      <w:pPr>
        <w:spacing w:after="160" w:line="259" w:lineRule="auto"/>
        <w:ind w:firstLine="0"/>
        <w:jc w:val="left"/>
        <w:rPr>
          <w:b/>
          <w:bCs/>
        </w:rPr>
      </w:pPr>
      <w:bookmarkStart w:id="68" w:name="_Toc122448984"/>
      <w:bookmarkStart w:id="69" w:name="_Toc122449045"/>
      <w:r>
        <w:rPr>
          <w:b/>
          <w:bCs/>
        </w:rPr>
        <w:br w:type="page"/>
      </w:r>
    </w:p>
    <w:p w14:paraId="5F7091D8" w14:textId="160DE73B" w:rsidR="003D1FE1" w:rsidRPr="0012016D" w:rsidRDefault="003D1FE1" w:rsidP="0012016D">
      <w:pPr>
        <w:pStyle w:val="Balk9"/>
        <w:rPr>
          <w:b/>
          <w:bCs/>
        </w:rPr>
      </w:pPr>
      <w:bookmarkStart w:id="70" w:name="_Toc129800240"/>
      <w:r w:rsidRPr="0012016D">
        <w:rPr>
          <w:b/>
          <w:bCs/>
        </w:rPr>
        <w:lastRenderedPageBreak/>
        <w:t xml:space="preserve">Şekil </w:t>
      </w:r>
      <w:r w:rsidRPr="0012016D">
        <w:rPr>
          <w:b/>
          <w:bCs/>
          <w:noProof/>
        </w:rPr>
        <w:t>5</w:t>
      </w:r>
      <w:bookmarkStart w:id="71" w:name="_Toc122449046"/>
      <w:bookmarkEnd w:id="68"/>
      <w:bookmarkEnd w:id="69"/>
      <w:bookmarkEnd w:id="70"/>
    </w:p>
    <w:p w14:paraId="403BFC98" w14:textId="3512B909" w:rsidR="003D1FE1" w:rsidRPr="00046DDF" w:rsidRDefault="003D1FE1" w:rsidP="0012016D">
      <w:pPr>
        <w:pStyle w:val="Balk9"/>
        <w:rPr>
          <w:rFonts w:eastAsia="Calibri" w:cs="Times New Roman"/>
          <w:szCs w:val="24"/>
        </w:rPr>
      </w:pPr>
      <w:bookmarkStart w:id="72" w:name="_Toc129800241"/>
      <w:r w:rsidRPr="00241E3B">
        <w:rPr>
          <w:rFonts w:eastAsia="Calibri" w:cs="Times New Roman"/>
          <w:i/>
          <w:iCs/>
          <w:szCs w:val="24"/>
        </w:rPr>
        <w:t>Kayan Filamentler Teorisi</w:t>
      </w:r>
      <w:bookmarkEnd w:id="71"/>
      <w:bookmarkEnd w:id="72"/>
      <w:r w:rsidR="00CB55B4">
        <w:rPr>
          <w:rFonts w:eastAsia="Calibri" w:cs="Times New Roman"/>
          <w:i/>
          <w:iCs/>
          <w:szCs w:val="24"/>
        </w:rPr>
        <w:t xml:space="preserve"> </w:t>
      </w:r>
      <w:r w:rsidR="00CB55B4">
        <w:rPr>
          <w:rFonts w:eastAsia="Calibri" w:cs="Times New Roman"/>
          <w:szCs w:val="24"/>
        </w:rPr>
        <w:t>(Özdemir, 2021).</w:t>
      </w:r>
    </w:p>
    <w:p w14:paraId="78AF6775" w14:textId="1590A054" w:rsidR="00916579" w:rsidRDefault="005F62DF" w:rsidP="00751CBD">
      <w:pPr>
        <w:spacing w:after="0" w:line="276" w:lineRule="auto"/>
        <w:ind w:firstLine="0"/>
        <w:contextualSpacing/>
        <w:jc w:val="left"/>
        <w:rPr>
          <w:rFonts w:eastAsia="Calibri" w:cs="Times New Roman"/>
          <w:b/>
          <w:szCs w:val="24"/>
        </w:rPr>
      </w:pPr>
      <w:r>
        <w:rPr>
          <w:rFonts w:eastAsia="Calibri" w:cs="Times New Roman"/>
          <w:b/>
          <w:noProof/>
          <w:szCs w:val="24"/>
          <w:lang w:val="en-US"/>
        </w:rPr>
        <w:drawing>
          <wp:inline distT="0" distB="0" distL="0" distR="0" wp14:anchorId="667B0F73" wp14:editId="1A0C99E4">
            <wp:extent cx="5379395" cy="5749047"/>
            <wp:effectExtent l="0" t="0" r="0" b="444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yan-flamentler-teorisii.jpg"/>
                    <pic:cNvPicPr/>
                  </pic:nvPicPr>
                  <pic:blipFill>
                    <a:blip r:embed="rId21">
                      <a:extLst>
                        <a:ext uri="{28A0092B-C50C-407E-A947-70E740481C1C}">
                          <a14:useLocalDpi xmlns:a14="http://schemas.microsoft.com/office/drawing/2010/main" val="0"/>
                        </a:ext>
                      </a:extLst>
                    </a:blip>
                    <a:stretch>
                      <a:fillRect/>
                    </a:stretch>
                  </pic:blipFill>
                  <pic:spPr>
                    <a:xfrm>
                      <a:off x="0" y="0"/>
                      <a:ext cx="5379395" cy="5749047"/>
                    </a:xfrm>
                    <a:prstGeom prst="rect">
                      <a:avLst/>
                    </a:prstGeom>
                  </pic:spPr>
                </pic:pic>
              </a:graphicData>
            </a:graphic>
          </wp:inline>
        </w:drawing>
      </w:r>
    </w:p>
    <w:p w14:paraId="1DC54EBE" w14:textId="02805C2B" w:rsidR="00B23498" w:rsidRDefault="00B23498" w:rsidP="005B3657">
      <w:pPr>
        <w:rPr>
          <w:rFonts w:eastAsia="Calibri" w:cs="Times New Roman"/>
          <w:szCs w:val="24"/>
        </w:rPr>
      </w:pPr>
      <w:r>
        <w:rPr>
          <w:rFonts w:eastAsia="Calibri" w:cs="Times New Roman"/>
          <w:szCs w:val="24"/>
        </w:rPr>
        <w:t xml:space="preserve">Şekil </w:t>
      </w:r>
      <w:r w:rsidR="00046DDF">
        <w:rPr>
          <w:rFonts w:eastAsia="Calibri" w:cs="Times New Roman"/>
          <w:szCs w:val="24"/>
        </w:rPr>
        <w:t>2</w:t>
      </w:r>
      <w:r>
        <w:rPr>
          <w:rFonts w:eastAsia="Calibri" w:cs="Times New Roman"/>
          <w:szCs w:val="24"/>
        </w:rPr>
        <w:t>.</w:t>
      </w:r>
      <w:r w:rsidR="00046DDF">
        <w:rPr>
          <w:rFonts w:eastAsia="Calibri" w:cs="Times New Roman"/>
          <w:szCs w:val="24"/>
        </w:rPr>
        <w:t>5</w:t>
      </w:r>
      <w:r>
        <w:rPr>
          <w:rFonts w:eastAsia="Calibri" w:cs="Times New Roman"/>
          <w:szCs w:val="24"/>
        </w:rPr>
        <w:t>’de</w:t>
      </w:r>
      <w:r w:rsidRPr="00EA310B">
        <w:rPr>
          <w:rFonts w:eastAsia="Calibri" w:cs="Times New Roman"/>
          <w:szCs w:val="24"/>
        </w:rPr>
        <w:t xml:space="preserve"> mor renkli çizgiler miyozinleri, yeşil renkli çizgiler aktinleri temsil </w:t>
      </w:r>
      <w:r w:rsidRPr="005B3657">
        <w:rPr>
          <w:rFonts w:eastAsia="Calibri" w:cs="Times New Roman"/>
          <w:szCs w:val="24"/>
        </w:rPr>
        <w:t>etmektedir. Başlangıç pozisyonunda birbirinden ayrı bulunan aktinler, sinir sisteminden gelen</w:t>
      </w:r>
      <w:r w:rsidRPr="00EA310B">
        <w:rPr>
          <w:rFonts w:eastAsia="Calibri" w:cs="Times New Roman"/>
          <w:szCs w:val="24"/>
        </w:rPr>
        <w:t xml:space="preserve"> uyartı sonucu çapraz köprüler aracılığıyla birbirlerine doğru kaymakta ve </w:t>
      </w:r>
      <w:r>
        <w:rPr>
          <w:rFonts w:eastAsia="Calibri" w:cs="Times New Roman"/>
          <w:szCs w:val="24"/>
        </w:rPr>
        <w:t xml:space="preserve">kasılmayı meydana </w:t>
      </w:r>
      <w:r w:rsidR="00046DDF">
        <w:rPr>
          <w:rFonts w:eastAsia="Calibri" w:cs="Times New Roman"/>
          <w:szCs w:val="24"/>
        </w:rPr>
        <w:t>getirmektedir (</w:t>
      </w:r>
      <w:r>
        <w:rPr>
          <w:rFonts w:eastAsia="Calibri" w:cs="Times New Roman"/>
          <w:szCs w:val="24"/>
        </w:rPr>
        <w:t>Özdemir, 2021)</w:t>
      </w:r>
      <w:r w:rsidR="00CB55B4">
        <w:rPr>
          <w:rFonts w:eastAsia="Calibri" w:cs="Times New Roman"/>
          <w:szCs w:val="24"/>
        </w:rPr>
        <w:t>.</w:t>
      </w:r>
    </w:p>
    <w:p w14:paraId="28CD3D90" w14:textId="7C20FBF2" w:rsidR="00B23498" w:rsidRDefault="00B23498" w:rsidP="00751CBD">
      <w:pPr>
        <w:pStyle w:val="Balk2"/>
        <w:rPr>
          <w:rFonts w:eastAsia="Calibri"/>
        </w:rPr>
      </w:pPr>
      <w:bookmarkStart w:id="73" w:name="_Toc129799417"/>
      <w:r>
        <w:rPr>
          <w:rFonts w:eastAsia="Calibri"/>
        </w:rPr>
        <w:t>Kasların Ortak Özellikleri</w:t>
      </w:r>
      <w:bookmarkEnd w:id="73"/>
      <w:r>
        <w:rPr>
          <w:rFonts w:eastAsia="Calibri"/>
        </w:rPr>
        <w:t xml:space="preserve"> </w:t>
      </w:r>
    </w:p>
    <w:p w14:paraId="64BF840B" w14:textId="77777777" w:rsidR="00B23498" w:rsidRPr="005B3657" w:rsidRDefault="00B23498" w:rsidP="005B3657">
      <w:pPr>
        <w:rPr>
          <w:rFonts w:eastAsia="Calibri" w:cs="Times New Roman"/>
          <w:szCs w:val="24"/>
        </w:rPr>
      </w:pPr>
      <w:r w:rsidRPr="005B3657">
        <w:rPr>
          <w:rFonts w:eastAsia="Calibri" w:cs="Times New Roman"/>
          <w:szCs w:val="24"/>
        </w:rPr>
        <w:t>İskelet, düz ya da kalp kası olsun tüm yapılar temel olarak beş ana ortak özellik taşımaktadır. Bu özellikler :</w:t>
      </w:r>
    </w:p>
    <w:p w14:paraId="4E9DCB40" w14:textId="3F2B44DD" w:rsidR="00751CBD" w:rsidRDefault="00B23498" w:rsidP="00751CBD">
      <w:pPr>
        <w:rPr>
          <w:rFonts w:eastAsia="Calibri" w:cs="Times New Roman"/>
          <w:szCs w:val="24"/>
        </w:rPr>
      </w:pPr>
      <w:r w:rsidRPr="005B3657">
        <w:rPr>
          <w:rFonts w:eastAsia="Calibri" w:cs="Times New Roman"/>
          <w:b/>
          <w:color w:val="000000" w:themeColor="text1"/>
          <w:szCs w:val="24"/>
        </w:rPr>
        <w:t>1. Uyarılabilme:</w:t>
      </w:r>
      <w:r w:rsidRPr="005B3657">
        <w:rPr>
          <w:rFonts w:eastAsia="Calibri" w:cs="Times New Roman"/>
          <w:color w:val="000000" w:themeColor="text1"/>
          <w:szCs w:val="24"/>
        </w:rPr>
        <w:t> </w:t>
      </w:r>
      <w:r w:rsidRPr="005B3657">
        <w:rPr>
          <w:rFonts w:eastAsia="Calibri" w:cs="Times New Roman"/>
          <w:szCs w:val="24"/>
        </w:rPr>
        <w:t xml:space="preserve">Kaslar, her canlı dokuda </w:t>
      </w:r>
      <w:r w:rsidR="00DD0804" w:rsidRPr="005B3657">
        <w:rPr>
          <w:rFonts w:eastAsia="Calibri" w:cs="Times New Roman"/>
          <w:szCs w:val="24"/>
        </w:rPr>
        <w:t>olduğu gibi</w:t>
      </w:r>
      <w:r w:rsidRPr="005B3657">
        <w:rPr>
          <w:rFonts w:eastAsia="Calibri" w:cs="Times New Roman"/>
          <w:szCs w:val="24"/>
        </w:rPr>
        <w:t xml:space="preserve">, kendilerine yapılan bir uyarıya cevap verme özelliğine sahiptir. Kaslar </w:t>
      </w:r>
      <w:r w:rsidR="00DD0804" w:rsidRPr="005B3657">
        <w:rPr>
          <w:rFonts w:eastAsia="Calibri" w:cs="Times New Roman"/>
          <w:szCs w:val="24"/>
        </w:rPr>
        <w:t>ortamdaki uyaranlara</w:t>
      </w:r>
      <w:r w:rsidRPr="005B3657">
        <w:rPr>
          <w:rFonts w:eastAsia="Calibri" w:cs="Times New Roman"/>
          <w:szCs w:val="24"/>
        </w:rPr>
        <w:t xml:space="preserve"> karşı tepki olarak ‘’kasılma"</w:t>
      </w:r>
      <w:r w:rsidRPr="00F6678B">
        <w:rPr>
          <w:rFonts w:eastAsia="Calibri" w:cs="Times New Roman"/>
          <w:szCs w:val="24"/>
        </w:rPr>
        <w:t xml:space="preserve">  gerçekleştirmektedir.</w:t>
      </w:r>
    </w:p>
    <w:p w14:paraId="223985D2" w14:textId="7DBB01C6" w:rsidR="00B23498" w:rsidRPr="00F2387A" w:rsidRDefault="00B23498" w:rsidP="00751CBD">
      <w:pPr>
        <w:rPr>
          <w:rFonts w:eastAsia="Calibri" w:cs="Times New Roman"/>
          <w:szCs w:val="24"/>
        </w:rPr>
      </w:pPr>
      <w:r w:rsidRPr="00F6678B">
        <w:rPr>
          <w:rFonts w:eastAsia="Calibri" w:cs="Times New Roman"/>
          <w:b/>
          <w:szCs w:val="24"/>
        </w:rPr>
        <w:lastRenderedPageBreak/>
        <w:t xml:space="preserve">2. </w:t>
      </w:r>
      <w:r w:rsidR="00DD0804" w:rsidRPr="00F6678B">
        <w:rPr>
          <w:rFonts w:eastAsia="Calibri" w:cs="Times New Roman"/>
          <w:b/>
          <w:szCs w:val="24"/>
        </w:rPr>
        <w:t>İletebilme: Kaslar</w:t>
      </w:r>
      <w:r w:rsidRPr="00F6678B">
        <w:rPr>
          <w:rFonts w:eastAsia="Calibri" w:cs="Times New Roman"/>
          <w:szCs w:val="24"/>
        </w:rPr>
        <w:t xml:space="preserve"> kendilerine gelen uyaranları sinir sistemine ‘sinaps’ adı verilen</w:t>
      </w:r>
      <w:r w:rsidRPr="006912F1">
        <w:t xml:space="preserve"> </w:t>
      </w:r>
      <w:r>
        <w:t xml:space="preserve"> bağlantılar yoluyla iletir. Kas hücreleri ve nöronların, uyaranları iletebilme yeteneği vardır.</w:t>
      </w:r>
    </w:p>
    <w:p w14:paraId="13CF8B61" w14:textId="77777777" w:rsidR="00B23498" w:rsidRPr="005B3657" w:rsidRDefault="00B23498" w:rsidP="005B3657">
      <w:pPr>
        <w:rPr>
          <w:rFonts w:eastAsia="Calibri" w:cs="Times New Roman"/>
          <w:szCs w:val="24"/>
        </w:rPr>
      </w:pPr>
      <w:r w:rsidRPr="00F6678B">
        <w:rPr>
          <w:rFonts w:eastAsia="Calibri" w:cs="Times New Roman"/>
          <w:b/>
          <w:szCs w:val="24"/>
        </w:rPr>
        <w:t xml:space="preserve">3. </w:t>
      </w:r>
      <w:r w:rsidRPr="005B3657">
        <w:rPr>
          <w:rFonts w:eastAsia="Calibri" w:cs="Times New Roman"/>
          <w:b/>
          <w:szCs w:val="24"/>
        </w:rPr>
        <w:t>Kasılabilme:</w:t>
      </w:r>
      <w:r w:rsidRPr="005B3657">
        <w:rPr>
          <w:rFonts w:eastAsia="Calibri" w:cs="Times New Roman"/>
          <w:szCs w:val="24"/>
        </w:rPr>
        <w:t> Kasların, kendilerine yapılan uyarılara cevabı kasılma şeklinde olur.</w:t>
      </w:r>
    </w:p>
    <w:p w14:paraId="1C22C3A9" w14:textId="77777777" w:rsidR="00B23498" w:rsidRPr="005B3657" w:rsidRDefault="00B23498" w:rsidP="005B3657">
      <w:pPr>
        <w:rPr>
          <w:rFonts w:eastAsia="Calibri" w:cs="Times New Roman"/>
          <w:szCs w:val="24"/>
        </w:rPr>
      </w:pPr>
      <w:r w:rsidRPr="005B3657">
        <w:rPr>
          <w:rFonts w:eastAsia="Calibri" w:cs="Times New Roman"/>
          <w:b/>
          <w:szCs w:val="24"/>
        </w:rPr>
        <w:t>4. Elastik Olma:</w:t>
      </w:r>
      <w:r w:rsidRPr="005B3657">
        <w:rPr>
          <w:rFonts w:eastAsia="Calibri" w:cs="Times New Roman"/>
          <w:szCs w:val="24"/>
        </w:rPr>
        <w:t> Kası istirahat uzunluğundan daha öteye gerip, uzatırsak bir direnç ile karşılaşılır. Bunu yapan, yani kası geren ve uzatan kuvvet kesildiği zaman, belirli bir süre sonunda kas yine istirahat uzunluğuna geri dönmektedir.</w:t>
      </w:r>
    </w:p>
    <w:p w14:paraId="7CB8DF71" w14:textId="57DE5D9B" w:rsidR="00B23498" w:rsidRPr="005B3657" w:rsidRDefault="00B23498" w:rsidP="005B3657">
      <w:pPr>
        <w:tabs>
          <w:tab w:val="left" w:pos="709"/>
        </w:tabs>
        <w:rPr>
          <w:rFonts w:eastAsia="Calibri" w:cs="Times New Roman"/>
          <w:szCs w:val="24"/>
        </w:rPr>
      </w:pPr>
      <w:r w:rsidRPr="005B3657">
        <w:rPr>
          <w:rFonts w:eastAsia="Calibri" w:cs="Times New Roman"/>
          <w:b/>
          <w:szCs w:val="24"/>
        </w:rPr>
        <w:t>5. Viskozite:</w:t>
      </w:r>
      <w:r w:rsidRPr="005B3657">
        <w:rPr>
          <w:rFonts w:eastAsia="Calibri" w:cs="Times New Roman"/>
          <w:szCs w:val="24"/>
        </w:rPr>
        <w:t xml:space="preserve">   Kaslar, şeklini değiştirmek isteyen kuvvetlere karşı iç sürtünmeler nedeni ile bir direnç gösterirler. Kendilerine uygulanan kuvvet ile kasın direnmesi arasındaki denge hemen değil, belirli bir süre sonunda meydana gelmektedir. Bu durum kasların "Viskozite" özelliğidir.</w:t>
      </w:r>
    </w:p>
    <w:p w14:paraId="5B60E2F7" w14:textId="08B9D7D5" w:rsidR="00B23498" w:rsidRPr="005B3657" w:rsidRDefault="00B23498" w:rsidP="005B3657">
      <w:pPr>
        <w:tabs>
          <w:tab w:val="left" w:pos="709"/>
        </w:tabs>
        <w:rPr>
          <w:rFonts w:eastAsia="Calibri" w:cs="Times New Roman"/>
          <w:szCs w:val="24"/>
        </w:rPr>
      </w:pPr>
      <w:r w:rsidRPr="005B3657">
        <w:rPr>
          <w:rFonts w:eastAsia="Calibri" w:cs="Times New Roman"/>
          <w:szCs w:val="24"/>
        </w:rPr>
        <w:t xml:space="preserve">Kas, gerçekleştirilen bir hareket veya egzersiz sonucunda uzatılacak olursa, bu hareketin oluşturacağı uzunluğa hemen erişmeyip, uzamanın son kısmı yavaş yavaş meydana gelir. Diğer taraftan, hareket bitince normal uzunluğuna hemen dönmemektedir. Bu </w:t>
      </w:r>
      <w:r w:rsidR="000F5D3B" w:rsidRPr="005B3657">
        <w:rPr>
          <w:rFonts w:eastAsia="Calibri" w:cs="Times New Roman"/>
          <w:szCs w:val="24"/>
        </w:rPr>
        <w:t>olay kasın</w:t>
      </w:r>
      <w:r w:rsidRPr="005B3657">
        <w:rPr>
          <w:rFonts w:eastAsia="Calibri" w:cs="Times New Roman"/>
          <w:szCs w:val="24"/>
        </w:rPr>
        <w:t xml:space="preserve"> viskozite özelliği, onun bir çeşit korunma mekanizmasıdır (Yıldırım, 2011).</w:t>
      </w:r>
    </w:p>
    <w:p w14:paraId="2EF013BE" w14:textId="7144D23D" w:rsidR="00B23498" w:rsidRPr="005B3657" w:rsidRDefault="00B23498" w:rsidP="00751CBD">
      <w:pPr>
        <w:pStyle w:val="Balk2"/>
        <w:rPr>
          <w:rFonts w:eastAsia="Calibri"/>
        </w:rPr>
      </w:pPr>
      <w:bookmarkStart w:id="74" w:name="_Toc129799418"/>
      <w:r w:rsidRPr="005B3657">
        <w:rPr>
          <w:rFonts w:eastAsia="Calibri"/>
        </w:rPr>
        <w:t>Futbolcularda Kas Gelişimi</w:t>
      </w:r>
      <w:bookmarkEnd w:id="74"/>
    </w:p>
    <w:p w14:paraId="4B323D16" w14:textId="19F445C4" w:rsidR="00B23498" w:rsidRPr="005B3657" w:rsidRDefault="00B23498" w:rsidP="005B3657">
      <w:pPr>
        <w:tabs>
          <w:tab w:val="left" w:pos="709"/>
        </w:tabs>
        <w:rPr>
          <w:rFonts w:eastAsia="Calibri" w:cs="Times New Roman"/>
          <w:szCs w:val="24"/>
        </w:rPr>
      </w:pPr>
      <w:r w:rsidRPr="005B3657">
        <w:rPr>
          <w:rFonts w:eastAsia="Calibri" w:cs="Times New Roman"/>
          <w:szCs w:val="24"/>
        </w:rPr>
        <w:t xml:space="preserve">Kas hipertrofisi, güç antrenmanlarının fizyolojik olarak sporculara kattığı bir olgudur. Kas gelişimi, kas mikrofibrillerinde meydana gelen yıpranma- onarımla sürecinin sonunda ortaya </w:t>
      </w:r>
      <w:r w:rsidR="00DD0804" w:rsidRPr="005B3657">
        <w:rPr>
          <w:rFonts w:eastAsia="Calibri" w:cs="Times New Roman"/>
          <w:szCs w:val="24"/>
        </w:rPr>
        <w:t>çıkan kesitsel</w:t>
      </w:r>
      <w:r w:rsidRPr="005B3657">
        <w:rPr>
          <w:rFonts w:eastAsia="Calibri" w:cs="Times New Roman"/>
          <w:szCs w:val="24"/>
        </w:rPr>
        <w:t xml:space="preserve"> artışın karşılığıdır (</w:t>
      </w:r>
      <w:r w:rsidRPr="005B3657">
        <w:rPr>
          <w:rFonts w:ascii="Times-Roman" w:hAnsi="Times-Roman" w:cs="Times-Roman"/>
          <w:szCs w:val="24"/>
        </w:rPr>
        <w:t>Schmidtbleicher</w:t>
      </w:r>
      <w:r w:rsidRPr="005B3657">
        <w:rPr>
          <w:rFonts w:eastAsia="Calibri" w:cs="Times New Roman"/>
          <w:szCs w:val="24"/>
        </w:rPr>
        <w:t xml:space="preserve">, 1992). Düzenli kuvvet antrenmanları sonucunda tüm kas fibril çeşitlerinde artış meydana gelmektedir. Literatürdeki </w:t>
      </w:r>
      <w:r w:rsidR="00DD0804" w:rsidRPr="005B3657">
        <w:rPr>
          <w:rFonts w:eastAsia="Calibri" w:cs="Times New Roman"/>
          <w:szCs w:val="24"/>
        </w:rPr>
        <w:t>birçok</w:t>
      </w:r>
      <w:r w:rsidRPr="005B3657">
        <w:rPr>
          <w:rFonts w:eastAsia="Calibri" w:cs="Times New Roman"/>
          <w:szCs w:val="24"/>
        </w:rPr>
        <w:t xml:space="preserve"> araştırma göstermektedir ki en büyük kas hipetrofisi genelde hızlı kasılan kas tiplerinde meydana gelmektedir (Goldspink, 1992).</w:t>
      </w:r>
    </w:p>
    <w:p w14:paraId="615E3F65" w14:textId="0C5E3413" w:rsidR="00B23498" w:rsidRPr="005B3657" w:rsidRDefault="00B23498" w:rsidP="005B3657">
      <w:pPr>
        <w:tabs>
          <w:tab w:val="left" w:pos="709"/>
        </w:tabs>
        <w:rPr>
          <w:rFonts w:eastAsia="Calibri" w:cs="Times New Roman"/>
          <w:szCs w:val="24"/>
        </w:rPr>
      </w:pPr>
      <w:r w:rsidRPr="005B3657">
        <w:rPr>
          <w:rFonts w:eastAsia="Calibri" w:cs="Times New Roman"/>
          <w:szCs w:val="24"/>
        </w:rPr>
        <w:t>Kuvvet ve güç kavramları futbolcular için en az dayanıklılık kadar önem taşımaktadır. Oyunun sürekliliği içerisinde birçok hareket kuvvet ve güç gerektirmektedir. Bu anlamda maksimal kuvvet performansı ile ilgili bilgi alınabilecek en yalın göstergedir.  Maksimal gücün artırılması futbolcularda hızlı hareket etmeyi, ivmelenmeyi ve kuvvete dayalı aksiyonları yerine getirmeyi önemli ölçüde kolaylaştırır.</w:t>
      </w:r>
    </w:p>
    <w:p w14:paraId="77B2EDB0" w14:textId="1DAAECCE" w:rsidR="00B23498" w:rsidRDefault="00B23498" w:rsidP="005B3657">
      <w:pPr>
        <w:tabs>
          <w:tab w:val="left" w:pos="709"/>
        </w:tabs>
        <w:rPr>
          <w:rFonts w:eastAsia="Calibri" w:cs="Times New Roman"/>
          <w:szCs w:val="24"/>
        </w:rPr>
      </w:pPr>
      <w:r w:rsidRPr="005B3657">
        <w:rPr>
          <w:rFonts w:eastAsia="Calibri" w:cs="Times New Roman"/>
          <w:szCs w:val="24"/>
        </w:rPr>
        <w:t xml:space="preserve">Kas gelişimi ve buna bağlı olarak maksima kuvvey artışı futbolcularda sıçrama yeteneğinin geliştirilmesinde de etkili olmaktadır. Özellikle core bölgesine yönelik yapılan kuvvet ve direnç antrenmanları oyuncuların daha yükseğe ve daha çabuk bir şekilde sıçramalarını </w:t>
      </w:r>
      <w:r w:rsidRPr="00CB55B4">
        <w:rPr>
          <w:rFonts w:eastAsia="Calibri" w:cs="Times New Roman"/>
          <w:szCs w:val="24"/>
        </w:rPr>
        <w:t xml:space="preserve">sağlamaktadır (Hoff </w:t>
      </w:r>
      <w:r w:rsidR="00CB55B4" w:rsidRPr="00CB55B4">
        <w:rPr>
          <w:rFonts w:eastAsia="Calibri" w:cs="Times New Roman"/>
          <w:szCs w:val="24"/>
        </w:rPr>
        <w:t>&amp;</w:t>
      </w:r>
      <w:r w:rsidRPr="00CB55B4">
        <w:rPr>
          <w:rFonts w:eastAsia="Calibri" w:cs="Times New Roman"/>
          <w:szCs w:val="24"/>
        </w:rPr>
        <w:t xml:space="preserve"> Helgerund, 2002).</w:t>
      </w:r>
    </w:p>
    <w:p w14:paraId="26557DA3" w14:textId="35CDE8E8" w:rsidR="00B23498" w:rsidRDefault="00B23498" w:rsidP="00751CBD">
      <w:pPr>
        <w:pStyle w:val="Balk2"/>
        <w:rPr>
          <w:rFonts w:eastAsia="Calibri"/>
        </w:rPr>
      </w:pPr>
      <w:bookmarkStart w:id="75" w:name="_Toc129799419"/>
      <w:r w:rsidRPr="00491764">
        <w:rPr>
          <w:rFonts w:eastAsia="Calibri"/>
        </w:rPr>
        <w:lastRenderedPageBreak/>
        <w:t>Vastus Medialis</w:t>
      </w:r>
      <w:bookmarkEnd w:id="75"/>
      <w:r w:rsidRPr="00491764">
        <w:rPr>
          <w:rFonts w:eastAsia="Calibri"/>
        </w:rPr>
        <w:t xml:space="preserve"> </w:t>
      </w:r>
      <w:r w:rsidRPr="00491764">
        <w:rPr>
          <w:rFonts w:eastAsia="Calibri"/>
        </w:rPr>
        <w:tab/>
      </w:r>
    </w:p>
    <w:p w14:paraId="38C1A411" w14:textId="1E354335" w:rsidR="00B23498" w:rsidRPr="005B3657" w:rsidRDefault="00B23498" w:rsidP="005B3657">
      <w:pPr>
        <w:tabs>
          <w:tab w:val="left" w:pos="709"/>
        </w:tabs>
        <w:rPr>
          <w:rFonts w:eastAsia="Calibri" w:cs="Times New Roman"/>
          <w:szCs w:val="24"/>
        </w:rPr>
      </w:pPr>
      <w:r>
        <w:rPr>
          <w:rFonts w:eastAsia="Calibri" w:cs="Times New Roman"/>
          <w:szCs w:val="24"/>
        </w:rPr>
        <w:t>Kuadriseps kası,</w:t>
      </w:r>
      <w:r w:rsidRPr="002C1E3C">
        <w:rPr>
          <w:rFonts w:eastAsia="Calibri" w:cs="Times New Roman"/>
          <w:szCs w:val="24"/>
        </w:rPr>
        <w:t xml:space="preserve"> rektus femoris, vastus lateralis, vastus intermedius ve vastus medialis </w:t>
      </w:r>
      <w:r w:rsidRPr="005B3657">
        <w:rPr>
          <w:rFonts w:eastAsia="Calibri" w:cs="Times New Roman"/>
          <w:szCs w:val="24"/>
        </w:rPr>
        <w:t>olmak üzere dört ayrı kasın birleşiminden oluşmaktadır. Bu kaslar proksimalde spina iliaka</w:t>
      </w:r>
      <w:r w:rsidRPr="002C1E3C">
        <w:rPr>
          <w:rFonts w:eastAsia="Calibri" w:cs="Times New Roman"/>
          <w:szCs w:val="24"/>
        </w:rPr>
        <w:t xml:space="preserve"> anterior inferiora ve asetabulumun üst dudağına yapışırlar. Rektus femorisin sonuç kirişine ait bir kısım lifler patellanın basis kısmına yapışırken, bir kısmı da patellanın önüne ve yanlarına yapışarak </w:t>
      </w:r>
      <w:r w:rsidRPr="005B3657">
        <w:rPr>
          <w:rFonts w:eastAsia="Calibri" w:cs="Times New Roman"/>
          <w:szCs w:val="24"/>
        </w:rPr>
        <w:t>aşağı iner ve ligamentum patellanın yapısına katılır. Vastus medialis ve lateralisin bazı lifleri patellanın iç ve dış tarafına yapışarak aşağı inerken, bir kısım lifleri vastus intermediusun yapısına katılır. Vastus intermediusun son uç kirişi patellanın önünden geçer ve ligamentum patellanın yapısına katılır (Kaya, 2018)</w:t>
      </w:r>
      <w:r w:rsidR="00A77B8A">
        <w:rPr>
          <w:rFonts w:eastAsia="Calibri" w:cs="Times New Roman"/>
          <w:szCs w:val="24"/>
        </w:rPr>
        <w:t>.</w:t>
      </w:r>
    </w:p>
    <w:p w14:paraId="77BFEF72" w14:textId="5E0F79DC" w:rsidR="00B23498" w:rsidRDefault="00B23498" w:rsidP="005B3657">
      <w:pPr>
        <w:tabs>
          <w:tab w:val="left" w:pos="709"/>
        </w:tabs>
        <w:rPr>
          <w:rFonts w:eastAsia="Calibri" w:cs="Times New Roman"/>
          <w:szCs w:val="24"/>
        </w:rPr>
      </w:pPr>
      <w:r w:rsidRPr="005B3657">
        <w:rPr>
          <w:rFonts w:eastAsia="Calibri" w:cs="Times New Roman"/>
          <w:szCs w:val="24"/>
        </w:rPr>
        <w:t xml:space="preserve">Vastus medialis uyluğun ön bölümünde yer </w:t>
      </w:r>
      <w:r w:rsidR="000F5D3B" w:rsidRPr="005B3657">
        <w:rPr>
          <w:rFonts w:eastAsia="Calibri" w:cs="Times New Roman"/>
          <w:szCs w:val="24"/>
        </w:rPr>
        <w:t>alan dört</w:t>
      </w:r>
      <w:r w:rsidRPr="005B3657">
        <w:rPr>
          <w:rFonts w:eastAsia="Calibri" w:cs="Times New Roman"/>
          <w:szCs w:val="24"/>
        </w:rPr>
        <w:t xml:space="preserve"> kastan biridir ve diğer kuadriseps kasları ile beraber diz ekstansiyonunda yer alır.  Vastus medialis ayrıca patellanın doğru şekilde izlenmesine</w:t>
      </w:r>
      <w:r w:rsidRPr="002C1E3C">
        <w:rPr>
          <w:rFonts w:eastAsia="Calibri" w:cs="Times New Roman"/>
          <w:szCs w:val="24"/>
        </w:rPr>
        <w:t xml:space="preserve"> de katkıda bulunur</w:t>
      </w:r>
      <w:r>
        <w:rPr>
          <w:rFonts w:eastAsia="Calibri" w:cs="Times New Roman"/>
          <w:szCs w:val="24"/>
        </w:rPr>
        <w:t xml:space="preserve">. </w:t>
      </w:r>
      <w:r w:rsidRPr="003F12EF">
        <w:rPr>
          <w:rFonts w:eastAsia="Calibri" w:cs="Times New Roman"/>
          <w:szCs w:val="24"/>
        </w:rPr>
        <w:t>patella pozisyonunu korumada ve diz yaralanmalarını sınırlamada önemli bir rol oynar. Net bir tanımı olmaksızın, vastus me</w:t>
      </w:r>
      <w:r>
        <w:rPr>
          <w:rFonts w:eastAsia="Calibri" w:cs="Times New Roman"/>
          <w:szCs w:val="24"/>
        </w:rPr>
        <w:t>dialisin en distal lif grubudur</w:t>
      </w:r>
      <w:r w:rsidR="00A77B8A">
        <w:rPr>
          <w:rFonts w:eastAsia="Calibri" w:cs="Times New Roman"/>
          <w:szCs w:val="24"/>
        </w:rPr>
        <w:t xml:space="preserve"> </w:t>
      </w:r>
      <w:r>
        <w:rPr>
          <w:rFonts w:eastAsia="Calibri" w:cs="Times New Roman"/>
          <w:szCs w:val="24"/>
        </w:rPr>
        <w:t>(Sheeran vd., 2016)</w:t>
      </w:r>
      <w:r w:rsidR="00A77B8A">
        <w:rPr>
          <w:rFonts w:eastAsia="Calibri" w:cs="Times New Roman"/>
          <w:szCs w:val="24"/>
        </w:rPr>
        <w:t>.</w:t>
      </w:r>
    </w:p>
    <w:p w14:paraId="0BCAA4A4" w14:textId="166EEB79" w:rsidR="003D1FE1" w:rsidRPr="0012016D" w:rsidRDefault="003D1FE1" w:rsidP="0012016D">
      <w:pPr>
        <w:pStyle w:val="Balk9"/>
        <w:rPr>
          <w:b/>
          <w:bCs/>
        </w:rPr>
      </w:pPr>
      <w:bookmarkStart w:id="76" w:name="_Toc122448986"/>
      <w:bookmarkStart w:id="77" w:name="_Toc122449047"/>
      <w:bookmarkStart w:id="78" w:name="_Toc129800242"/>
      <w:r w:rsidRPr="0012016D">
        <w:rPr>
          <w:b/>
          <w:bCs/>
        </w:rPr>
        <w:t xml:space="preserve">Şekil </w:t>
      </w:r>
      <w:r w:rsidRPr="0012016D">
        <w:rPr>
          <w:b/>
          <w:bCs/>
          <w:noProof/>
        </w:rPr>
        <w:t>6</w:t>
      </w:r>
      <w:bookmarkStart w:id="79" w:name="_Toc122449048"/>
      <w:bookmarkEnd w:id="76"/>
      <w:bookmarkEnd w:id="77"/>
      <w:bookmarkEnd w:id="78"/>
    </w:p>
    <w:p w14:paraId="3624059C" w14:textId="097C879A" w:rsidR="003D1FE1" w:rsidRPr="00046DDF" w:rsidRDefault="003D1FE1" w:rsidP="0012016D">
      <w:pPr>
        <w:pStyle w:val="Balk9"/>
        <w:rPr>
          <w:rFonts w:eastAsia="Calibri" w:cs="Times New Roman"/>
          <w:szCs w:val="24"/>
        </w:rPr>
      </w:pPr>
      <w:bookmarkStart w:id="80" w:name="_Toc129800243"/>
      <w:r w:rsidRPr="00241E3B">
        <w:rPr>
          <w:rFonts w:eastAsia="Calibri" w:cs="Times New Roman"/>
          <w:i/>
          <w:iCs/>
          <w:szCs w:val="24"/>
        </w:rPr>
        <w:t>Vastus Medialis Kası</w:t>
      </w:r>
      <w:bookmarkEnd w:id="79"/>
      <w:bookmarkEnd w:id="80"/>
      <w:r w:rsidR="00A77B8A">
        <w:rPr>
          <w:rFonts w:eastAsia="Calibri" w:cs="Times New Roman"/>
          <w:i/>
          <w:iCs/>
          <w:szCs w:val="24"/>
        </w:rPr>
        <w:t xml:space="preserve"> </w:t>
      </w:r>
      <w:r w:rsidR="00A77B8A">
        <w:rPr>
          <w:rFonts w:eastAsia="Calibri" w:cs="Times New Roman"/>
          <w:szCs w:val="24"/>
        </w:rPr>
        <w:t>(Sheeran vd., 2016).</w:t>
      </w:r>
    </w:p>
    <w:p w14:paraId="1886F0F6" w14:textId="4B701BB1" w:rsidR="00B23498" w:rsidRDefault="00B23498" w:rsidP="005B3657">
      <w:pPr>
        <w:spacing w:before="120" w:line="276" w:lineRule="auto"/>
        <w:ind w:firstLine="0"/>
        <w:contextualSpacing/>
        <w:jc w:val="left"/>
        <w:rPr>
          <w:rFonts w:eastAsia="Calibri" w:cs="Times New Roman"/>
          <w:szCs w:val="24"/>
        </w:rPr>
      </w:pPr>
      <w:r>
        <w:rPr>
          <w:rFonts w:eastAsia="Calibri" w:cs="Times New Roman"/>
          <w:noProof/>
          <w:szCs w:val="24"/>
          <w:lang w:val="en-US"/>
        </w:rPr>
        <w:drawing>
          <wp:inline distT="0" distB="0" distL="0" distR="0" wp14:anchorId="203F98F6" wp14:editId="60450411">
            <wp:extent cx="4829313" cy="4221480"/>
            <wp:effectExtent l="0" t="0" r="9525" b="762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stus-medialis-muscle-anatomy-muscles-isolated-on-white-3d-illustration-G1HD3B.jpg"/>
                    <pic:cNvPicPr/>
                  </pic:nvPicPr>
                  <pic:blipFill rotWithShape="1">
                    <a:blip r:embed="rId22" cstate="print">
                      <a:extLst>
                        <a:ext uri="{28A0092B-C50C-407E-A947-70E740481C1C}">
                          <a14:useLocalDpi xmlns:a14="http://schemas.microsoft.com/office/drawing/2010/main" val="0"/>
                        </a:ext>
                      </a:extLst>
                    </a:blip>
                    <a:srcRect l="7371"/>
                    <a:stretch/>
                  </pic:blipFill>
                  <pic:spPr bwMode="auto">
                    <a:xfrm>
                      <a:off x="0" y="0"/>
                      <a:ext cx="4826513" cy="4219032"/>
                    </a:xfrm>
                    <a:prstGeom prst="rect">
                      <a:avLst/>
                    </a:prstGeom>
                    <a:ln>
                      <a:noFill/>
                    </a:ln>
                    <a:extLst>
                      <a:ext uri="{53640926-AAD7-44D8-BBD7-CCE9431645EC}">
                        <a14:shadowObscured xmlns:a14="http://schemas.microsoft.com/office/drawing/2010/main"/>
                      </a:ext>
                    </a:extLst>
                  </pic:spPr>
                </pic:pic>
              </a:graphicData>
            </a:graphic>
          </wp:inline>
        </w:drawing>
      </w:r>
    </w:p>
    <w:p w14:paraId="0BD6D2D4" w14:textId="0998A12D" w:rsidR="00B23498" w:rsidRPr="003C3D7D" w:rsidRDefault="00B23498" w:rsidP="00B23498">
      <w:pPr>
        <w:spacing w:after="200"/>
        <w:ind w:firstLine="0"/>
        <w:contextualSpacing/>
        <w:rPr>
          <w:rFonts w:eastAsia="Calibri" w:cs="Times New Roman"/>
          <w:szCs w:val="24"/>
        </w:rPr>
      </w:pPr>
    </w:p>
    <w:p w14:paraId="4C533520" w14:textId="77777777" w:rsidR="00046DDF" w:rsidRDefault="00046DDF" w:rsidP="005B3657">
      <w:pPr>
        <w:rPr>
          <w:rFonts w:eastAsia="Calibri" w:cs="Times New Roman"/>
          <w:szCs w:val="24"/>
        </w:rPr>
      </w:pPr>
    </w:p>
    <w:p w14:paraId="04278DEA" w14:textId="11A043BC" w:rsidR="00B23498" w:rsidRPr="005B3657" w:rsidRDefault="00B23498" w:rsidP="005B3657">
      <w:pPr>
        <w:rPr>
          <w:rFonts w:eastAsia="Calibri" w:cs="Times New Roman"/>
          <w:szCs w:val="24"/>
        </w:rPr>
      </w:pPr>
      <w:r>
        <w:rPr>
          <w:rFonts w:eastAsia="Calibri" w:cs="Times New Roman"/>
          <w:szCs w:val="24"/>
        </w:rPr>
        <w:lastRenderedPageBreak/>
        <w:t xml:space="preserve">Oksijen satürasyonu bireylerin akciğer kapasitelerinin verimli çalışma düzeyini ortaya koyan </w:t>
      </w:r>
      <w:r w:rsidRPr="005B3657">
        <w:rPr>
          <w:rFonts w:eastAsia="Calibri" w:cs="Times New Roman"/>
          <w:szCs w:val="24"/>
        </w:rPr>
        <w:t>parametrelerden birisidir. Oksijenin kanda taşınmasına hemoglobinler aracılık etmektedir. Bu doğrultuda kanda taşınan oksijenin hemoglobinler tarafından gerçekleştirilen oranına oksijen satürasyonu adı verilmektedir (Acartürk, 2009).</w:t>
      </w:r>
    </w:p>
    <w:p w14:paraId="7C7C00DA" w14:textId="12C2E137" w:rsidR="00B23498" w:rsidRPr="005B3657" w:rsidRDefault="00B23498" w:rsidP="005B3657">
      <w:pPr>
        <w:rPr>
          <w:rFonts w:eastAsia="Calibri" w:cs="Times New Roman"/>
          <w:szCs w:val="24"/>
        </w:rPr>
      </w:pPr>
      <w:r w:rsidRPr="005B3657">
        <w:rPr>
          <w:rFonts w:eastAsia="Calibri" w:cs="Times New Roman"/>
          <w:szCs w:val="24"/>
        </w:rPr>
        <w:t>İster sporcu olsun ister sedanter olsun tüm insanlar solunum sırasında akciğerlerine dolan oksijeni kapiller aracılığı ile temiz kan olarak kalbe göndermektedir. Temiz kan, kalpten çıkan arterler sayesinde tüm vücuttaki dokulara ulaşmaktadır.</w:t>
      </w:r>
      <w:r w:rsidR="00491FE8">
        <w:rPr>
          <w:rFonts w:eastAsia="Calibri" w:cs="Times New Roman"/>
          <w:szCs w:val="24"/>
        </w:rPr>
        <w:t xml:space="preserve"> </w:t>
      </w:r>
      <w:r w:rsidRPr="005B3657">
        <w:rPr>
          <w:rFonts w:eastAsia="Calibri" w:cs="Times New Roman"/>
          <w:szCs w:val="24"/>
        </w:rPr>
        <w:t>Organların doğru şekilde faaliyetlerini yerine getirmesi bu dolaşımın sağlıklı ve oksijen bakımından zengin olmasına bağlıdır. Akciğerlerdeki bu oksijen akışı kapasitesi bozulduğunda kandaki oksijen satürasyonu değeri azalmakta ve insanların dokuları ve organları riski bir durum ile karşı karşıya kalmaktadır (Hucuptan,</w:t>
      </w:r>
      <w:r w:rsidR="004C1EBD">
        <w:rPr>
          <w:rFonts w:eastAsia="Calibri" w:cs="Times New Roman"/>
          <w:szCs w:val="24"/>
        </w:rPr>
        <w:t xml:space="preserve"> </w:t>
      </w:r>
      <w:r w:rsidRPr="005B3657">
        <w:rPr>
          <w:rFonts w:eastAsia="Calibri" w:cs="Times New Roman"/>
          <w:szCs w:val="24"/>
        </w:rPr>
        <w:t>2021)</w:t>
      </w:r>
      <w:r w:rsidR="00A77B8A">
        <w:rPr>
          <w:rFonts w:eastAsia="Calibri" w:cs="Times New Roman"/>
          <w:szCs w:val="24"/>
        </w:rPr>
        <w:t>.</w:t>
      </w:r>
    </w:p>
    <w:p w14:paraId="3C39A9E6" w14:textId="624DE872" w:rsidR="00B23498" w:rsidRDefault="00B23498" w:rsidP="005B3657">
      <w:pPr>
        <w:rPr>
          <w:rFonts w:eastAsia="Calibri" w:cs="Times New Roman"/>
          <w:szCs w:val="24"/>
        </w:rPr>
      </w:pPr>
      <w:r w:rsidRPr="005B3657">
        <w:rPr>
          <w:rFonts w:eastAsia="Calibri" w:cs="Times New Roman"/>
          <w:szCs w:val="24"/>
        </w:rPr>
        <w:t>İnsan vücudunda bulunan diğer dokularda olduğu gibi iskelet kasları da enerji üretmek ve faaliyetlerine devam etmek için oksijene ihtiyaç duymaktadır. Ayrıca vücudun sahip olduğu oksijen kapasitesinin artırılması için dayanıklılık egzersizleri uygulanmaktadır. Kaslarda sahip olunan oksijen miktarının daha</w:t>
      </w:r>
      <w:r>
        <w:rPr>
          <w:rFonts w:eastAsia="Calibri" w:cs="Times New Roman"/>
          <w:szCs w:val="24"/>
        </w:rPr>
        <w:t xml:space="preserve"> yüksek olmasının daha iyi bir performans sağlayacağı ve daha geç yorgunluğa neden olacağı düşünülmektedir</w:t>
      </w:r>
      <w:r w:rsidR="00A77B8A">
        <w:rPr>
          <w:rFonts w:eastAsia="Calibri" w:cs="Times New Roman"/>
          <w:szCs w:val="24"/>
        </w:rPr>
        <w:t xml:space="preserve"> </w:t>
      </w:r>
      <w:r>
        <w:rPr>
          <w:rFonts w:eastAsia="Calibri" w:cs="Times New Roman"/>
          <w:szCs w:val="24"/>
        </w:rPr>
        <w:t>(Andersen, 1975).</w:t>
      </w:r>
    </w:p>
    <w:p w14:paraId="0B37BC64" w14:textId="77B73E7F" w:rsidR="00B23498" w:rsidRDefault="00B23498" w:rsidP="00751CBD">
      <w:pPr>
        <w:pStyle w:val="Balk2"/>
        <w:rPr>
          <w:rFonts w:eastAsia="Calibri"/>
        </w:rPr>
      </w:pPr>
      <w:bookmarkStart w:id="81" w:name="_Toc129799420"/>
      <w:r w:rsidRPr="00F11243">
        <w:rPr>
          <w:rFonts w:eastAsia="Calibri"/>
        </w:rPr>
        <w:t>Kas Oksijen Satürasyonu</w:t>
      </w:r>
      <w:bookmarkEnd w:id="81"/>
    </w:p>
    <w:p w14:paraId="74430804" w14:textId="62370CFC" w:rsidR="00B23498" w:rsidRPr="005B3657" w:rsidRDefault="00B23498" w:rsidP="005B3657">
      <w:pPr>
        <w:rPr>
          <w:rFonts w:eastAsia="Calibri" w:cs="Times New Roman"/>
          <w:szCs w:val="24"/>
        </w:rPr>
      </w:pPr>
      <w:r>
        <w:rPr>
          <w:rFonts w:eastAsia="Calibri" w:cs="Times New Roman"/>
          <w:szCs w:val="24"/>
        </w:rPr>
        <w:t xml:space="preserve">Kas </w:t>
      </w:r>
      <w:r w:rsidRPr="005B3657">
        <w:rPr>
          <w:rFonts w:eastAsia="Calibri" w:cs="Times New Roman"/>
          <w:szCs w:val="24"/>
        </w:rPr>
        <w:t>oksijen doygunluğu (satürasyonu), kaslardaki oksijen dağıtımı ile oksijen tüketimi arasındaki dengedir. Egzersiz sırasında insan vücudunda kasların ve dokuların oksijen talebi artmaktadır. Bununla doğrusal olarak kalp atış hızı yükselmekte ve çalışan kaslara daha fazla miktarda oksijen sağlamak için solunum sayısı da artmaktadır. Bu oksijen daha sonra</w:t>
      </w:r>
      <w:r w:rsidR="004C1EBD">
        <w:rPr>
          <w:rFonts w:eastAsia="Calibri" w:cs="Times New Roman"/>
          <w:szCs w:val="24"/>
        </w:rPr>
        <w:t xml:space="preserve"> </w:t>
      </w:r>
      <w:r w:rsidRPr="005B3657">
        <w:rPr>
          <w:rFonts w:eastAsia="Calibri" w:cs="Times New Roman"/>
          <w:szCs w:val="24"/>
        </w:rPr>
        <w:t>enerji sağlamak için ATP üretiminde kullanılmaktadır.</w:t>
      </w:r>
    </w:p>
    <w:p w14:paraId="4A976A6D" w14:textId="5C493798" w:rsidR="00B23498" w:rsidRPr="005B3657" w:rsidRDefault="00B23498" w:rsidP="005B3657">
      <w:pPr>
        <w:rPr>
          <w:rFonts w:eastAsia="Calibri" w:cs="Times New Roman"/>
          <w:szCs w:val="24"/>
        </w:rPr>
      </w:pPr>
      <w:r w:rsidRPr="005B3657">
        <w:rPr>
          <w:rFonts w:eastAsia="Calibri" w:cs="Times New Roman"/>
          <w:szCs w:val="24"/>
        </w:rPr>
        <w:t>Oksijen tüm yaşamsal faaliyetlerde olduğu gibi egzersiz, antrenman gibi çalışmalar için de önemli bir faktör olarak ön plana çıkmaktadır. Kasların bu süre boyunca yeterince oksijen ile buluşması hem performansın sürdürülebilmesi hem de yorgunluğun geciktirilmesi için kritik öneme sahiptir.</w:t>
      </w:r>
    </w:p>
    <w:p w14:paraId="2DDAC3DF" w14:textId="6EE44D32" w:rsidR="00B23498" w:rsidRPr="005B3657" w:rsidRDefault="00B23498" w:rsidP="005B3657">
      <w:pPr>
        <w:rPr>
          <w:rFonts w:eastAsia="Calibri" w:cs="Times New Roman"/>
          <w:szCs w:val="24"/>
        </w:rPr>
      </w:pPr>
      <w:r w:rsidRPr="005B3657">
        <w:rPr>
          <w:rFonts w:eastAsia="Calibri" w:cs="Times New Roman"/>
          <w:szCs w:val="24"/>
        </w:rPr>
        <w:t>Egzersiz yoğunluğu arttıkça insan vücudu artık kasların oksijen ihtiyacını karşılayamaz duruma gelir ve glikoz laktata dönüşür. Bu anlamda kanda biriken lakta</w:t>
      </w:r>
      <w:r w:rsidR="00491FE8">
        <w:rPr>
          <w:rFonts w:eastAsia="Calibri" w:cs="Times New Roman"/>
          <w:szCs w:val="24"/>
        </w:rPr>
        <w:t>t</w:t>
      </w:r>
      <w:r w:rsidRPr="005B3657">
        <w:rPr>
          <w:rFonts w:eastAsia="Calibri" w:cs="Times New Roman"/>
          <w:szCs w:val="24"/>
        </w:rPr>
        <w:t xml:space="preserve"> sporcunun ya da egzersiz gerçekleştiren bireyin yorgunluğunun bir göstergesidir. Aynı zamanda </w:t>
      </w:r>
      <w:r w:rsidR="00DD0804" w:rsidRPr="005B3657">
        <w:rPr>
          <w:rFonts w:eastAsia="Calibri" w:cs="Times New Roman"/>
          <w:szCs w:val="24"/>
        </w:rPr>
        <w:t>laktat, kasların</w:t>
      </w:r>
      <w:r w:rsidRPr="005B3657">
        <w:rPr>
          <w:rFonts w:eastAsia="Calibri" w:cs="Times New Roman"/>
          <w:szCs w:val="24"/>
        </w:rPr>
        <w:t xml:space="preserve"> oksijeni ne kadar verimli kullandığının ölçüsüdür (Myers, 2021).</w:t>
      </w:r>
    </w:p>
    <w:p w14:paraId="55C34EEA" w14:textId="3AC2D0D9" w:rsidR="00B23498" w:rsidRPr="005B3657" w:rsidRDefault="00B23498" w:rsidP="005B3657">
      <w:pPr>
        <w:rPr>
          <w:rFonts w:eastAsia="Calibri" w:cs="Times New Roman"/>
          <w:szCs w:val="24"/>
        </w:rPr>
      </w:pPr>
      <w:r w:rsidRPr="005B3657">
        <w:rPr>
          <w:rFonts w:eastAsia="Calibri" w:cs="Times New Roman"/>
          <w:szCs w:val="24"/>
        </w:rPr>
        <w:t>Vücut, çoğunlukla solunum ile ilişkili aerobik metabolizma kimyasal süreçleriyle sabit bir oksijen doygunluğu</w:t>
      </w:r>
      <w:r w:rsidRPr="00CE0F50">
        <w:rPr>
          <w:rFonts w:eastAsia="Calibri" w:cs="Times New Roman"/>
          <w:szCs w:val="24"/>
        </w:rPr>
        <w:t xml:space="preserve"> </w:t>
      </w:r>
      <w:r>
        <w:rPr>
          <w:rFonts w:eastAsia="Calibri" w:cs="Times New Roman"/>
          <w:szCs w:val="24"/>
        </w:rPr>
        <w:t>düzeyini</w:t>
      </w:r>
      <w:r w:rsidRPr="00CE0F50">
        <w:rPr>
          <w:rFonts w:eastAsia="Calibri" w:cs="Times New Roman"/>
          <w:szCs w:val="24"/>
        </w:rPr>
        <w:t xml:space="preserve"> koru</w:t>
      </w:r>
      <w:r>
        <w:rPr>
          <w:rFonts w:eastAsia="Calibri" w:cs="Times New Roman"/>
          <w:szCs w:val="24"/>
        </w:rPr>
        <w:t>maktadır</w:t>
      </w:r>
      <w:r w:rsidRPr="00CE0F50">
        <w:rPr>
          <w:rFonts w:eastAsia="Calibri" w:cs="Times New Roman"/>
          <w:szCs w:val="24"/>
        </w:rPr>
        <w:t xml:space="preserve">. </w:t>
      </w:r>
      <w:r>
        <w:rPr>
          <w:rFonts w:eastAsia="Calibri" w:cs="Times New Roman"/>
          <w:szCs w:val="24"/>
        </w:rPr>
        <w:t>Ventilasyon</w:t>
      </w:r>
      <w:r w:rsidRPr="00CE0F50">
        <w:rPr>
          <w:rFonts w:eastAsia="Calibri" w:cs="Times New Roman"/>
          <w:szCs w:val="24"/>
        </w:rPr>
        <w:t xml:space="preserve"> sistemi, </w:t>
      </w:r>
      <w:r>
        <w:rPr>
          <w:rFonts w:eastAsia="Calibri" w:cs="Times New Roman"/>
          <w:szCs w:val="24"/>
        </w:rPr>
        <w:t>eritrositler</w:t>
      </w:r>
      <w:r w:rsidRPr="00CE0F50">
        <w:rPr>
          <w:rFonts w:eastAsia="Calibri" w:cs="Times New Roman"/>
          <w:szCs w:val="24"/>
        </w:rPr>
        <w:t xml:space="preserve">, özellikle hemoglobin kullanarak, akciğerlerde oksijen toplar ve vücudun geri kalanına dağıtır. Vücudun </w:t>
      </w:r>
      <w:r w:rsidRPr="00CE0F50">
        <w:rPr>
          <w:rFonts w:eastAsia="Calibri" w:cs="Times New Roman"/>
          <w:szCs w:val="24"/>
        </w:rPr>
        <w:lastRenderedPageBreak/>
        <w:t xml:space="preserve">kan oksijen ihtiyacı, egzersiz sırasında daha fazla oksijene ihtiyaç duyulduğunda veya daha yüksek </w:t>
      </w:r>
      <w:r w:rsidRPr="005B3657">
        <w:rPr>
          <w:rFonts w:eastAsia="Calibri" w:cs="Times New Roman"/>
          <w:szCs w:val="24"/>
        </w:rPr>
        <w:t>irtifalarda yaşarken dalgalanma gösterebilir. Normal miktarda oksijen taşırken kan hücresinin "doymuş" olduğu söylenir (Ellison, 2013).</w:t>
      </w:r>
    </w:p>
    <w:p w14:paraId="40B744AB" w14:textId="6CA388E1" w:rsidR="00B23498" w:rsidRDefault="00B23498" w:rsidP="005B3657">
      <w:pPr>
        <w:rPr>
          <w:rFonts w:eastAsia="Calibri" w:cs="Times New Roman"/>
          <w:szCs w:val="24"/>
        </w:rPr>
      </w:pPr>
      <w:r w:rsidRPr="005B3657">
        <w:rPr>
          <w:rFonts w:eastAsia="Calibri" w:cs="Times New Roman"/>
          <w:szCs w:val="24"/>
        </w:rPr>
        <w:t>İnsan kanındaki oksijen seviyesinin yüzde 95-100 arasında olması normal kabul edilir. Yüzde 90'ın altındaki oksijen seviyesi düşük olarak kabul edilir ve bu hipoksemiye neden olabilir. Yüzde 80'in altındaki oksijen seviyeleri, bu seviyelerde beyin ve kalp gibi organların çalışması bozulabileceğinden, gecikmeksizin müdahale gerektirir. Düşük oksijen seviyesinin sürekli olması solunum</w:t>
      </w:r>
      <w:r w:rsidRPr="00CE0F50">
        <w:rPr>
          <w:rFonts w:eastAsia="Calibri" w:cs="Times New Roman"/>
          <w:szCs w:val="24"/>
        </w:rPr>
        <w:t xml:space="preserve"> krizi ya d</w:t>
      </w:r>
      <w:r>
        <w:rPr>
          <w:rFonts w:eastAsia="Calibri" w:cs="Times New Roman"/>
          <w:szCs w:val="24"/>
        </w:rPr>
        <w:t>a kalp krizi ile sonuçlanabilir (Wikipedia, 2022)</w:t>
      </w:r>
      <w:r w:rsidR="00A77B8A">
        <w:rPr>
          <w:rFonts w:eastAsia="Calibri" w:cs="Times New Roman"/>
          <w:szCs w:val="24"/>
        </w:rPr>
        <w:t>.</w:t>
      </w:r>
    </w:p>
    <w:p w14:paraId="51D22FE8" w14:textId="5A35AFCB" w:rsidR="00B23498" w:rsidRDefault="00B23498" w:rsidP="00751CBD">
      <w:pPr>
        <w:pStyle w:val="Balk2"/>
        <w:rPr>
          <w:rFonts w:eastAsia="Calibri"/>
        </w:rPr>
      </w:pPr>
      <w:bookmarkStart w:id="82" w:name="_Toc129799421"/>
      <w:r w:rsidRPr="00F03EF9">
        <w:rPr>
          <w:rFonts w:eastAsia="Calibri"/>
        </w:rPr>
        <w:t>Kas Oksijen Satürasyonu Ölçümü</w:t>
      </w:r>
      <w:bookmarkEnd w:id="82"/>
    </w:p>
    <w:p w14:paraId="0784C4AE" w14:textId="77777777" w:rsidR="00B23498" w:rsidRPr="005B3657" w:rsidRDefault="00B23498" w:rsidP="005B3657">
      <w:pPr>
        <w:rPr>
          <w:rFonts w:eastAsia="Calibri" w:cs="Times New Roman"/>
          <w:szCs w:val="24"/>
        </w:rPr>
      </w:pPr>
      <w:r>
        <w:rPr>
          <w:rFonts w:eastAsia="Calibri" w:cs="Times New Roman"/>
          <w:szCs w:val="24"/>
        </w:rPr>
        <w:t xml:space="preserve">Tıpta oksijen doygunluğu ölçümleri arterial kan gazının tespiti ile başlamıştır. Gelişmeler sonucunda günümüzde bu ölçümler nabız oksimetresi denilen cihazlar aracılığı ile </w:t>
      </w:r>
      <w:r w:rsidRPr="005B3657">
        <w:rPr>
          <w:rFonts w:eastAsia="Calibri" w:cs="Times New Roman"/>
          <w:szCs w:val="24"/>
        </w:rPr>
        <w:t>gerçekleştirilmektedir. Bu yöntem hem kullanımı kolay hem de güvenilir bir yöntem olarak göze çarpmaktadır (Hakverdioğlu, 2007).</w:t>
      </w:r>
    </w:p>
    <w:p w14:paraId="0B7A022F" w14:textId="15C37883" w:rsidR="00B23498" w:rsidRDefault="00B23498" w:rsidP="005B3657">
      <w:pPr>
        <w:rPr>
          <w:rFonts w:eastAsia="Calibri" w:cs="Times New Roman"/>
          <w:szCs w:val="24"/>
        </w:rPr>
      </w:pPr>
      <w:r w:rsidRPr="005B3657">
        <w:rPr>
          <w:rFonts w:eastAsia="Calibri" w:cs="Times New Roman"/>
          <w:szCs w:val="24"/>
        </w:rPr>
        <w:t xml:space="preserve">Işık kaynağı ve mikroişlemci olmak üzere iki fonksiyonel bölümden oluşan pulse oksimetre, kalibrasyon gerektirmeyen bir araçtır. Nonpulsatil (venöz kan ve doku) ve pulsatil (arteriyal kan) spektrumu ayırma ve yaşayan dokular tarafından ışığın absorbsiyonunun ölçülmesi temeline dayanır. 600 nm ve 940 nm olmak üzere iki farklı dalga boyunda vasküler dokudan ışık absorbsiyonunu ölçerek arteriyal hemoglobin konsantrasyonunu hesaplar. Mikroişlemci, absorbe edilen ışık dalgalarının nonpulsatil komponentinde pulsatilin oranını temel alarak </w:t>
      </w:r>
      <w:r w:rsidR="00491FE8" w:rsidRPr="005B3657">
        <w:rPr>
          <w:rFonts w:eastAsia="Calibri" w:cs="Times New Roman"/>
          <w:szCs w:val="24"/>
        </w:rPr>
        <w:t>satürasyonu</w:t>
      </w:r>
      <w:r w:rsidRPr="002C3200">
        <w:rPr>
          <w:rFonts w:eastAsia="Calibri" w:cs="Times New Roman"/>
          <w:szCs w:val="24"/>
        </w:rPr>
        <w:t xml:space="preserve"> hesaplar. Normal O2 </w:t>
      </w:r>
      <w:r w:rsidR="00491FE8" w:rsidRPr="002C3200">
        <w:rPr>
          <w:rFonts w:eastAsia="Calibri" w:cs="Times New Roman"/>
          <w:szCs w:val="24"/>
        </w:rPr>
        <w:t>satürasyonu</w:t>
      </w:r>
      <w:r w:rsidRPr="002C3200">
        <w:rPr>
          <w:rFonts w:eastAsia="Calibri" w:cs="Times New Roman"/>
          <w:szCs w:val="24"/>
        </w:rPr>
        <w:t xml:space="preserve"> değerleri %95-100 arasındadır. %85’in altına indiğinde dokuların yeterli oksijenlenemediğini ve </w:t>
      </w:r>
      <w:r>
        <w:rPr>
          <w:rFonts w:eastAsia="Calibri" w:cs="Times New Roman"/>
          <w:szCs w:val="24"/>
        </w:rPr>
        <w:t>bireyin</w:t>
      </w:r>
      <w:r w:rsidRPr="002C3200">
        <w:rPr>
          <w:rFonts w:eastAsia="Calibri" w:cs="Times New Roman"/>
          <w:szCs w:val="24"/>
        </w:rPr>
        <w:t xml:space="preserve"> daha iyi değerlendirilmesi ge</w:t>
      </w:r>
      <w:r>
        <w:rPr>
          <w:rFonts w:eastAsia="Calibri" w:cs="Times New Roman"/>
          <w:szCs w:val="24"/>
        </w:rPr>
        <w:t>rektiğini gösterir (Akansel &amp; Yıldız, 2010)</w:t>
      </w:r>
      <w:r w:rsidR="00C72C22">
        <w:rPr>
          <w:rFonts w:eastAsia="Calibri" w:cs="Times New Roman"/>
          <w:szCs w:val="24"/>
        </w:rPr>
        <w:t>.</w:t>
      </w:r>
    </w:p>
    <w:p w14:paraId="6C327ED6" w14:textId="1169CA05" w:rsidR="003D1FE1" w:rsidRPr="0012016D" w:rsidRDefault="003D1FE1" w:rsidP="0012016D">
      <w:pPr>
        <w:pStyle w:val="Balk9"/>
        <w:rPr>
          <w:b/>
          <w:bCs/>
        </w:rPr>
      </w:pPr>
      <w:bookmarkStart w:id="83" w:name="_Toc122448988"/>
      <w:bookmarkStart w:id="84" w:name="_Toc122449049"/>
      <w:bookmarkStart w:id="85" w:name="_Toc129800244"/>
      <w:r w:rsidRPr="0012016D">
        <w:rPr>
          <w:b/>
          <w:bCs/>
        </w:rPr>
        <w:t xml:space="preserve">Şekil </w:t>
      </w:r>
      <w:r w:rsidRPr="0012016D">
        <w:rPr>
          <w:b/>
          <w:bCs/>
        </w:rPr>
        <w:fldChar w:fldCharType="begin"/>
      </w:r>
      <w:r w:rsidRPr="0012016D">
        <w:rPr>
          <w:b/>
          <w:bCs/>
        </w:rPr>
        <w:instrText xml:space="preserve"> SEQ Şekil \* ARABIC </w:instrText>
      </w:r>
      <w:r w:rsidRPr="0012016D">
        <w:rPr>
          <w:b/>
          <w:bCs/>
        </w:rPr>
        <w:fldChar w:fldCharType="separate"/>
      </w:r>
      <w:r w:rsidR="00D661FC">
        <w:rPr>
          <w:b/>
          <w:bCs/>
          <w:noProof/>
        </w:rPr>
        <w:t>1</w:t>
      </w:r>
      <w:bookmarkEnd w:id="83"/>
      <w:bookmarkEnd w:id="84"/>
      <w:bookmarkEnd w:id="85"/>
      <w:r w:rsidRPr="0012016D">
        <w:rPr>
          <w:b/>
          <w:bCs/>
        </w:rPr>
        <w:fldChar w:fldCharType="end"/>
      </w:r>
      <w:bookmarkStart w:id="86" w:name="_Toc122449050"/>
    </w:p>
    <w:p w14:paraId="3A7ED883" w14:textId="747BB265" w:rsidR="003D1FE1" w:rsidRPr="00186530" w:rsidRDefault="003D1FE1" w:rsidP="0012016D">
      <w:pPr>
        <w:pStyle w:val="Balk9"/>
      </w:pPr>
      <w:bookmarkStart w:id="87" w:name="_Toc129800245"/>
      <w:r w:rsidRPr="00C72C22">
        <w:rPr>
          <w:rFonts w:eastAsia="Calibri" w:cs="Times New Roman"/>
          <w:i/>
          <w:iCs/>
          <w:szCs w:val="24"/>
        </w:rPr>
        <w:t>Parmak Oksimetresi</w:t>
      </w:r>
      <w:bookmarkEnd w:id="86"/>
      <w:bookmarkEnd w:id="87"/>
      <w:r w:rsidR="00A77B8A">
        <w:rPr>
          <w:rFonts w:eastAsia="Calibri" w:cs="Times New Roman"/>
          <w:i/>
          <w:iCs/>
          <w:szCs w:val="24"/>
        </w:rPr>
        <w:t xml:space="preserve"> </w:t>
      </w:r>
      <w:r w:rsidR="00A77B8A">
        <w:rPr>
          <w:rFonts w:eastAsia="Calibri" w:cs="Times New Roman"/>
          <w:szCs w:val="24"/>
        </w:rPr>
        <w:t>(Akansel &amp; Yıldız, 2010).</w:t>
      </w:r>
    </w:p>
    <w:p w14:paraId="45D833A8" w14:textId="70C6A673" w:rsidR="00C72C22" w:rsidRPr="005F62DF" w:rsidRDefault="00C72C22" w:rsidP="005B3657">
      <w:pPr>
        <w:spacing w:before="120" w:line="276" w:lineRule="auto"/>
        <w:ind w:firstLine="0"/>
        <w:contextualSpacing/>
        <w:jc w:val="left"/>
        <w:rPr>
          <w:rFonts w:eastAsia="Calibri" w:cs="Times New Roman"/>
          <w:b/>
          <w:szCs w:val="24"/>
        </w:rPr>
      </w:pPr>
      <w:r>
        <w:rPr>
          <w:rFonts w:eastAsia="Calibri" w:cs="Times New Roman"/>
          <w:noProof/>
          <w:szCs w:val="24"/>
          <w:lang w:val="en-US"/>
        </w:rPr>
        <w:drawing>
          <wp:inline distT="0" distB="0" distL="0" distR="0" wp14:anchorId="0FEC6FD5" wp14:editId="1516C465">
            <wp:extent cx="5252692" cy="1606700"/>
            <wp:effectExtent l="0" t="0" r="571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lse_oxy_4.png"/>
                    <pic:cNvPicPr/>
                  </pic:nvPicPr>
                  <pic:blipFill rotWithShape="1">
                    <a:blip r:embed="rId23">
                      <a:extLst>
                        <a:ext uri="{28A0092B-C50C-407E-A947-70E740481C1C}">
                          <a14:useLocalDpi xmlns:a14="http://schemas.microsoft.com/office/drawing/2010/main" val="0"/>
                        </a:ext>
                      </a:extLst>
                    </a:blip>
                    <a:srcRect t="7723"/>
                    <a:stretch/>
                  </pic:blipFill>
                  <pic:spPr bwMode="auto">
                    <a:xfrm>
                      <a:off x="0" y="0"/>
                      <a:ext cx="5252936" cy="1606775"/>
                    </a:xfrm>
                    <a:prstGeom prst="rect">
                      <a:avLst/>
                    </a:prstGeom>
                    <a:ln>
                      <a:noFill/>
                    </a:ln>
                    <a:extLst>
                      <a:ext uri="{53640926-AAD7-44D8-BBD7-CCE9431645EC}">
                        <a14:shadowObscured xmlns:a14="http://schemas.microsoft.com/office/drawing/2010/main"/>
                      </a:ext>
                    </a:extLst>
                  </pic:spPr>
                </pic:pic>
              </a:graphicData>
            </a:graphic>
          </wp:inline>
        </w:drawing>
      </w:r>
    </w:p>
    <w:p w14:paraId="6CF46C95" w14:textId="7680DB68" w:rsidR="00B23498" w:rsidRDefault="00B23498" w:rsidP="005B3657">
      <w:pPr>
        <w:rPr>
          <w:rFonts w:eastAsia="Calibri" w:cs="Times New Roman"/>
          <w:szCs w:val="24"/>
        </w:rPr>
      </w:pPr>
      <w:r w:rsidRPr="005B3657">
        <w:rPr>
          <w:rFonts w:eastAsia="Calibri" w:cs="Times New Roman"/>
          <w:szCs w:val="24"/>
        </w:rPr>
        <w:t>Günümüzde yakın kızılötesi spektroskopisi fiziksel aktivite ve sportif test ölçümlerinde kas oksijen satürasyonu ölçümlerinde kendine yer edinmiştir</w:t>
      </w:r>
      <w:r w:rsidR="00A77B8A">
        <w:rPr>
          <w:rFonts w:eastAsia="Calibri" w:cs="Times New Roman"/>
          <w:szCs w:val="24"/>
        </w:rPr>
        <w:t xml:space="preserve"> </w:t>
      </w:r>
      <w:r w:rsidRPr="005B3657">
        <w:rPr>
          <w:rFonts w:eastAsia="Calibri" w:cs="Times New Roman"/>
          <w:szCs w:val="24"/>
        </w:rPr>
        <w:t>(Fuertes,2020)</w:t>
      </w:r>
      <w:r w:rsidR="00A77B8A">
        <w:rPr>
          <w:rFonts w:eastAsia="Calibri" w:cs="Times New Roman"/>
          <w:szCs w:val="24"/>
        </w:rPr>
        <w:t>.</w:t>
      </w:r>
      <w:r w:rsidRPr="005B3657">
        <w:rPr>
          <w:rFonts w:eastAsia="Calibri" w:cs="Times New Roman"/>
          <w:szCs w:val="24"/>
        </w:rPr>
        <w:t xml:space="preserve"> NIRS, fiyat olarak </w:t>
      </w:r>
      <w:r w:rsidRPr="005B3657">
        <w:rPr>
          <w:rFonts w:eastAsia="Calibri" w:cs="Times New Roman"/>
          <w:szCs w:val="24"/>
        </w:rPr>
        <w:lastRenderedPageBreak/>
        <w:t>ucuz geçerli</w:t>
      </w:r>
      <w:r>
        <w:rPr>
          <w:rFonts w:eastAsia="Calibri" w:cs="Times New Roman"/>
          <w:szCs w:val="24"/>
        </w:rPr>
        <w:t xml:space="preserve"> ve güvenilir bir ölçüm cihazı olarak sağlıktan sportif yarışmalara kadar birçok yerde kullanılmaktadır.</w:t>
      </w:r>
    </w:p>
    <w:p w14:paraId="77F692E0" w14:textId="7550E64F" w:rsidR="00B23498" w:rsidRPr="005B3657" w:rsidRDefault="00B23498" w:rsidP="005B3657">
      <w:pPr>
        <w:rPr>
          <w:rFonts w:eastAsia="Calibri" w:cs="Times New Roman"/>
          <w:szCs w:val="24"/>
        </w:rPr>
      </w:pPr>
      <w:r w:rsidRPr="00BE53B2">
        <w:rPr>
          <w:rFonts w:eastAsia="Calibri" w:cs="Times New Roman"/>
          <w:szCs w:val="24"/>
        </w:rPr>
        <w:t>Bu cihazlar teknik olarak</w:t>
      </w:r>
      <w:r>
        <w:rPr>
          <w:rFonts w:eastAsia="Calibri" w:cs="Times New Roman"/>
          <w:szCs w:val="24"/>
        </w:rPr>
        <w:t xml:space="preserve"> </w:t>
      </w:r>
      <w:r w:rsidRPr="00BE53B2">
        <w:rPr>
          <w:rFonts w:eastAsia="Calibri" w:cs="Times New Roman"/>
          <w:szCs w:val="24"/>
        </w:rPr>
        <w:t>iskelet kasını kızılötesi ışıkla aydınlat</w:t>
      </w:r>
      <w:r w:rsidR="00491FE8">
        <w:rPr>
          <w:rFonts w:eastAsia="Calibri" w:cs="Times New Roman"/>
          <w:szCs w:val="24"/>
        </w:rPr>
        <w:t>ılarak</w:t>
      </w:r>
      <w:r w:rsidRPr="00BE53B2">
        <w:rPr>
          <w:rFonts w:eastAsia="Calibri" w:cs="Times New Roman"/>
          <w:szCs w:val="24"/>
        </w:rPr>
        <w:t xml:space="preserve"> ve yansıyan ışığı tespit ed</w:t>
      </w:r>
      <w:r>
        <w:rPr>
          <w:rFonts w:eastAsia="Calibri" w:cs="Times New Roman"/>
          <w:szCs w:val="24"/>
        </w:rPr>
        <w:t xml:space="preserve">erek </w:t>
      </w:r>
      <w:r w:rsidRPr="00BE53B2">
        <w:rPr>
          <w:rFonts w:eastAsia="Calibri" w:cs="Times New Roman"/>
          <w:szCs w:val="24"/>
        </w:rPr>
        <w:t>doku</w:t>
      </w:r>
      <w:r>
        <w:rPr>
          <w:rFonts w:eastAsia="Calibri" w:cs="Times New Roman"/>
          <w:szCs w:val="24"/>
        </w:rPr>
        <w:t>lar</w:t>
      </w:r>
      <w:r w:rsidRPr="00BE53B2">
        <w:rPr>
          <w:rFonts w:eastAsia="Calibri" w:cs="Times New Roman"/>
          <w:szCs w:val="24"/>
        </w:rPr>
        <w:t xml:space="preserve"> </w:t>
      </w:r>
      <w:r w:rsidRPr="005B3657">
        <w:rPr>
          <w:rFonts w:eastAsia="Calibri" w:cs="Times New Roman"/>
          <w:szCs w:val="24"/>
        </w:rPr>
        <w:t xml:space="preserve">tarafından absorbe edilen ışık miktarının bir sonucu </w:t>
      </w:r>
      <w:r w:rsidR="00491FE8" w:rsidRPr="005B3657">
        <w:rPr>
          <w:rFonts w:eastAsia="Calibri" w:cs="Times New Roman"/>
          <w:szCs w:val="24"/>
        </w:rPr>
        <w:t>olarak ortaya</w:t>
      </w:r>
      <w:r w:rsidRPr="005B3657">
        <w:rPr>
          <w:rFonts w:eastAsia="Calibri" w:cs="Times New Roman"/>
          <w:szCs w:val="24"/>
        </w:rPr>
        <w:t xml:space="preserve"> çıkan değişkenleri hesaplanması sistemi üzerine kurgulanmıştır. Bu cihazlar yaklaşık olarak 2006 yılından beri aktif olarak gerçekleşen ölçümlerin bir enstrümanı olarak birçok spor dalında kullanılmaktadır.</w:t>
      </w:r>
    </w:p>
    <w:p w14:paraId="496D9A3A" w14:textId="0F46B1F7" w:rsidR="00B23498" w:rsidRPr="005B3657" w:rsidRDefault="00B23498" w:rsidP="005B3657">
      <w:pPr>
        <w:rPr>
          <w:rFonts w:eastAsia="Calibri" w:cs="Times New Roman"/>
          <w:szCs w:val="24"/>
        </w:rPr>
      </w:pPr>
      <w:r w:rsidRPr="005B3657">
        <w:rPr>
          <w:rFonts w:eastAsia="Calibri" w:cs="Times New Roman"/>
          <w:szCs w:val="24"/>
        </w:rPr>
        <w:t xml:space="preserve">Spor pazarında bu denli ergonomik ve kullanışlı cihazın ölçüm sonuçlarının yüksek geçerlik ve güvenirlik düzeyinde olması </w:t>
      </w:r>
      <w:r w:rsidR="00491FE8" w:rsidRPr="005B3657">
        <w:rPr>
          <w:rFonts w:eastAsia="Calibri" w:cs="Times New Roman"/>
          <w:szCs w:val="24"/>
        </w:rPr>
        <w:t>birçok</w:t>
      </w:r>
      <w:r w:rsidRPr="005B3657">
        <w:rPr>
          <w:rFonts w:eastAsia="Calibri" w:cs="Times New Roman"/>
          <w:szCs w:val="24"/>
        </w:rPr>
        <w:t xml:space="preserve"> ürünün piyasaya girmesine yol açmıştır. En çok kullanılanlar Portamon (Artinis Medical System, Einsteinweg, Hollanda), Moxy Monitor  (Fortiori Design, LLC, Hutchinson, MN, USA), BSX Insight (BSX Athletics, USA) ve  Humon Hex (Humon Beta, Dynometrics, Inc., Phoenix, AZ, USA) olarak literatürde yer almaktadır (Bucheit vd. 2009).</w:t>
      </w:r>
    </w:p>
    <w:p w14:paraId="0CC290D8" w14:textId="08CDF75A" w:rsidR="00B23498" w:rsidRPr="005B3657" w:rsidRDefault="00B23498" w:rsidP="005B3657">
      <w:pPr>
        <w:rPr>
          <w:rFonts w:eastAsia="Calibri" w:cs="Times New Roman"/>
          <w:szCs w:val="24"/>
        </w:rPr>
      </w:pPr>
      <w:r w:rsidRPr="005B3657">
        <w:rPr>
          <w:rFonts w:eastAsia="Calibri" w:cs="Times New Roman"/>
          <w:szCs w:val="24"/>
        </w:rPr>
        <w:t xml:space="preserve">NIRS cihazları giyilebilir, tablet gibi akıllı bir cihaza kablosuz olarak bağlanır ve analiz için yazılım içerir. Bu cihazlar yapılan tüm testlerden olumlu sonuçlar vermiştir </w:t>
      </w:r>
      <w:r w:rsidR="00DD0804" w:rsidRPr="005B3657">
        <w:rPr>
          <w:rFonts w:eastAsia="Calibri" w:cs="Times New Roman"/>
          <w:szCs w:val="24"/>
        </w:rPr>
        <w:t>ve deneyimli</w:t>
      </w:r>
      <w:r w:rsidRPr="005B3657">
        <w:rPr>
          <w:rFonts w:eastAsia="Calibri" w:cs="Times New Roman"/>
          <w:szCs w:val="24"/>
        </w:rPr>
        <w:t xml:space="preserve"> antrenörler açısından güvenilir olarak adlandırılmaktadır.  Yaralı ve yaralanmamış kaslara, stresli farklı kaslara veya egzersiz sırasında yoğun olarak kullanılmayan kas gruplarındaki değişiklikleri karşılaştırmak için birden fazla sensör bağlanacak sonuçlar elde edilebilir.</w:t>
      </w:r>
    </w:p>
    <w:p w14:paraId="301CF99B" w14:textId="03AAB1A7" w:rsidR="00C72C22" w:rsidRDefault="00B23498" w:rsidP="005B3657">
      <w:pPr>
        <w:rPr>
          <w:rFonts w:eastAsia="Calibri" w:cs="Times New Roman"/>
          <w:szCs w:val="24"/>
        </w:rPr>
      </w:pPr>
      <w:r w:rsidRPr="005B3657">
        <w:rPr>
          <w:rFonts w:eastAsia="Calibri" w:cs="Times New Roman"/>
          <w:szCs w:val="24"/>
        </w:rPr>
        <w:t>NIRS, Lambert</w:t>
      </w:r>
      <w:r>
        <w:rPr>
          <w:rFonts w:eastAsia="Calibri" w:cs="Times New Roman"/>
          <w:szCs w:val="24"/>
        </w:rPr>
        <w:t xml:space="preserve"> yasaları ile uyumlu olarak ölçümler almaktadır ve yetişkinlerde uygulanan dinamik egzersiz ölçümlerinde yoğun olarak kullanılmaktadır. Kas metabolizmasındaki değişimler kas oksijen satürasyonu ile değerlendirilebilmektedir. Satürasyon değerleri </w:t>
      </w:r>
      <w:r w:rsidRPr="0026758C">
        <w:rPr>
          <w:rFonts w:eastAsia="Calibri" w:cs="Times New Roman"/>
          <w:szCs w:val="24"/>
        </w:rPr>
        <w:t xml:space="preserve">%0 ila %100 (SmO2) arasında bir yüzde olarak </w:t>
      </w:r>
      <w:r>
        <w:rPr>
          <w:rFonts w:eastAsia="Calibri" w:cs="Times New Roman"/>
          <w:szCs w:val="24"/>
        </w:rPr>
        <w:t>tespit edilir (Azeveda,</w:t>
      </w:r>
      <w:r w:rsidR="00C72C22">
        <w:rPr>
          <w:rFonts w:eastAsia="Calibri" w:cs="Times New Roman"/>
          <w:szCs w:val="24"/>
        </w:rPr>
        <w:t xml:space="preserve"> </w:t>
      </w:r>
      <w:r>
        <w:rPr>
          <w:rFonts w:eastAsia="Calibri" w:cs="Times New Roman"/>
          <w:szCs w:val="24"/>
        </w:rPr>
        <w:t>2009).</w:t>
      </w:r>
    </w:p>
    <w:p w14:paraId="04CCE262" w14:textId="42CB0B94" w:rsidR="003D1FE1" w:rsidRPr="0012016D" w:rsidRDefault="003D1FE1" w:rsidP="0012016D">
      <w:pPr>
        <w:pStyle w:val="Balk9"/>
        <w:rPr>
          <w:b/>
          <w:bCs/>
        </w:rPr>
      </w:pPr>
      <w:bookmarkStart w:id="88" w:name="_Toc122448990"/>
      <w:bookmarkStart w:id="89" w:name="_Toc122449051"/>
      <w:bookmarkStart w:id="90" w:name="_Toc129800246"/>
      <w:r w:rsidRPr="0012016D">
        <w:rPr>
          <w:b/>
          <w:bCs/>
        </w:rPr>
        <w:t xml:space="preserve">Şekil </w:t>
      </w:r>
      <w:r w:rsidRPr="0012016D">
        <w:rPr>
          <w:b/>
          <w:bCs/>
        </w:rPr>
        <w:fldChar w:fldCharType="begin"/>
      </w:r>
      <w:r w:rsidRPr="0012016D">
        <w:rPr>
          <w:b/>
          <w:bCs/>
        </w:rPr>
        <w:instrText xml:space="preserve"> SEQ Şekil \* ARABIC </w:instrText>
      </w:r>
      <w:r w:rsidRPr="0012016D">
        <w:rPr>
          <w:b/>
          <w:bCs/>
        </w:rPr>
        <w:fldChar w:fldCharType="separate"/>
      </w:r>
      <w:r w:rsidR="00D661FC">
        <w:rPr>
          <w:b/>
          <w:bCs/>
          <w:noProof/>
        </w:rPr>
        <w:t>2</w:t>
      </w:r>
      <w:bookmarkEnd w:id="88"/>
      <w:bookmarkEnd w:id="89"/>
      <w:bookmarkEnd w:id="90"/>
      <w:r w:rsidRPr="0012016D">
        <w:rPr>
          <w:b/>
          <w:bCs/>
        </w:rPr>
        <w:fldChar w:fldCharType="end"/>
      </w:r>
    </w:p>
    <w:p w14:paraId="3FD250AA" w14:textId="35553966" w:rsidR="003D1FE1" w:rsidRPr="00A77B8A" w:rsidRDefault="003D1FE1" w:rsidP="00E008D4">
      <w:pPr>
        <w:ind w:firstLine="0"/>
        <w:rPr>
          <w:rFonts w:eastAsia="Calibri" w:cs="Times New Roman"/>
          <w:szCs w:val="24"/>
        </w:rPr>
      </w:pPr>
      <w:bookmarkStart w:id="91" w:name="_Toc129800247"/>
      <w:r w:rsidRPr="003D1FE1">
        <w:rPr>
          <w:i/>
          <w:iCs/>
        </w:rPr>
        <w:t>Kas Oksijen Satürasyonu Ölçümü</w:t>
      </w:r>
      <w:bookmarkEnd w:id="91"/>
      <w:r w:rsidR="00A77B8A">
        <w:rPr>
          <w:i/>
          <w:iCs/>
        </w:rPr>
        <w:t xml:space="preserve"> </w:t>
      </w:r>
      <w:r w:rsidR="00A77B8A">
        <w:rPr>
          <w:rFonts w:eastAsia="Calibri" w:cs="Times New Roman"/>
          <w:szCs w:val="24"/>
        </w:rPr>
        <w:t>(Azeveda, 2009).</w:t>
      </w:r>
    </w:p>
    <w:p w14:paraId="1F3B65EB" w14:textId="46832486" w:rsidR="00B23498" w:rsidRDefault="00B23498" w:rsidP="005B3657">
      <w:pPr>
        <w:spacing w:before="120" w:line="276" w:lineRule="auto"/>
        <w:ind w:firstLine="0"/>
        <w:contextualSpacing/>
        <w:jc w:val="left"/>
        <w:rPr>
          <w:rFonts w:eastAsia="Calibri" w:cs="Times New Roman"/>
          <w:szCs w:val="24"/>
        </w:rPr>
      </w:pPr>
      <w:r>
        <w:rPr>
          <w:rFonts w:eastAsia="Calibri" w:cs="Times New Roman"/>
          <w:noProof/>
          <w:szCs w:val="24"/>
          <w:lang w:val="en-US"/>
        </w:rPr>
        <w:drawing>
          <wp:inline distT="0" distB="0" distL="0" distR="0" wp14:anchorId="55114C51" wp14:editId="0161A700">
            <wp:extent cx="5756910" cy="1842247"/>
            <wp:effectExtent l="0" t="0" r="0" b="571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ment-of-the-Moxy-monitor.png"/>
                    <pic:cNvPicPr/>
                  </pic:nvPicPr>
                  <pic:blipFill rotWithShape="1">
                    <a:blip r:embed="rId24">
                      <a:extLst>
                        <a:ext uri="{28A0092B-C50C-407E-A947-70E740481C1C}">
                          <a14:useLocalDpi xmlns:a14="http://schemas.microsoft.com/office/drawing/2010/main" val="0"/>
                        </a:ext>
                      </a:extLst>
                    </a:blip>
                    <a:srcRect b="5918"/>
                    <a:stretch/>
                  </pic:blipFill>
                  <pic:spPr bwMode="auto">
                    <a:xfrm>
                      <a:off x="0" y="0"/>
                      <a:ext cx="5763602" cy="1844388"/>
                    </a:xfrm>
                    <a:prstGeom prst="rect">
                      <a:avLst/>
                    </a:prstGeom>
                    <a:ln>
                      <a:noFill/>
                    </a:ln>
                    <a:extLst>
                      <a:ext uri="{53640926-AAD7-44D8-BBD7-CCE9431645EC}">
                        <a14:shadowObscured xmlns:a14="http://schemas.microsoft.com/office/drawing/2010/main"/>
                      </a:ext>
                    </a:extLst>
                  </pic:spPr>
                </pic:pic>
              </a:graphicData>
            </a:graphic>
          </wp:inline>
        </w:drawing>
      </w:r>
    </w:p>
    <w:p w14:paraId="0247B130" w14:textId="3DF1F4C8" w:rsidR="00B23498" w:rsidRPr="00230751" w:rsidRDefault="00B23498" w:rsidP="00751CBD">
      <w:pPr>
        <w:pStyle w:val="Balk2"/>
        <w:rPr>
          <w:rFonts w:eastAsia="Calibri"/>
        </w:rPr>
      </w:pPr>
      <w:bookmarkStart w:id="92" w:name="_Toc129799422"/>
      <w:r w:rsidRPr="00230751">
        <w:rPr>
          <w:rFonts w:eastAsia="Calibri"/>
        </w:rPr>
        <w:lastRenderedPageBreak/>
        <w:t>HIF-1 Yapısı</w:t>
      </w:r>
      <w:bookmarkEnd w:id="92"/>
    </w:p>
    <w:p w14:paraId="136520E8" w14:textId="2187D0DA" w:rsidR="00B23498" w:rsidRPr="005B3657" w:rsidRDefault="00B23498" w:rsidP="005B3657">
      <w:pPr>
        <w:tabs>
          <w:tab w:val="left" w:pos="709"/>
        </w:tabs>
        <w:rPr>
          <w:rFonts w:eastAsia="Calibri" w:cs="Times New Roman"/>
          <w:szCs w:val="24"/>
        </w:rPr>
      </w:pPr>
      <w:r w:rsidRPr="00230751">
        <w:rPr>
          <w:rFonts w:eastAsia="Calibri" w:cs="Times New Roman"/>
          <w:szCs w:val="24"/>
        </w:rPr>
        <w:t xml:space="preserve">İnsan bedenindeki tüm fonksiyonların sürdürülebilirliği temel olarak oksijen sayesinde hayata </w:t>
      </w:r>
      <w:r w:rsidRPr="005B3657">
        <w:rPr>
          <w:rFonts w:eastAsia="Calibri" w:cs="Times New Roman"/>
          <w:szCs w:val="24"/>
        </w:rPr>
        <w:t xml:space="preserve">geçmektedir. Düşük olan oksijen seviyelerinin karşılık olarak üretilen Eritropoietin hormonunun oksijen ile duyarlı bir şekilde hareket eden ve oluşan hipoksiye karşılık veren bir kompleks yapı ile etkileşim içerisinde bulunduğu keşfedilmiştir. DNA’ ya bağlanarak işlem yapan bu yapıya hipoksi ile indüklenen faktör (HIF) adı </w:t>
      </w:r>
      <w:r w:rsidR="00306880" w:rsidRPr="005B3657">
        <w:rPr>
          <w:rFonts w:eastAsia="Calibri" w:cs="Times New Roman"/>
          <w:szCs w:val="24"/>
        </w:rPr>
        <w:t>verilmiştir (</w:t>
      </w:r>
      <w:r w:rsidRPr="005B3657">
        <w:rPr>
          <w:rFonts w:eastAsia="Calibri" w:cs="Times New Roman"/>
          <w:szCs w:val="24"/>
        </w:rPr>
        <w:t>Calapoğlu, 2016)</w:t>
      </w:r>
      <w:r w:rsidR="00A77B8A">
        <w:rPr>
          <w:rFonts w:eastAsia="Calibri" w:cs="Times New Roman"/>
          <w:szCs w:val="24"/>
        </w:rPr>
        <w:t>.</w:t>
      </w:r>
    </w:p>
    <w:p w14:paraId="29AC2D0A" w14:textId="718409C0" w:rsidR="00B23498" w:rsidRPr="00230751" w:rsidRDefault="00B23498" w:rsidP="005B3657">
      <w:pPr>
        <w:tabs>
          <w:tab w:val="left" w:pos="709"/>
        </w:tabs>
        <w:rPr>
          <w:rFonts w:eastAsia="Calibri" w:cs="Times New Roman"/>
          <w:szCs w:val="24"/>
        </w:rPr>
      </w:pPr>
      <w:r w:rsidRPr="005B3657">
        <w:rPr>
          <w:rFonts w:eastAsia="Calibri" w:cs="Times New Roman"/>
          <w:szCs w:val="24"/>
        </w:rPr>
        <w:t>Hipoksi ile indüklenebilir faktör-1 (HIF-1), hipoksiye hücresel yanıtın ana düzenleyicisidir</w:t>
      </w:r>
      <w:r w:rsidRPr="00230751">
        <w:rPr>
          <w:rFonts w:eastAsia="Calibri" w:cs="Times New Roman"/>
          <w:szCs w:val="24"/>
        </w:rPr>
        <w:t xml:space="preserve"> ve ekspresyon seviyeleri, sentez ve bozunma yoluyla sıkı bir şekilde kontrol edilir. Alfa ve beta alt birimi yapı olarak benzerdir ve her ikisi de aşağıdaki alanları içerir:</w:t>
      </w:r>
    </w:p>
    <w:p w14:paraId="4D48B16C" w14:textId="77777777" w:rsidR="00B23498" w:rsidRPr="00230751" w:rsidRDefault="00B23498" w:rsidP="00751CBD">
      <w:pPr>
        <w:numPr>
          <w:ilvl w:val="0"/>
          <w:numId w:val="2"/>
        </w:numPr>
        <w:spacing w:after="200"/>
        <w:ind w:left="1134" w:hanging="425"/>
        <w:contextualSpacing/>
        <w:jc w:val="left"/>
        <w:rPr>
          <w:rFonts w:eastAsia="Calibri" w:cs="Times New Roman"/>
          <w:szCs w:val="24"/>
        </w:rPr>
      </w:pPr>
      <w:r w:rsidRPr="00230751">
        <w:rPr>
          <w:rFonts w:eastAsia="Calibri" w:cs="Times New Roman"/>
          <w:szCs w:val="24"/>
        </w:rPr>
        <w:t>N-terminali – DNA bağlanması için bir bHLH alanı</w:t>
      </w:r>
    </w:p>
    <w:p w14:paraId="78CB5F70" w14:textId="0FDADF7A" w:rsidR="00B23498" w:rsidRPr="00230751" w:rsidRDefault="00581947" w:rsidP="00751CBD">
      <w:pPr>
        <w:numPr>
          <w:ilvl w:val="0"/>
          <w:numId w:val="2"/>
        </w:numPr>
        <w:spacing w:after="200"/>
        <w:ind w:left="1134" w:hanging="425"/>
        <w:contextualSpacing/>
        <w:jc w:val="left"/>
        <w:rPr>
          <w:rFonts w:eastAsia="Calibri" w:cs="Times New Roman"/>
          <w:szCs w:val="24"/>
        </w:rPr>
      </w:pPr>
      <w:r w:rsidRPr="00230751">
        <w:rPr>
          <w:rFonts w:eastAsia="Calibri" w:cs="Times New Roman"/>
          <w:szCs w:val="24"/>
        </w:rPr>
        <w:t>Merkezi</w:t>
      </w:r>
      <w:r w:rsidR="00B23498" w:rsidRPr="00230751">
        <w:rPr>
          <w:rFonts w:eastAsia="Calibri" w:cs="Times New Roman"/>
          <w:szCs w:val="24"/>
        </w:rPr>
        <w:t xml:space="preserve"> bölge – heterodimerizasyonu kolaylaştıran Per-ARNT-Sim (PAS) alanı</w:t>
      </w:r>
    </w:p>
    <w:p w14:paraId="2D193869" w14:textId="5ABBFEF2" w:rsidR="00B23498" w:rsidRPr="00230751" w:rsidRDefault="00B23498" w:rsidP="00751CBD">
      <w:pPr>
        <w:numPr>
          <w:ilvl w:val="0"/>
          <w:numId w:val="2"/>
        </w:numPr>
        <w:ind w:left="1134" w:hanging="425"/>
        <w:jc w:val="left"/>
        <w:rPr>
          <w:rFonts w:eastAsia="Calibri" w:cs="Times New Roman"/>
          <w:szCs w:val="24"/>
        </w:rPr>
      </w:pPr>
      <w:r w:rsidRPr="00230751">
        <w:rPr>
          <w:rFonts w:eastAsia="Calibri" w:cs="Times New Roman"/>
          <w:szCs w:val="24"/>
        </w:rPr>
        <w:t>C-</w:t>
      </w:r>
      <w:r w:rsidR="00581947" w:rsidRPr="00230751">
        <w:rPr>
          <w:rFonts w:eastAsia="Calibri" w:cs="Times New Roman"/>
          <w:szCs w:val="24"/>
        </w:rPr>
        <w:t>terminali-</w:t>
      </w:r>
      <w:r w:rsidRPr="00230751">
        <w:rPr>
          <w:rFonts w:eastAsia="Calibri" w:cs="Times New Roman"/>
          <w:szCs w:val="24"/>
        </w:rPr>
        <w:t xml:space="preserve"> transkripsiyonel çekirdek düzenleyici proteinleri alır.</w:t>
      </w:r>
    </w:p>
    <w:p w14:paraId="3B95DD33" w14:textId="17F6F21A" w:rsidR="00B23498" w:rsidRPr="005B3657" w:rsidRDefault="00B23498" w:rsidP="005B3657">
      <w:pPr>
        <w:tabs>
          <w:tab w:val="left" w:pos="0"/>
        </w:tabs>
        <w:rPr>
          <w:rFonts w:eastAsia="Calibri" w:cs="Times New Roman"/>
          <w:szCs w:val="24"/>
        </w:rPr>
      </w:pPr>
      <w:r w:rsidRPr="00230751">
        <w:rPr>
          <w:rFonts w:eastAsia="Calibri" w:cs="Times New Roman"/>
          <w:szCs w:val="24"/>
        </w:rPr>
        <w:t xml:space="preserve">Oksijen ile solunum yapan canlı </w:t>
      </w:r>
      <w:r w:rsidR="00306880" w:rsidRPr="00230751">
        <w:rPr>
          <w:rFonts w:eastAsia="Calibri" w:cs="Times New Roman"/>
          <w:szCs w:val="24"/>
        </w:rPr>
        <w:t>türlerinin çoğu</w:t>
      </w:r>
      <w:r w:rsidRPr="00230751">
        <w:rPr>
          <w:rFonts w:eastAsia="Calibri" w:cs="Times New Roman"/>
          <w:szCs w:val="24"/>
        </w:rPr>
        <w:t>, bir alfa ve bir beta alt biriminden oluşan bir heterodimer olan transkripsiyonel kompleks HIF-1'e sahiptir</w:t>
      </w:r>
      <w:r w:rsidR="00306880">
        <w:rPr>
          <w:rFonts w:eastAsia="Calibri" w:cs="Times New Roman"/>
          <w:szCs w:val="24"/>
        </w:rPr>
        <w:t xml:space="preserve"> </w:t>
      </w:r>
      <w:r w:rsidRPr="00230751">
        <w:rPr>
          <w:rFonts w:eastAsia="Calibri" w:cs="Times New Roman"/>
          <w:szCs w:val="24"/>
        </w:rPr>
        <w:t>(Wang, 2008).</w:t>
      </w:r>
      <w:r w:rsidR="00306880">
        <w:rPr>
          <w:rFonts w:eastAsia="Calibri" w:cs="Times New Roman"/>
          <w:szCs w:val="24"/>
        </w:rPr>
        <w:t xml:space="preserve"> </w:t>
      </w:r>
      <w:r w:rsidRPr="00230751">
        <w:rPr>
          <w:rFonts w:eastAsia="Calibri" w:cs="Times New Roman"/>
          <w:szCs w:val="24"/>
        </w:rPr>
        <w:t xml:space="preserve">Oksijen düzeyleri, HIF-1α’nın protein sabitliğinden, dokularda sahip olduğu hücredeki </w:t>
      </w:r>
      <w:r w:rsidR="00DD0804" w:rsidRPr="00230751">
        <w:rPr>
          <w:rFonts w:eastAsia="Calibri" w:cs="Times New Roman"/>
          <w:szCs w:val="24"/>
        </w:rPr>
        <w:t>konumundan ve</w:t>
      </w:r>
      <w:r w:rsidRPr="00230751">
        <w:rPr>
          <w:rFonts w:eastAsia="Calibri" w:cs="Times New Roman"/>
          <w:szCs w:val="24"/>
        </w:rPr>
        <w:t xml:space="preserve"> </w:t>
      </w:r>
      <w:r w:rsidRPr="005B3657">
        <w:rPr>
          <w:rFonts w:eastAsia="Calibri" w:cs="Times New Roman"/>
          <w:szCs w:val="24"/>
        </w:rPr>
        <w:t>transkripsiyonundan etkilerken; β (ARNT) alt birimi yapısal olarak ifade edilir ve oksijen seviyelerinden etkilenmez</w:t>
      </w:r>
      <w:r w:rsidR="00A77B8A">
        <w:rPr>
          <w:rFonts w:eastAsia="Calibri" w:cs="Times New Roman"/>
          <w:szCs w:val="24"/>
        </w:rPr>
        <w:t xml:space="preserve"> </w:t>
      </w:r>
      <w:r w:rsidRPr="005B3657">
        <w:rPr>
          <w:rFonts w:eastAsia="Calibri" w:cs="Times New Roman"/>
          <w:szCs w:val="24"/>
        </w:rPr>
        <w:t>(Li vd., 1995)</w:t>
      </w:r>
      <w:r w:rsidR="00A77B8A">
        <w:rPr>
          <w:rFonts w:eastAsia="Calibri" w:cs="Times New Roman"/>
          <w:szCs w:val="24"/>
        </w:rPr>
        <w:t>.</w:t>
      </w:r>
    </w:p>
    <w:p w14:paraId="7F53CB2F" w14:textId="2E7AC3DD" w:rsidR="00B23498" w:rsidRPr="005B3657" w:rsidRDefault="00B23498" w:rsidP="00751CBD">
      <w:pPr>
        <w:pStyle w:val="Balk2"/>
        <w:rPr>
          <w:rFonts w:eastAsia="Calibri"/>
        </w:rPr>
      </w:pPr>
      <w:bookmarkStart w:id="93" w:name="_Toc129799423"/>
      <w:r w:rsidRPr="005B3657">
        <w:rPr>
          <w:rFonts w:eastAsia="Calibri"/>
        </w:rPr>
        <w:t>HIF Proteinleri</w:t>
      </w:r>
      <w:bookmarkEnd w:id="93"/>
    </w:p>
    <w:p w14:paraId="4CA6CC39" w14:textId="5585CE78" w:rsidR="00B23498" w:rsidRPr="005B3657" w:rsidRDefault="00B23498" w:rsidP="005B3657">
      <w:pPr>
        <w:tabs>
          <w:tab w:val="left" w:pos="0"/>
        </w:tabs>
        <w:rPr>
          <w:rFonts w:eastAsia="Calibri" w:cs="Times New Roman"/>
          <w:szCs w:val="24"/>
        </w:rPr>
      </w:pPr>
      <w:r w:rsidRPr="005B3657">
        <w:rPr>
          <w:rFonts w:eastAsia="Calibri" w:cs="Times New Roman"/>
          <w:szCs w:val="24"/>
        </w:rPr>
        <w:t xml:space="preserve">HIF proteinleri, doku yapısı ve hücre içerisinde gerçekleşen oksijen basıncının düştüğü durumlarda hücre sağlığının korunması ve hücre sayısının artırılmasında önemli bir rol oynar. Aynı zamanda anjiyogenez, eritropoez, kandaki demirin metabolize edilmesi gibi kritik </w:t>
      </w:r>
      <w:r w:rsidR="00581947" w:rsidRPr="005B3657">
        <w:rPr>
          <w:rFonts w:eastAsia="Calibri" w:cs="Times New Roman"/>
          <w:szCs w:val="24"/>
        </w:rPr>
        <w:t>durumlarda çok</w:t>
      </w:r>
      <w:r w:rsidRPr="005B3657">
        <w:rPr>
          <w:rFonts w:eastAsia="Calibri" w:cs="Times New Roman"/>
          <w:szCs w:val="24"/>
        </w:rPr>
        <w:t xml:space="preserve"> sayıda genin oluşan hipoksiye karşı gerçekleşen transkripsiyonel aktivasyon cevaplarının anahtar düzenleyicisidir</w:t>
      </w:r>
      <w:r w:rsidR="00A77B8A">
        <w:rPr>
          <w:rFonts w:eastAsia="Calibri" w:cs="Times New Roman"/>
          <w:szCs w:val="24"/>
        </w:rPr>
        <w:t xml:space="preserve"> </w:t>
      </w:r>
      <w:r w:rsidRPr="005B3657">
        <w:rPr>
          <w:rFonts w:eastAsia="Calibri" w:cs="Times New Roman"/>
          <w:szCs w:val="24"/>
        </w:rPr>
        <w:t>(Ivan vd.</w:t>
      </w:r>
      <w:r w:rsidR="004F6512">
        <w:rPr>
          <w:rFonts w:eastAsia="Calibri" w:cs="Times New Roman"/>
          <w:szCs w:val="24"/>
        </w:rPr>
        <w:t>,</w:t>
      </w:r>
      <w:r w:rsidRPr="005B3657">
        <w:rPr>
          <w:rFonts w:eastAsia="Calibri" w:cs="Times New Roman"/>
          <w:szCs w:val="24"/>
        </w:rPr>
        <w:t xml:space="preserve"> 2001)</w:t>
      </w:r>
      <w:r w:rsidR="00A77B8A">
        <w:rPr>
          <w:rFonts w:eastAsia="Calibri" w:cs="Times New Roman"/>
          <w:szCs w:val="24"/>
        </w:rPr>
        <w:t>.</w:t>
      </w:r>
    </w:p>
    <w:p w14:paraId="35F5942E" w14:textId="155B54A9" w:rsidR="00B23498" w:rsidRDefault="00B23498" w:rsidP="005B3657">
      <w:pPr>
        <w:tabs>
          <w:tab w:val="left" w:pos="0"/>
        </w:tabs>
        <w:rPr>
          <w:rFonts w:eastAsia="Calibri" w:cs="Times New Roman"/>
          <w:color w:val="000000"/>
          <w:szCs w:val="26"/>
        </w:rPr>
      </w:pPr>
      <w:r w:rsidRPr="005B3657">
        <w:rPr>
          <w:rFonts w:eastAsia="Calibri" w:cs="Times New Roman"/>
          <w:color w:val="000000"/>
          <w:szCs w:val="24"/>
        </w:rPr>
        <w:t xml:space="preserve">Keşfedildiği günden bugüne kadar tıp </w:t>
      </w:r>
      <w:r w:rsidR="00581947" w:rsidRPr="005B3657">
        <w:rPr>
          <w:rFonts w:eastAsia="Calibri" w:cs="Times New Roman"/>
          <w:color w:val="000000"/>
          <w:szCs w:val="24"/>
        </w:rPr>
        <w:t>literatüründe tanımlanmış</w:t>
      </w:r>
      <w:r w:rsidRPr="005B3657">
        <w:rPr>
          <w:rFonts w:eastAsia="Calibri" w:cs="Times New Roman"/>
          <w:color w:val="000000"/>
          <w:szCs w:val="24"/>
        </w:rPr>
        <w:t xml:space="preserve"> üç tip HIF proteini vardır: </w:t>
      </w:r>
      <w:r w:rsidR="00DD0804" w:rsidRPr="005B3657">
        <w:rPr>
          <w:rFonts w:eastAsia="Calibri" w:cs="Times New Roman"/>
          <w:color w:val="000000"/>
          <w:szCs w:val="24"/>
        </w:rPr>
        <w:t>Bunlar HIF</w:t>
      </w:r>
      <w:r w:rsidRPr="005B3657">
        <w:rPr>
          <w:rFonts w:eastAsia="Calibri" w:cs="Times New Roman"/>
          <w:color w:val="000000"/>
          <w:szCs w:val="24"/>
        </w:rPr>
        <w:t>-1, HIF-2 ve HIF-3 proteinleridir. Her üç protein de dimerik yapıya sahip ökaryotik transkripsiyon faktörleridir. Proteinlerin α-alt üniteleri birbirinden farklılık gösterirken (HIF-1α, HIF</w:t>
      </w:r>
      <w:r w:rsidRPr="00230751">
        <w:rPr>
          <w:rFonts w:eastAsia="Calibri" w:cs="Times New Roman"/>
          <w:color w:val="000000"/>
          <w:szCs w:val="26"/>
        </w:rPr>
        <w:t xml:space="preserve">-2α, ve HIF-3α); β-alt üniteleri birbirinin aynı (ARNT) yapıdadır. Dokularda hipoksiye </w:t>
      </w:r>
      <w:r w:rsidR="00132C82" w:rsidRPr="00230751">
        <w:rPr>
          <w:rFonts w:eastAsia="Calibri" w:cs="Times New Roman"/>
          <w:color w:val="000000"/>
          <w:szCs w:val="26"/>
        </w:rPr>
        <w:t>karşı</w:t>
      </w:r>
      <w:r w:rsidRPr="00230751">
        <w:rPr>
          <w:rFonts w:eastAsia="Calibri" w:cs="Times New Roman"/>
          <w:color w:val="000000"/>
          <w:szCs w:val="26"/>
        </w:rPr>
        <w:t xml:space="preserve"> ilk 24 saatten daha kısa bir süre </w:t>
      </w:r>
      <w:r w:rsidR="00132C82" w:rsidRPr="00230751">
        <w:rPr>
          <w:rFonts w:eastAsia="Calibri" w:cs="Times New Roman"/>
          <w:color w:val="000000"/>
          <w:szCs w:val="26"/>
        </w:rPr>
        <w:t>içinde</w:t>
      </w:r>
      <w:r w:rsidRPr="00230751">
        <w:rPr>
          <w:rFonts w:eastAsia="Calibri" w:cs="Times New Roman"/>
          <w:color w:val="000000"/>
          <w:szCs w:val="26"/>
        </w:rPr>
        <w:t xml:space="preserve"> </w:t>
      </w:r>
      <w:r w:rsidR="00132C82" w:rsidRPr="00230751">
        <w:rPr>
          <w:rFonts w:eastAsia="Calibri" w:cs="Times New Roman"/>
          <w:color w:val="000000"/>
          <w:szCs w:val="26"/>
        </w:rPr>
        <w:t>gelişen</w:t>
      </w:r>
      <w:r w:rsidRPr="00230751">
        <w:rPr>
          <w:rFonts w:eastAsia="Calibri" w:cs="Times New Roman"/>
          <w:color w:val="000000"/>
          <w:szCs w:val="26"/>
        </w:rPr>
        <w:t xml:space="preserve"> hızlı cevabı HIF-1α koordine etmektedir</w:t>
      </w:r>
      <w:r w:rsidR="00A77B8A">
        <w:rPr>
          <w:rFonts w:eastAsia="Calibri" w:cs="Times New Roman"/>
          <w:color w:val="000000"/>
          <w:szCs w:val="26"/>
        </w:rPr>
        <w:t xml:space="preserve"> </w:t>
      </w:r>
      <w:r w:rsidRPr="00230751">
        <w:rPr>
          <w:rFonts w:eastAsia="Calibri" w:cs="Times New Roman"/>
          <w:color w:val="000000"/>
          <w:szCs w:val="26"/>
        </w:rPr>
        <w:t>(Koh, 2012)</w:t>
      </w:r>
      <w:r w:rsidR="00A77B8A">
        <w:rPr>
          <w:rFonts w:eastAsia="Calibri" w:cs="Times New Roman"/>
          <w:color w:val="000000"/>
          <w:szCs w:val="26"/>
        </w:rPr>
        <w:t>.</w:t>
      </w:r>
      <w:r w:rsidRPr="00230751">
        <w:rPr>
          <w:rFonts w:eastAsia="Calibri" w:cs="Times New Roman"/>
          <w:color w:val="000000"/>
          <w:szCs w:val="26"/>
        </w:rPr>
        <w:t xml:space="preserve"> </w:t>
      </w:r>
      <w:r w:rsidR="00A77B8A">
        <w:rPr>
          <w:rFonts w:eastAsia="Calibri" w:cs="Times New Roman"/>
          <w:color w:val="000000"/>
          <w:szCs w:val="26"/>
        </w:rPr>
        <w:t>Şekil 9</w:t>
      </w:r>
      <w:r w:rsidRPr="00230751">
        <w:rPr>
          <w:rFonts w:eastAsia="Calibri" w:cs="Times New Roman"/>
          <w:color w:val="000000"/>
          <w:szCs w:val="26"/>
        </w:rPr>
        <w:t>’d</w:t>
      </w:r>
      <w:r w:rsidR="00A77B8A">
        <w:rPr>
          <w:rFonts w:eastAsia="Calibri" w:cs="Times New Roman"/>
          <w:color w:val="000000"/>
          <w:szCs w:val="26"/>
        </w:rPr>
        <w:t>a</w:t>
      </w:r>
      <w:r w:rsidRPr="00230751">
        <w:rPr>
          <w:rFonts w:eastAsia="Calibri" w:cs="Times New Roman"/>
          <w:color w:val="000000"/>
          <w:szCs w:val="26"/>
        </w:rPr>
        <w:t xml:space="preserve"> hipoksi ile indüklenen faktörlerin sahip oldukları protein çeşitleri ve gen ve protein içerikleri gösterilmiştir.</w:t>
      </w:r>
    </w:p>
    <w:p w14:paraId="14FC2500" w14:textId="25410401" w:rsidR="003D1FE1" w:rsidRDefault="003D1FE1" w:rsidP="005B3657">
      <w:pPr>
        <w:tabs>
          <w:tab w:val="left" w:pos="0"/>
        </w:tabs>
        <w:rPr>
          <w:rFonts w:eastAsia="Calibri" w:cs="Times New Roman"/>
          <w:color w:val="000000"/>
          <w:szCs w:val="26"/>
        </w:rPr>
      </w:pPr>
    </w:p>
    <w:p w14:paraId="2443F447" w14:textId="77777777" w:rsidR="0012016D" w:rsidRDefault="0012016D">
      <w:pPr>
        <w:spacing w:after="160" w:line="259" w:lineRule="auto"/>
        <w:ind w:firstLine="0"/>
        <w:jc w:val="left"/>
      </w:pPr>
      <w:bookmarkStart w:id="94" w:name="_Toc122448992"/>
      <w:bookmarkStart w:id="95" w:name="_Toc122449053"/>
      <w:r>
        <w:br w:type="page"/>
      </w:r>
    </w:p>
    <w:p w14:paraId="3C3A0F3C" w14:textId="78C24528" w:rsidR="003D1FE1" w:rsidRPr="0012016D" w:rsidRDefault="003D1FE1" w:rsidP="0012016D">
      <w:pPr>
        <w:pStyle w:val="Balk9"/>
        <w:rPr>
          <w:b/>
          <w:bCs/>
        </w:rPr>
      </w:pPr>
      <w:bookmarkStart w:id="96" w:name="_Toc129800248"/>
      <w:r w:rsidRPr="0012016D">
        <w:rPr>
          <w:b/>
          <w:bCs/>
        </w:rPr>
        <w:lastRenderedPageBreak/>
        <w:t xml:space="preserve">Şekil </w:t>
      </w:r>
      <w:r w:rsidRPr="0012016D">
        <w:rPr>
          <w:b/>
          <w:bCs/>
        </w:rPr>
        <w:fldChar w:fldCharType="begin"/>
      </w:r>
      <w:r w:rsidRPr="0012016D">
        <w:rPr>
          <w:b/>
          <w:bCs/>
        </w:rPr>
        <w:instrText xml:space="preserve"> SEQ Şekil \* ARABIC </w:instrText>
      </w:r>
      <w:r w:rsidRPr="0012016D">
        <w:rPr>
          <w:b/>
          <w:bCs/>
        </w:rPr>
        <w:fldChar w:fldCharType="separate"/>
      </w:r>
      <w:r w:rsidR="00D661FC">
        <w:rPr>
          <w:b/>
          <w:bCs/>
          <w:noProof/>
        </w:rPr>
        <w:t>3</w:t>
      </w:r>
      <w:bookmarkEnd w:id="94"/>
      <w:bookmarkEnd w:id="95"/>
      <w:bookmarkEnd w:id="96"/>
      <w:r w:rsidRPr="0012016D">
        <w:rPr>
          <w:b/>
          <w:bCs/>
        </w:rPr>
        <w:fldChar w:fldCharType="end"/>
      </w:r>
      <w:bookmarkStart w:id="97" w:name="_Toc122449054"/>
    </w:p>
    <w:p w14:paraId="3AAE28EB" w14:textId="14AFD50F" w:rsidR="003D1FE1" w:rsidRPr="0012016D" w:rsidRDefault="003D1FE1" w:rsidP="0012016D">
      <w:pPr>
        <w:pStyle w:val="Balk9"/>
        <w:rPr>
          <w:rFonts w:eastAsia="Calibri" w:cs="Times New Roman"/>
          <w:bCs/>
          <w:i/>
          <w:color w:val="000000"/>
        </w:rPr>
      </w:pPr>
      <w:bookmarkStart w:id="98" w:name="_Toc129800249"/>
      <w:r w:rsidRPr="0012016D">
        <w:rPr>
          <w:rFonts w:eastAsia="Calibri" w:cs="Times New Roman"/>
          <w:bCs/>
          <w:i/>
          <w:color w:val="000000"/>
        </w:rPr>
        <w:t>HIF Proteinleri</w:t>
      </w:r>
      <w:bookmarkEnd w:id="97"/>
      <w:bookmarkEnd w:id="98"/>
      <w:r w:rsidR="00A77B8A">
        <w:rPr>
          <w:rFonts w:eastAsia="Calibri" w:cs="Times New Roman"/>
          <w:bCs/>
          <w:i/>
          <w:color w:val="000000"/>
        </w:rPr>
        <w:t xml:space="preserve"> </w:t>
      </w:r>
      <w:r w:rsidR="00A77B8A" w:rsidRPr="00230751">
        <w:rPr>
          <w:rFonts w:eastAsia="Calibri" w:cs="Times New Roman"/>
          <w:color w:val="000000"/>
          <w:szCs w:val="26"/>
        </w:rPr>
        <w:t>(Koh, 2012)</w:t>
      </w:r>
      <w:r w:rsidR="00A77B8A">
        <w:rPr>
          <w:rFonts w:eastAsia="Calibri" w:cs="Times New Roman"/>
          <w:color w:val="000000"/>
          <w:szCs w:val="26"/>
        </w:rPr>
        <w:t>.</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816"/>
        <w:gridCol w:w="1100"/>
        <w:gridCol w:w="6662"/>
      </w:tblGrid>
      <w:tr w:rsidR="00B23498" w:rsidRPr="00485184" w14:paraId="1FE0FFD8"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74023626" w14:textId="77777777" w:rsidR="00B23498" w:rsidRPr="00485184" w:rsidRDefault="00B23498" w:rsidP="00485184">
            <w:pPr>
              <w:spacing w:before="40" w:after="40" w:line="276" w:lineRule="auto"/>
              <w:ind w:firstLine="0"/>
              <w:jc w:val="center"/>
              <w:rPr>
                <w:rFonts w:ascii="Arial" w:eastAsia="Times New Roman" w:hAnsi="Arial" w:cs="Arial"/>
                <w:b/>
                <w:bCs/>
                <w:color w:val="202122"/>
                <w:sz w:val="21"/>
                <w:szCs w:val="21"/>
                <w:lang w:eastAsia="tr-TR"/>
              </w:rPr>
            </w:pPr>
            <w:r w:rsidRPr="00485184">
              <w:rPr>
                <w:rFonts w:ascii="Arial" w:eastAsia="Times New Roman" w:hAnsi="Arial" w:cs="Arial"/>
                <w:b/>
                <w:bCs/>
                <w:color w:val="202122"/>
                <w:sz w:val="21"/>
                <w:szCs w:val="21"/>
                <w:lang w:eastAsia="tr-TR"/>
              </w:rPr>
              <w:t>Üye</w:t>
            </w:r>
          </w:p>
        </w:tc>
        <w:tc>
          <w:tcPr>
            <w:tcW w:w="110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13E43376" w14:textId="77777777" w:rsidR="00B23498" w:rsidRPr="00485184" w:rsidRDefault="00B23498" w:rsidP="00485184">
            <w:pPr>
              <w:spacing w:before="40" w:after="40" w:line="276" w:lineRule="auto"/>
              <w:ind w:firstLine="0"/>
              <w:jc w:val="center"/>
              <w:rPr>
                <w:rFonts w:ascii="Arial" w:eastAsia="Times New Roman" w:hAnsi="Arial" w:cs="Arial"/>
                <w:b/>
                <w:bCs/>
                <w:color w:val="202122"/>
                <w:sz w:val="21"/>
                <w:szCs w:val="21"/>
                <w:lang w:eastAsia="tr-TR"/>
              </w:rPr>
            </w:pPr>
            <w:r w:rsidRPr="00485184">
              <w:rPr>
                <w:rFonts w:ascii="Arial" w:eastAsia="Times New Roman" w:hAnsi="Arial" w:cs="Arial"/>
                <w:b/>
                <w:bCs/>
                <w:color w:val="202122"/>
                <w:sz w:val="21"/>
                <w:szCs w:val="21"/>
                <w:lang w:eastAsia="tr-TR"/>
              </w:rPr>
              <w:t>Gen</w:t>
            </w:r>
          </w:p>
        </w:tc>
        <w:tc>
          <w:tcPr>
            <w:tcW w:w="666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3496FFD3" w14:textId="77777777" w:rsidR="00B23498" w:rsidRPr="00485184" w:rsidRDefault="00B23498" w:rsidP="00485184">
            <w:pPr>
              <w:spacing w:before="40" w:after="40" w:line="276" w:lineRule="auto"/>
              <w:ind w:firstLine="0"/>
              <w:jc w:val="center"/>
              <w:rPr>
                <w:rFonts w:ascii="Arial" w:eastAsia="Times New Roman" w:hAnsi="Arial" w:cs="Arial"/>
                <w:b/>
                <w:bCs/>
                <w:color w:val="202122"/>
                <w:sz w:val="21"/>
                <w:szCs w:val="21"/>
                <w:lang w:eastAsia="tr-TR"/>
              </w:rPr>
            </w:pPr>
            <w:r w:rsidRPr="00485184">
              <w:rPr>
                <w:rFonts w:ascii="Arial" w:eastAsia="Times New Roman" w:hAnsi="Arial" w:cs="Arial"/>
                <w:b/>
                <w:bCs/>
                <w:color w:val="202122"/>
                <w:sz w:val="21"/>
                <w:szCs w:val="21"/>
                <w:lang w:eastAsia="tr-TR"/>
              </w:rPr>
              <w:t>Protein</w:t>
            </w:r>
          </w:p>
        </w:tc>
      </w:tr>
      <w:tr w:rsidR="00B23498" w:rsidRPr="00485184" w14:paraId="2A150368"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5C3D22B"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25" w:tooltip="HIF1A" w:history="1">
              <w:r w:rsidR="00B23498" w:rsidRPr="00485184">
                <w:rPr>
                  <w:rFonts w:eastAsia="Times New Roman" w:cs="Times New Roman"/>
                  <w:color w:val="000000"/>
                  <w:sz w:val="21"/>
                  <w:szCs w:val="21"/>
                  <w:lang w:eastAsia="tr-TR"/>
                </w:rPr>
                <w:t>HIF-1α</w:t>
              </w:r>
            </w:hyperlink>
          </w:p>
        </w:tc>
        <w:tc>
          <w:tcPr>
            <w:tcW w:w="11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4628727"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26" w:anchor="!/genes?query=HIF1A" w:history="1">
              <w:r w:rsidR="00B23498" w:rsidRPr="00485184">
                <w:rPr>
                  <w:rFonts w:eastAsia="Times New Roman" w:cs="Times New Roman"/>
                  <w:i/>
                  <w:iCs/>
                  <w:color w:val="000000"/>
                  <w:sz w:val="21"/>
                  <w:szCs w:val="21"/>
                  <w:lang w:eastAsia="tr-TR"/>
                </w:rPr>
                <w:t>HIF1A</w:t>
              </w:r>
            </w:hyperlink>
          </w:p>
        </w:tc>
        <w:tc>
          <w:tcPr>
            <w:tcW w:w="666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2E79A3E" w14:textId="5D1B96FD" w:rsidR="00B23498" w:rsidRPr="00485184" w:rsidRDefault="00306880" w:rsidP="00485184">
            <w:pPr>
              <w:spacing w:before="40" w:after="40" w:line="276" w:lineRule="auto"/>
              <w:ind w:firstLine="0"/>
              <w:jc w:val="left"/>
              <w:rPr>
                <w:rFonts w:eastAsia="Times New Roman" w:cs="Times New Roman"/>
                <w:color w:val="202122"/>
                <w:sz w:val="21"/>
                <w:szCs w:val="21"/>
                <w:lang w:eastAsia="tr-TR"/>
              </w:rPr>
            </w:pPr>
            <w:r w:rsidRPr="00485184">
              <w:rPr>
                <w:rFonts w:eastAsia="Times New Roman" w:cs="Times New Roman"/>
                <w:color w:val="202122"/>
                <w:sz w:val="21"/>
                <w:szCs w:val="21"/>
                <w:lang w:eastAsia="tr-TR"/>
              </w:rPr>
              <w:t>H</w:t>
            </w:r>
            <w:r w:rsidR="00B23498" w:rsidRPr="00485184">
              <w:rPr>
                <w:rFonts w:eastAsia="Times New Roman" w:cs="Times New Roman"/>
                <w:color w:val="202122"/>
                <w:sz w:val="21"/>
                <w:szCs w:val="21"/>
                <w:lang w:eastAsia="tr-TR"/>
              </w:rPr>
              <w:t>ipoksi ile indüklenebilir faktör 1, alfa alt birimi</w:t>
            </w:r>
          </w:p>
        </w:tc>
      </w:tr>
      <w:tr w:rsidR="00B23498" w:rsidRPr="00485184" w14:paraId="1CB63A46"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330802E"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27" w:tooltip="Aril hidrokarbon reseptörü nükleer translokatör" w:history="1">
              <w:r w:rsidR="00B23498" w:rsidRPr="00485184">
                <w:rPr>
                  <w:rFonts w:eastAsia="Times New Roman" w:cs="Times New Roman"/>
                  <w:color w:val="000000"/>
                  <w:sz w:val="21"/>
                  <w:szCs w:val="21"/>
                  <w:lang w:eastAsia="tr-TR"/>
                </w:rPr>
                <w:t>HIF-1β</w:t>
              </w:r>
            </w:hyperlink>
          </w:p>
        </w:tc>
        <w:tc>
          <w:tcPr>
            <w:tcW w:w="11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B21E8D"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28" w:anchor="!/genes?query=ARNT" w:history="1">
              <w:r w:rsidR="00B23498" w:rsidRPr="00485184">
                <w:rPr>
                  <w:rFonts w:eastAsia="Times New Roman" w:cs="Times New Roman"/>
                  <w:i/>
                  <w:iCs/>
                  <w:color w:val="000000"/>
                  <w:sz w:val="21"/>
                  <w:szCs w:val="21"/>
                  <w:lang w:eastAsia="tr-TR"/>
                </w:rPr>
                <w:t>ARNT</w:t>
              </w:r>
            </w:hyperlink>
          </w:p>
        </w:tc>
        <w:tc>
          <w:tcPr>
            <w:tcW w:w="666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4B101F" w14:textId="6CAD5DF9" w:rsidR="00B23498" w:rsidRPr="00485184" w:rsidRDefault="00306880" w:rsidP="00485184">
            <w:pPr>
              <w:spacing w:before="40" w:after="40" w:line="276" w:lineRule="auto"/>
              <w:ind w:firstLine="0"/>
              <w:jc w:val="left"/>
              <w:rPr>
                <w:rFonts w:eastAsia="Times New Roman" w:cs="Times New Roman"/>
                <w:color w:val="202122"/>
                <w:sz w:val="21"/>
                <w:szCs w:val="21"/>
                <w:lang w:eastAsia="tr-TR"/>
              </w:rPr>
            </w:pPr>
            <w:r w:rsidRPr="00485184">
              <w:rPr>
                <w:rFonts w:eastAsia="Times New Roman" w:cs="Times New Roman"/>
                <w:color w:val="202122"/>
                <w:sz w:val="21"/>
                <w:szCs w:val="21"/>
                <w:lang w:eastAsia="tr-TR"/>
              </w:rPr>
              <w:t>A</w:t>
            </w:r>
            <w:r w:rsidR="00B23498" w:rsidRPr="00485184">
              <w:rPr>
                <w:rFonts w:eastAsia="Times New Roman" w:cs="Times New Roman"/>
                <w:color w:val="202122"/>
                <w:sz w:val="21"/>
                <w:szCs w:val="21"/>
                <w:lang w:eastAsia="tr-TR"/>
              </w:rPr>
              <w:t>ril hidrokarbon reseptörü nükleer translokatör</w:t>
            </w:r>
          </w:p>
        </w:tc>
      </w:tr>
      <w:tr w:rsidR="00B23498" w:rsidRPr="00485184" w14:paraId="18947859"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5E64E13"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29" w:tooltip="EPAS1" w:history="1">
              <w:r w:rsidR="00B23498" w:rsidRPr="00485184">
                <w:rPr>
                  <w:rFonts w:eastAsia="Times New Roman" w:cs="Times New Roman"/>
                  <w:color w:val="000000"/>
                  <w:sz w:val="21"/>
                  <w:szCs w:val="21"/>
                  <w:lang w:eastAsia="tr-TR"/>
                </w:rPr>
                <w:t>HIF-2α</w:t>
              </w:r>
            </w:hyperlink>
          </w:p>
        </w:tc>
        <w:tc>
          <w:tcPr>
            <w:tcW w:w="11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F4DDCAF"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0" w:anchor="!/genes?query=EPAS1" w:history="1">
              <w:r w:rsidR="00B23498" w:rsidRPr="00485184">
                <w:rPr>
                  <w:rFonts w:eastAsia="Times New Roman" w:cs="Times New Roman"/>
                  <w:i/>
                  <w:iCs/>
                  <w:color w:val="000000"/>
                  <w:sz w:val="21"/>
                  <w:szCs w:val="21"/>
                  <w:lang w:eastAsia="tr-TR"/>
                </w:rPr>
                <w:t>EPAS1</w:t>
              </w:r>
            </w:hyperlink>
          </w:p>
        </w:tc>
        <w:tc>
          <w:tcPr>
            <w:tcW w:w="666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917FEBE" w14:textId="27B869DE" w:rsidR="00B23498" w:rsidRPr="00485184" w:rsidRDefault="00306880" w:rsidP="00485184">
            <w:pPr>
              <w:spacing w:before="40" w:after="40" w:line="276" w:lineRule="auto"/>
              <w:ind w:firstLine="0"/>
              <w:jc w:val="left"/>
              <w:rPr>
                <w:rFonts w:eastAsia="Times New Roman" w:cs="Times New Roman"/>
                <w:color w:val="202122"/>
                <w:sz w:val="21"/>
                <w:szCs w:val="21"/>
                <w:lang w:eastAsia="tr-TR"/>
              </w:rPr>
            </w:pPr>
            <w:r w:rsidRPr="00485184">
              <w:rPr>
                <w:rFonts w:eastAsia="Times New Roman" w:cs="Times New Roman"/>
                <w:color w:val="202122"/>
                <w:sz w:val="21"/>
                <w:szCs w:val="21"/>
                <w:lang w:eastAsia="tr-TR"/>
              </w:rPr>
              <w:t>E</w:t>
            </w:r>
            <w:r w:rsidR="00B23498" w:rsidRPr="00485184">
              <w:rPr>
                <w:rFonts w:eastAsia="Times New Roman" w:cs="Times New Roman"/>
                <w:color w:val="202122"/>
                <w:sz w:val="21"/>
                <w:szCs w:val="21"/>
                <w:lang w:eastAsia="tr-TR"/>
              </w:rPr>
              <w:t>ndotelyal PAS alan proteini 1</w:t>
            </w:r>
          </w:p>
        </w:tc>
      </w:tr>
      <w:tr w:rsidR="00B23498" w:rsidRPr="00485184" w14:paraId="0098E7FC"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2D9A016"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1" w:tooltip="ARNT2" w:history="1">
              <w:r w:rsidR="00B23498" w:rsidRPr="00485184">
                <w:rPr>
                  <w:rFonts w:eastAsia="Times New Roman" w:cs="Times New Roman"/>
                  <w:color w:val="000000"/>
                  <w:sz w:val="21"/>
                  <w:szCs w:val="21"/>
                  <w:lang w:eastAsia="tr-TR"/>
                </w:rPr>
                <w:t>HIF-2β</w:t>
              </w:r>
            </w:hyperlink>
          </w:p>
        </w:tc>
        <w:tc>
          <w:tcPr>
            <w:tcW w:w="11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1DF36D9"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2" w:anchor="!/genes?query=ARNT2" w:history="1">
              <w:r w:rsidR="00B23498" w:rsidRPr="00485184">
                <w:rPr>
                  <w:rFonts w:eastAsia="Times New Roman" w:cs="Times New Roman"/>
                  <w:i/>
                  <w:iCs/>
                  <w:color w:val="000000"/>
                  <w:sz w:val="21"/>
                  <w:szCs w:val="21"/>
                  <w:lang w:eastAsia="tr-TR"/>
                </w:rPr>
                <w:t>ARNT2</w:t>
              </w:r>
            </w:hyperlink>
          </w:p>
        </w:tc>
        <w:tc>
          <w:tcPr>
            <w:tcW w:w="666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B47E7EB" w14:textId="7BE6AF25" w:rsidR="00B23498" w:rsidRPr="00485184" w:rsidRDefault="00306880" w:rsidP="00485184">
            <w:pPr>
              <w:spacing w:before="40" w:after="40" w:line="276" w:lineRule="auto"/>
              <w:ind w:firstLine="0"/>
              <w:jc w:val="left"/>
              <w:rPr>
                <w:rFonts w:eastAsia="Times New Roman" w:cs="Times New Roman"/>
                <w:color w:val="202122"/>
                <w:sz w:val="21"/>
                <w:szCs w:val="21"/>
                <w:lang w:eastAsia="tr-TR"/>
              </w:rPr>
            </w:pPr>
            <w:r w:rsidRPr="00485184">
              <w:rPr>
                <w:rFonts w:eastAsia="Times New Roman" w:cs="Times New Roman"/>
                <w:color w:val="202122"/>
                <w:sz w:val="21"/>
                <w:szCs w:val="21"/>
                <w:lang w:eastAsia="tr-TR"/>
              </w:rPr>
              <w:t>A</w:t>
            </w:r>
            <w:r w:rsidR="00B23498" w:rsidRPr="00485184">
              <w:rPr>
                <w:rFonts w:eastAsia="Times New Roman" w:cs="Times New Roman"/>
                <w:color w:val="202122"/>
                <w:sz w:val="21"/>
                <w:szCs w:val="21"/>
                <w:lang w:eastAsia="tr-TR"/>
              </w:rPr>
              <w:t>ril-hidrokarbon reseptörü nükleer translokatör 2</w:t>
            </w:r>
          </w:p>
        </w:tc>
      </w:tr>
      <w:tr w:rsidR="00B23498" w:rsidRPr="00485184" w14:paraId="6089D94C"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085836"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3" w:tooltip="HIF3A" w:history="1">
              <w:r w:rsidR="00B23498" w:rsidRPr="00485184">
                <w:rPr>
                  <w:rFonts w:eastAsia="Times New Roman" w:cs="Times New Roman"/>
                  <w:color w:val="000000"/>
                  <w:sz w:val="21"/>
                  <w:szCs w:val="21"/>
                  <w:lang w:eastAsia="tr-TR"/>
                </w:rPr>
                <w:t>HIF-3α</w:t>
              </w:r>
            </w:hyperlink>
          </w:p>
        </w:tc>
        <w:tc>
          <w:tcPr>
            <w:tcW w:w="11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C2CC2CC"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4" w:anchor="!/genes?query=HIF3A" w:history="1">
              <w:r w:rsidR="00B23498" w:rsidRPr="00485184">
                <w:rPr>
                  <w:rFonts w:eastAsia="Times New Roman" w:cs="Times New Roman"/>
                  <w:i/>
                  <w:iCs/>
                  <w:color w:val="000000"/>
                  <w:sz w:val="21"/>
                  <w:szCs w:val="21"/>
                  <w:lang w:eastAsia="tr-TR"/>
                </w:rPr>
                <w:t>HIF3A</w:t>
              </w:r>
            </w:hyperlink>
          </w:p>
        </w:tc>
        <w:tc>
          <w:tcPr>
            <w:tcW w:w="666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C39CD67" w14:textId="5874E185" w:rsidR="00B23498" w:rsidRPr="00485184" w:rsidRDefault="00306880" w:rsidP="00485184">
            <w:pPr>
              <w:spacing w:before="40" w:after="40" w:line="276" w:lineRule="auto"/>
              <w:ind w:firstLine="0"/>
              <w:jc w:val="left"/>
              <w:rPr>
                <w:rFonts w:eastAsia="Times New Roman" w:cs="Times New Roman"/>
                <w:color w:val="202122"/>
                <w:sz w:val="21"/>
                <w:szCs w:val="21"/>
                <w:lang w:eastAsia="tr-TR"/>
              </w:rPr>
            </w:pPr>
            <w:r w:rsidRPr="00485184">
              <w:rPr>
                <w:rFonts w:eastAsia="Times New Roman" w:cs="Times New Roman"/>
                <w:color w:val="202122"/>
                <w:sz w:val="21"/>
                <w:szCs w:val="21"/>
                <w:lang w:eastAsia="tr-TR"/>
              </w:rPr>
              <w:t>H</w:t>
            </w:r>
            <w:r w:rsidR="00B23498" w:rsidRPr="00485184">
              <w:rPr>
                <w:rFonts w:eastAsia="Times New Roman" w:cs="Times New Roman"/>
                <w:color w:val="202122"/>
                <w:sz w:val="21"/>
                <w:szCs w:val="21"/>
                <w:lang w:eastAsia="tr-TR"/>
              </w:rPr>
              <w:t>ipoksi ile indüklenebilir faktör 3, alfa alt birimi</w:t>
            </w:r>
          </w:p>
        </w:tc>
      </w:tr>
      <w:tr w:rsidR="00B23498" w:rsidRPr="00485184" w14:paraId="2F0D4EA6" w14:textId="77777777" w:rsidTr="00751CB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36217EC"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5" w:tooltip="ARNTL" w:history="1">
              <w:r w:rsidR="00B23498" w:rsidRPr="00485184">
                <w:rPr>
                  <w:rFonts w:eastAsia="Times New Roman" w:cs="Times New Roman"/>
                  <w:color w:val="000000"/>
                  <w:sz w:val="21"/>
                  <w:szCs w:val="21"/>
                  <w:lang w:eastAsia="tr-TR"/>
                </w:rPr>
                <w:t>HIF-3β</w:t>
              </w:r>
            </w:hyperlink>
          </w:p>
        </w:tc>
        <w:tc>
          <w:tcPr>
            <w:tcW w:w="11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3C6E03" w14:textId="77777777" w:rsidR="00B23498" w:rsidRPr="00485184" w:rsidRDefault="00D661FC" w:rsidP="00485184">
            <w:pPr>
              <w:spacing w:before="40" w:after="40" w:line="276" w:lineRule="auto"/>
              <w:ind w:firstLine="0"/>
              <w:jc w:val="left"/>
              <w:rPr>
                <w:rFonts w:eastAsia="Times New Roman" w:cs="Times New Roman"/>
                <w:color w:val="000000"/>
                <w:sz w:val="21"/>
                <w:szCs w:val="21"/>
                <w:lang w:eastAsia="tr-TR"/>
              </w:rPr>
            </w:pPr>
            <w:hyperlink r:id="rId36" w:anchor="!/genes?query=ARNT3" w:history="1">
              <w:r w:rsidR="00B23498" w:rsidRPr="00485184">
                <w:rPr>
                  <w:rFonts w:eastAsia="Times New Roman" w:cs="Times New Roman"/>
                  <w:i/>
                  <w:iCs/>
                  <w:color w:val="000000"/>
                  <w:sz w:val="21"/>
                  <w:szCs w:val="21"/>
                  <w:lang w:eastAsia="tr-TR"/>
                </w:rPr>
                <w:t>ARNT3</w:t>
              </w:r>
            </w:hyperlink>
          </w:p>
        </w:tc>
        <w:tc>
          <w:tcPr>
            <w:tcW w:w="666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A55222F" w14:textId="71B533E1" w:rsidR="00B23498" w:rsidRPr="00485184" w:rsidRDefault="00306880" w:rsidP="00485184">
            <w:pPr>
              <w:spacing w:before="40" w:after="40" w:line="276" w:lineRule="auto"/>
              <w:ind w:firstLine="0"/>
              <w:jc w:val="left"/>
              <w:rPr>
                <w:rFonts w:eastAsia="Times New Roman" w:cs="Times New Roman"/>
                <w:color w:val="202122"/>
                <w:sz w:val="21"/>
                <w:szCs w:val="21"/>
                <w:lang w:eastAsia="tr-TR"/>
              </w:rPr>
            </w:pPr>
            <w:r w:rsidRPr="00485184">
              <w:rPr>
                <w:rFonts w:eastAsia="Times New Roman" w:cs="Times New Roman"/>
                <w:color w:val="202122"/>
                <w:sz w:val="21"/>
                <w:szCs w:val="21"/>
                <w:lang w:eastAsia="tr-TR"/>
              </w:rPr>
              <w:t>A</w:t>
            </w:r>
            <w:r w:rsidR="00B23498" w:rsidRPr="00485184">
              <w:rPr>
                <w:rFonts w:eastAsia="Times New Roman" w:cs="Times New Roman"/>
                <w:color w:val="202122"/>
                <w:sz w:val="21"/>
                <w:szCs w:val="21"/>
                <w:lang w:eastAsia="tr-TR"/>
              </w:rPr>
              <w:t>ril-hidrokarbon reseptörü nükleer translokatör 3</w:t>
            </w:r>
          </w:p>
        </w:tc>
      </w:tr>
    </w:tbl>
    <w:p w14:paraId="07097184" w14:textId="2EB264B3" w:rsidR="00B23498" w:rsidRPr="005B3657" w:rsidRDefault="00B23498" w:rsidP="00751CBD">
      <w:pPr>
        <w:pStyle w:val="Balk2"/>
        <w:rPr>
          <w:rFonts w:eastAsia="Calibri"/>
        </w:rPr>
      </w:pPr>
      <w:bookmarkStart w:id="99" w:name="_Toc129799424"/>
      <w:r w:rsidRPr="00230751">
        <w:rPr>
          <w:rFonts w:eastAsia="Calibri"/>
        </w:rPr>
        <w:t xml:space="preserve">HIF </w:t>
      </w:r>
      <w:r w:rsidRPr="005B3657">
        <w:rPr>
          <w:rFonts w:eastAsia="Calibri"/>
        </w:rPr>
        <w:t>Fosforilazyonu</w:t>
      </w:r>
      <w:bookmarkEnd w:id="99"/>
    </w:p>
    <w:p w14:paraId="10547AA5" w14:textId="77777777" w:rsidR="00B23498" w:rsidRPr="005B3657" w:rsidRDefault="00B23498" w:rsidP="005B3657">
      <w:pPr>
        <w:tabs>
          <w:tab w:val="left" w:pos="709"/>
        </w:tabs>
        <w:rPr>
          <w:rFonts w:eastAsia="Calibri" w:cs="Times New Roman"/>
          <w:szCs w:val="24"/>
        </w:rPr>
      </w:pPr>
      <w:r w:rsidRPr="005B3657">
        <w:rPr>
          <w:rFonts w:eastAsia="Calibri" w:cs="Times New Roman"/>
          <w:szCs w:val="24"/>
        </w:rPr>
        <w:t>Fosforilasyon, transkripsiyon faktörleri de dahil olmak üzere çeşitli proteinlerin aktivitesini ve stabilitesini düzenleyen önemli bir translasyon sonrası modifikasyondur. Bununla birlikte, HIFa proteinleri dahil olmak üzere transkripsiyon faktörlerinin fosforile edilme derecesi, sinyale, hücre tipine veya dokuya göre değişebilir. Bundan dolayı  fosforilasyona bağlı olarak HIFa etkisinin bir modülasyonunun, hücresel bağlama bağlı olarak kinazların etkilendiği farklı düzenleme katmanları ile açıklanabilen hücre tipine özgü bir olay olabileceğinin daha mantıklı olduğu düşünülmektedir.</w:t>
      </w:r>
    </w:p>
    <w:p w14:paraId="13F1CD6F" w14:textId="185500BB" w:rsidR="00B23498" w:rsidRPr="005B3657" w:rsidRDefault="00B23498" w:rsidP="005B3657">
      <w:pPr>
        <w:tabs>
          <w:tab w:val="left" w:pos="709"/>
        </w:tabs>
        <w:rPr>
          <w:rFonts w:eastAsia="Calibri" w:cs="Times New Roman"/>
          <w:szCs w:val="24"/>
        </w:rPr>
      </w:pPr>
      <w:r w:rsidRPr="005B3657">
        <w:rPr>
          <w:rFonts w:eastAsia="Calibri" w:cs="Times New Roman"/>
          <w:szCs w:val="24"/>
        </w:rPr>
        <w:t>Fosforilasyonun HIFa düzenlemesinde bir rol oynadığını gösteren ilk kanıt, hipoksik nükleer ekstraktlara buzağı bağırsak alkalin fosfataz eklenmesinin HIF-1 DNA-bağlama aktivitesinin kaybına yol açtığı mobilite kaydırma deneyi deneylerinden geldi (Wang vd., 1995). Bu arada bir protein kinaz panelinin HIFa düzenlemesini, özellikle HIF-la'yı dolaylı veya doğrudan etkilediği tespit edilmiştir</w:t>
      </w:r>
      <w:r w:rsidR="00BE045E">
        <w:rPr>
          <w:rFonts w:eastAsia="Calibri" w:cs="Times New Roman"/>
          <w:szCs w:val="24"/>
        </w:rPr>
        <w:t xml:space="preserve"> </w:t>
      </w:r>
      <w:r w:rsidRPr="005B3657">
        <w:rPr>
          <w:rFonts w:eastAsia="Calibri" w:cs="Times New Roman"/>
          <w:szCs w:val="24"/>
        </w:rPr>
        <w:t>(Dimova vd,2009). Böylece, HIFa'nın doğrudan fosforilasyonunun, HIFa stabilitesi, nükleer lokalizasyon, transaktivite ve protein-protein etkileşimleri üzerinde ani bir etkiye sahip olduğu ortaya çıktığı düşünülmektedir.</w:t>
      </w:r>
    </w:p>
    <w:p w14:paraId="3E62C55C" w14:textId="6D90A3D1" w:rsidR="00B23498" w:rsidRPr="005B3657" w:rsidRDefault="00B23498" w:rsidP="00751CBD">
      <w:pPr>
        <w:pStyle w:val="Balk2"/>
        <w:rPr>
          <w:rFonts w:eastAsia="Calibri"/>
        </w:rPr>
      </w:pPr>
      <w:bookmarkStart w:id="100" w:name="_Toc129799425"/>
      <w:r w:rsidRPr="005B3657">
        <w:rPr>
          <w:rFonts w:eastAsia="Calibri"/>
        </w:rPr>
        <w:t>HIF-1α Stabilizasyonu</w:t>
      </w:r>
      <w:bookmarkEnd w:id="100"/>
    </w:p>
    <w:p w14:paraId="6E3A3070" w14:textId="5B049382" w:rsidR="00B23498" w:rsidRPr="005B3657" w:rsidRDefault="00B23498" w:rsidP="005B3657">
      <w:pPr>
        <w:tabs>
          <w:tab w:val="left" w:pos="709"/>
        </w:tabs>
        <w:rPr>
          <w:rFonts w:eastAsia="Calibri" w:cs="Times New Roman"/>
          <w:szCs w:val="24"/>
        </w:rPr>
      </w:pPr>
      <w:r w:rsidRPr="005B3657">
        <w:rPr>
          <w:rFonts w:eastAsia="Calibri" w:cs="Times New Roman"/>
          <w:szCs w:val="24"/>
        </w:rPr>
        <w:t xml:space="preserve">Metabolizmanın hücre ve dokulara yeterli oksijen dağıtımı sağlayamaması sonucu oluşan hipoksi kavramı temelde bir homeostatik dengede meydana gelen dengesizlik olarak </w:t>
      </w:r>
      <w:r w:rsidR="00306880" w:rsidRPr="005B3657">
        <w:rPr>
          <w:rFonts w:eastAsia="Calibri" w:cs="Times New Roman"/>
          <w:szCs w:val="24"/>
        </w:rPr>
        <w:t>tanımlanmaktadır (</w:t>
      </w:r>
      <w:r w:rsidRPr="005B3657">
        <w:rPr>
          <w:rFonts w:eastAsia="Calibri" w:cs="Times New Roman"/>
          <w:szCs w:val="24"/>
        </w:rPr>
        <w:t>Martin vd., 2011)</w:t>
      </w:r>
      <w:r w:rsidR="00BE045E">
        <w:rPr>
          <w:rFonts w:eastAsia="Calibri" w:cs="Times New Roman"/>
          <w:szCs w:val="24"/>
        </w:rPr>
        <w:t>.</w:t>
      </w:r>
      <w:r w:rsidRPr="005B3657">
        <w:rPr>
          <w:rFonts w:eastAsia="Calibri" w:cs="Times New Roman"/>
          <w:szCs w:val="24"/>
        </w:rPr>
        <w:t xml:space="preserve"> HIF-1 oksijen seviyesinin düşük olduğu bu durumlarda hücrelerin ortam ile uyumunu sağlayan unsurdur.</w:t>
      </w:r>
    </w:p>
    <w:p w14:paraId="15B39040" w14:textId="77777777" w:rsidR="00186530" w:rsidRDefault="00B23498" w:rsidP="005B3657">
      <w:pPr>
        <w:tabs>
          <w:tab w:val="left" w:pos="709"/>
        </w:tabs>
        <w:rPr>
          <w:rFonts w:eastAsia="Calibri" w:cs="Times New Roman"/>
          <w:szCs w:val="24"/>
        </w:rPr>
      </w:pPr>
      <w:r w:rsidRPr="005B3657">
        <w:rPr>
          <w:rFonts w:eastAsia="Calibri" w:cs="Times New Roman"/>
          <w:szCs w:val="24"/>
        </w:rPr>
        <w:t>HIF-1 düzenlenmesi ve harekete geçirilmesinde temel etken olarak oksijen miktarı olmasına rağmen cevabın</w:t>
      </w:r>
      <w:r w:rsidRPr="00230751">
        <w:rPr>
          <w:rFonts w:eastAsia="Calibri" w:cs="Times New Roman"/>
          <w:szCs w:val="24"/>
        </w:rPr>
        <w:t xml:space="preserve"> </w:t>
      </w:r>
      <w:r w:rsidR="00306880" w:rsidRPr="00230751">
        <w:rPr>
          <w:rFonts w:eastAsia="Calibri" w:cs="Times New Roman"/>
          <w:szCs w:val="24"/>
        </w:rPr>
        <w:t>yoğunluğu</w:t>
      </w:r>
      <w:r w:rsidRPr="00230751">
        <w:rPr>
          <w:rFonts w:eastAsia="Calibri" w:cs="Times New Roman"/>
          <w:szCs w:val="24"/>
        </w:rPr>
        <w:t xml:space="preserve"> </w:t>
      </w:r>
      <w:r w:rsidR="00306880" w:rsidRPr="00230751">
        <w:rPr>
          <w:rFonts w:eastAsia="Calibri" w:cs="Times New Roman"/>
          <w:szCs w:val="24"/>
        </w:rPr>
        <w:t>büyüme</w:t>
      </w:r>
      <w:r w:rsidRPr="00230751">
        <w:rPr>
          <w:rFonts w:eastAsia="Calibri" w:cs="Times New Roman"/>
          <w:szCs w:val="24"/>
        </w:rPr>
        <w:t xml:space="preserve"> </w:t>
      </w:r>
      <w:r w:rsidR="00306880" w:rsidRPr="00230751">
        <w:rPr>
          <w:rFonts w:eastAsia="Calibri" w:cs="Times New Roman"/>
          <w:szCs w:val="24"/>
        </w:rPr>
        <w:t>faktörüne</w:t>
      </w:r>
      <w:r w:rsidRPr="00230751">
        <w:rPr>
          <w:rFonts w:eastAsia="Calibri" w:cs="Times New Roman"/>
          <w:szCs w:val="24"/>
        </w:rPr>
        <w:t xml:space="preserve"> dayalı sinyal yolaklarından olan Ras/Raf/MAPK ve PI3K/Akt/mTOR tarafından organize edilmektedir.</w:t>
      </w:r>
      <w:r w:rsidR="00306880">
        <w:rPr>
          <w:rFonts w:eastAsia="Calibri" w:cs="Times New Roman"/>
          <w:szCs w:val="24"/>
        </w:rPr>
        <w:t xml:space="preserve"> </w:t>
      </w:r>
    </w:p>
    <w:p w14:paraId="4961269B" w14:textId="63569D92" w:rsidR="00B23498" w:rsidRPr="005B3657" w:rsidRDefault="00B23498" w:rsidP="005B3657">
      <w:pPr>
        <w:tabs>
          <w:tab w:val="left" w:pos="709"/>
        </w:tabs>
        <w:rPr>
          <w:rFonts w:eastAsia="Calibri" w:cs="Times New Roman"/>
          <w:szCs w:val="24"/>
        </w:rPr>
      </w:pPr>
      <w:r w:rsidRPr="00230751">
        <w:rPr>
          <w:rFonts w:eastAsia="Calibri" w:cs="Times New Roman"/>
          <w:szCs w:val="24"/>
        </w:rPr>
        <w:lastRenderedPageBreak/>
        <w:t xml:space="preserve">Bu yolaklar oksijen yoksunluğundan </w:t>
      </w:r>
      <w:r w:rsidR="00132C82" w:rsidRPr="00230751">
        <w:rPr>
          <w:rFonts w:eastAsia="Calibri" w:cs="Times New Roman"/>
          <w:szCs w:val="24"/>
        </w:rPr>
        <w:t>bağımsız</w:t>
      </w:r>
      <w:r w:rsidRPr="00230751">
        <w:rPr>
          <w:rFonts w:eastAsia="Calibri" w:cs="Times New Roman"/>
          <w:szCs w:val="24"/>
        </w:rPr>
        <w:t xml:space="preserve"> olarak oksijen dağılımının normal olduğu </w:t>
      </w:r>
      <w:r w:rsidR="00306880" w:rsidRPr="00230751">
        <w:rPr>
          <w:rFonts w:eastAsia="Calibri" w:cs="Times New Roman"/>
          <w:szCs w:val="24"/>
        </w:rPr>
        <w:t>koşullarda</w:t>
      </w:r>
      <w:r w:rsidRPr="00230751">
        <w:rPr>
          <w:rFonts w:eastAsia="Calibri" w:cs="Times New Roman"/>
          <w:szCs w:val="24"/>
        </w:rPr>
        <w:t xml:space="preserve"> HIF-1 aktivitesi </w:t>
      </w:r>
      <w:r w:rsidR="00306880" w:rsidRPr="00230751">
        <w:rPr>
          <w:rFonts w:eastAsia="Calibri" w:cs="Times New Roman"/>
          <w:szCs w:val="24"/>
        </w:rPr>
        <w:t>üzerinde</w:t>
      </w:r>
      <w:r w:rsidRPr="00230751">
        <w:rPr>
          <w:rFonts w:eastAsia="Calibri" w:cs="Times New Roman"/>
          <w:szCs w:val="24"/>
        </w:rPr>
        <w:t xml:space="preserve"> </w:t>
      </w:r>
      <w:r w:rsidR="00306880" w:rsidRPr="005B3657">
        <w:rPr>
          <w:rFonts w:eastAsia="Calibri" w:cs="Times New Roman"/>
          <w:szCs w:val="24"/>
        </w:rPr>
        <w:t>etkilidirler (</w:t>
      </w:r>
      <w:r w:rsidRPr="005B3657">
        <w:rPr>
          <w:rFonts w:eastAsia="Calibri" w:cs="Times New Roman"/>
          <w:szCs w:val="24"/>
        </w:rPr>
        <w:t>Paez vd., 2003)</w:t>
      </w:r>
      <w:r w:rsidR="00BE045E">
        <w:rPr>
          <w:rFonts w:eastAsia="Calibri" w:cs="Times New Roman"/>
          <w:szCs w:val="24"/>
        </w:rPr>
        <w:t>.</w:t>
      </w:r>
    </w:p>
    <w:p w14:paraId="2F12F422" w14:textId="2F91DF1E" w:rsidR="00B23498" w:rsidRPr="005B3657" w:rsidRDefault="00B23498" w:rsidP="005B3657">
      <w:pPr>
        <w:tabs>
          <w:tab w:val="left" w:pos="709"/>
        </w:tabs>
        <w:rPr>
          <w:rFonts w:eastAsia="Calibri" w:cs="Times New Roman"/>
          <w:szCs w:val="24"/>
        </w:rPr>
      </w:pPr>
      <w:r w:rsidRPr="005B3657">
        <w:rPr>
          <w:rFonts w:eastAsia="Calibri" w:cs="Times New Roman"/>
          <w:szCs w:val="24"/>
        </w:rPr>
        <w:t>HIF-1α oksijenden bağımsız düzenlenmesinin ilk kanıtı, süksinat dehidrojenaz ve fumarat hidrataz mutasyonlarını barındıran tümörlerde bulunmuştur (Morris vd., 2004)</w:t>
      </w:r>
      <w:r w:rsidR="009023D2">
        <w:rPr>
          <w:rFonts w:eastAsia="Calibri" w:cs="Times New Roman"/>
          <w:szCs w:val="24"/>
        </w:rPr>
        <w:t>.</w:t>
      </w:r>
      <w:r w:rsidRPr="005B3657">
        <w:rPr>
          <w:rFonts w:eastAsia="Calibri" w:cs="Times New Roman"/>
          <w:szCs w:val="24"/>
        </w:rPr>
        <w:t xml:space="preserve"> </w:t>
      </w:r>
      <w:r w:rsidR="009023D2">
        <w:rPr>
          <w:rFonts w:eastAsia="Calibri" w:cs="Times New Roman"/>
          <w:szCs w:val="24"/>
        </w:rPr>
        <w:t>K</w:t>
      </w:r>
      <w:r w:rsidRPr="005B3657">
        <w:rPr>
          <w:rFonts w:eastAsia="Calibri" w:cs="Times New Roman"/>
          <w:szCs w:val="24"/>
        </w:rPr>
        <w:t xml:space="preserve">ısa bir süre sonra, SDH inhibisyonunun, PHD reaksiyonunun bir yan ürünü ve allosterik inhibitörü olan artan süksinat konsantrasyonları nedeniyle oksijen dağılımının normal olduğu </w:t>
      </w:r>
      <w:r w:rsidR="00581947" w:rsidRPr="005B3657">
        <w:rPr>
          <w:rFonts w:eastAsia="Calibri" w:cs="Times New Roman"/>
          <w:szCs w:val="24"/>
        </w:rPr>
        <w:t>koşullarda HIF</w:t>
      </w:r>
      <w:r w:rsidRPr="005B3657">
        <w:rPr>
          <w:rFonts w:eastAsia="Calibri" w:cs="Times New Roman"/>
          <w:szCs w:val="24"/>
        </w:rPr>
        <w:t>-l α 'yı stabilize ettiği görülmüştür</w:t>
      </w:r>
      <w:r w:rsidR="009023D2">
        <w:rPr>
          <w:rFonts w:eastAsia="Calibri" w:cs="Times New Roman"/>
          <w:szCs w:val="24"/>
        </w:rPr>
        <w:t xml:space="preserve"> </w:t>
      </w:r>
      <w:r w:rsidRPr="005B3657">
        <w:rPr>
          <w:rFonts w:eastAsia="Calibri" w:cs="Times New Roman"/>
          <w:szCs w:val="24"/>
        </w:rPr>
        <w:t>(Frezza vd., 2009).</w:t>
      </w:r>
    </w:p>
    <w:p w14:paraId="052C7E71" w14:textId="7BEEFC43" w:rsidR="00B23498" w:rsidRPr="005B3657" w:rsidRDefault="00B23498" w:rsidP="005B3657">
      <w:pPr>
        <w:tabs>
          <w:tab w:val="left" w:pos="709"/>
        </w:tabs>
        <w:rPr>
          <w:rFonts w:eastAsia="Calibri" w:cs="Times New Roman"/>
          <w:szCs w:val="24"/>
        </w:rPr>
      </w:pPr>
      <w:r w:rsidRPr="005B3657">
        <w:rPr>
          <w:rFonts w:eastAsia="Calibri" w:cs="Times New Roman"/>
          <w:szCs w:val="24"/>
        </w:rPr>
        <w:t>Hipoksik koşullarda ise HIF-</w:t>
      </w:r>
      <w:r w:rsidR="00132C82" w:rsidRPr="005B3657">
        <w:rPr>
          <w:rFonts w:eastAsia="Calibri" w:cs="Times New Roman"/>
          <w:szCs w:val="24"/>
        </w:rPr>
        <w:t>1’e</w:t>
      </w:r>
      <w:r w:rsidRPr="005B3657">
        <w:rPr>
          <w:rFonts w:eastAsia="Calibri" w:cs="Times New Roman"/>
          <w:szCs w:val="24"/>
        </w:rPr>
        <w:t xml:space="preserve"> dayalı stabilizasyonu nedeniyle hücrelerde p53 ve p53’e </w:t>
      </w:r>
      <w:r w:rsidR="00132C82" w:rsidRPr="005B3657">
        <w:rPr>
          <w:rFonts w:eastAsia="Calibri" w:cs="Times New Roman"/>
          <w:szCs w:val="24"/>
        </w:rPr>
        <w:t>bağımlı</w:t>
      </w:r>
      <w:r w:rsidRPr="005B3657">
        <w:rPr>
          <w:rFonts w:eastAsia="Calibri" w:cs="Times New Roman"/>
          <w:szCs w:val="24"/>
        </w:rPr>
        <w:t xml:space="preserve"> genlerin düzeyi yükselir. Şiddetli ve uzun süreli oksijen yoksunluğu durumları apopitozu tetiklerken, akut ve orta yoğunluktaki hipoksilerde doku ve hücreler ortamdaki strese uyum sağlayarak yaşamsal fonksiyonlarını devam ettirebilirler.</w:t>
      </w:r>
    </w:p>
    <w:p w14:paraId="16FB7079" w14:textId="75C3A7C0" w:rsidR="00B23498" w:rsidRPr="005B3657" w:rsidRDefault="00B23498" w:rsidP="005B3657">
      <w:pPr>
        <w:tabs>
          <w:tab w:val="left" w:pos="709"/>
        </w:tabs>
        <w:rPr>
          <w:rFonts w:eastAsia="Calibri" w:cs="Times New Roman"/>
          <w:szCs w:val="24"/>
        </w:rPr>
      </w:pPr>
      <w:r w:rsidRPr="005B3657">
        <w:rPr>
          <w:rFonts w:eastAsia="Calibri" w:cs="Times New Roman"/>
          <w:szCs w:val="24"/>
        </w:rPr>
        <w:t xml:space="preserve">Hipoksi oluştuğunda replikasyon yavaşlar, ATR uyarılır ve p53 fosfatlanarak hücre apopitoza yönlendirilir. Tekrar oksijen eklendiğinde kısmi bir DNA hasarı oluşabilir ve sonucunda ATM uyarılır ve yine p53 fosfatlanarak hücre apopitoza yönlendirilir. Her iki durumda da </w:t>
      </w:r>
      <w:r w:rsidR="00132C82" w:rsidRPr="005B3657">
        <w:rPr>
          <w:rFonts w:eastAsia="Calibri" w:cs="Times New Roman"/>
          <w:szCs w:val="24"/>
        </w:rPr>
        <w:t>eğer</w:t>
      </w:r>
      <w:r w:rsidRPr="005B3657">
        <w:rPr>
          <w:rFonts w:eastAsia="Calibri" w:cs="Times New Roman"/>
          <w:szCs w:val="24"/>
        </w:rPr>
        <w:t xml:space="preserve"> P53 mutasyonu veya yoksunluğu oluşmamışsa hipoksiye tolerans </w:t>
      </w:r>
      <w:r w:rsidR="00132C82" w:rsidRPr="005B3657">
        <w:rPr>
          <w:rFonts w:eastAsia="Calibri" w:cs="Times New Roman"/>
          <w:szCs w:val="24"/>
        </w:rPr>
        <w:t>gelişir</w:t>
      </w:r>
      <w:r w:rsidRPr="005B3657">
        <w:rPr>
          <w:rFonts w:eastAsia="Calibri" w:cs="Times New Roman"/>
          <w:szCs w:val="24"/>
        </w:rPr>
        <w:t xml:space="preserve"> (Paez vd., 2003).</w:t>
      </w:r>
    </w:p>
    <w:p w14:paraId="47168702" w14:textId="7778889A" w:rsidR="00B23498" w:rsidRPr="005B3657" w:rsidRDefault="00B23498" w:rsidP="00751CBD">
      <w:pPr>
        <w:pStyle w:val="Balk2"/>
        <w:rPr>
          <w:rFonts w:eastAsia="Calibri"/>
        </w:rPr>
      </w:pPr>
      <w:bookmarkStart w:id="101" w:name="_Toc129799426"/>
      <w:r w:rsidRPr="005B3657">
        <w:rPr>
          <w:rFonts w:eastAsia="Calibri"/>
        </w:rPr>
        <w:t>Fiziksel Aktivitede HIF Değişimi</w:t>
      </w:r>
      <w:bookmarkEnd w:id="101"/>
    </w:p>
    <w:p w14:paraId="46462248" w14:textId="29F6D44A" w:rsidR="00B23498" w:rsidRPr="005B3657" w:rsidRDefault="00B23498" w:rsidP="005B3657">
      <w:pPr>
        <w:tabs>
          <w:tab w:val="left" w:pos="709"/>
        </w:tabs>
        <w:rPr>
          <w:rFonts w:eastAsia="Calibri" w:cs="Times New Roman"/>
          <w:szCs w:val="24"/>
        </w:rPr>
      </w:pPr>
      <w:r w:rsidRPr="005B3657">
        <w:rPr>
          <w:rFonts w:eastAsia="Calibri" w:cs="Times New Roman"/>
          <w:szCs w:val="24"/>
        </w:rPr>
        <w:t>Fiziksel aktivite insan bedenini zinde tutan, belirli zaman periyotlarında ve yoğunlukta gerçekleştirilen, sağlığı korumak ve fiziksel performansı iyileştirmek amacıyla yapılan hareketlerdir (Boreham, 2006). İnsan organizması oksijenin az olduğu ortamda ortaya çıkan duruma karşı birçok fizyolojik tepki ortaya koymaktadır. Vücudun iç dengesinin sağlanması ve hücresel faaliyetlerin sürdürülmesi amacıyla metabolizma, ihtiyaç duyulan oksijeni temin etmeye yönelik çaba harcar</w:t>
      </w:r>
      <w:r w:rsidR="009023D2">
        <w:rPr>
          <w:rFonts w:eastAsia="Calibri" w:cs="Times New Roman"/>
          <w:szCs w:val="24"/>
        </w:rPr>
        <w:t xml:space="preserve"> </w:t>
      </w:r>
      <w:r w:rsidRPr="005B3657">
        <w:rPr>
          <w:rFonts w:eastAsia="Calibri" w:cs="Times New Roman"/>
          <w:szCs w:val="24"/>
        </w:rPr>
        <w:t xml:space="preserve">(Petousi </w:t>
      </w:r>
      <w:r w:rsidR="004F6512">
        <w:rPr>
          <w:rFonts w:eastAsia="Calibri" w:cs="Times New Roman"/>
          <w:szCs w:val="24"/>
        </w:rPr>
        <w:t>&amp;</w:t>
      </w:r>
      <w:r w:rsidRPr="005B3657">
        <w:rPr>
          <w:rFonts w:eastAsia="Calibri" w:cs="Times New Roman"/>
          <w:szCs w:val="24"/>
        </w:rPr>
        <w:t xml:space="preserve"> Robbins 2013).</w:t>
      </w:r>
    </w:p>
    <w:p w14:paraId="0B9DF3BC" w14:textId="6BBD60DA" w:rsidR="00B23498" w:rsidRPr="005B3657" w:rsidRDefault="00B23498" w:rsidP="005B3657">
      <w:pPr>
        <w:tabs>
          <w:tab w:val="left" w:pos="709"/>
        </w:tabs>
        <w:rPr>
          <w:rFonts w:eastAsia="Calibri" w:cs="Times New Roman"/>
          <w:szCs w:val="24"/>
        </w:rPr>
      </w:pPr>
      <w:r w:rsidRPr="005B3657">
        <w:rPr>
          <w:rFonts w:eastAsia="Calibri" w:cs="Times New Roman"/>
          <w:szCs w:val="24"/>
        </w:rPr>
        <w:t>Oksijene duyarlı yolların, insan iskelet kasındaki kılcal büyümeyi artırarak fiziksel aktiviteye adaptasyon için uygun olabileceğini düşünülmektedir. Bu tür bulgular, HIF yolunun genel önemini desteklemektedir. Ayrıca, birkaç çalışma, akut egzersizi takiben insan iskelet kasındaki HIF-1 yolunun artan seviyelerini ortaya çıkarmıştır (Gustaffson vd., 1999 ; Lundby vd., 2006)</w:t>
      </w:r>
      <w:r w:rsidR="009023D2">
        <w:rPr>
          <w:rFonts w:eastAsia="Calibri" w:cs="Times New Roman"/>
          <w:szCs w:val="24"/>
        </w:rPr>
        <w:t>.</w:t>
      </w:r>
    </w:p>
    <w:p w14:paraId="459C2307" w14:textId="27683791" w:rsidR="00B23498" w:rsidRPr="005B3657" w:rsidRDefault="00B23498" w:rsidP="005B3657">
      <w:pPr>
        <w:tabs>
          <w:tab w:val="left" w:pos="709"/>
        </w:tabs>
        <w:rPr>
          <w:rFonts w:ascii="Calibri" w:eastAsia="Calibri" w:hAnsi="Calibri" w:cs="Times New Roman"/>
          <w:szCs w:val="24"/>
        </w:rPr>
      </w:pPr>
      <w:r w:rsidRPr="005B3657">
        <w:rPr>
          <w:rFonts w:eastAsia="Calibri" w:cs="Times New Roman"/>
          <w:szCs w:val="24"/>
        </w:rPr>
        <w:t>Egzersiz, anjiyogenezin düzenlenmesi için önemli olduğu bilinen birkaç yolu indüklemektedir. VEGF, iskelet kası kılcallaşmasının bazal ve aktiviteye bağlı regülasyonu için kritik bir öneme sahiptir.</w:t>
      </w:r>
    </w:p>
    <w:p w14:paraId="11F89212" w14:textId="5B3983C1" w:rsidR="00B23498" w:rsidRPr="005B3657" w:rsidRDefault="00B23498" w:rsidP="005B3657">
      <w:pPr>
        <w:tabs>
          <w:tab w:val="left" w:pos="709"/>
        </w:tabs>
        <w:rPr>
          <w:rFonts w:eastAsia="Calibri" w:cs="Times New Roman"/>
          <w:szCs w:val="24"/>
        </w:rPr>
      </w:pPr>
      <w:r w:rsidRPr="005B3657">
        <w:rPr>
          <w:rFonts w:eastAsia="Calibri" w:cs="Times New Roman"/>
          <w:szCs w:val="24"/>
        </w:rPr>
        <w:lastRenderedPageBreak/>
        <w:t>Egzersiz, kalsiyum (Ca2+) dahil olmak üzere metabolizma ve kılcallaşma arasındaki bağlantı olabilecek birkaç sinyal yolunu aktive eder. Sınırlı ve kısıtlı koşullar, VEGF mRNA'nın egzersiz öncesi değerinin egzersize bağlı artış üzerindeki güçlü etkisi, ikisi arasında bir fark yaratır. Nöral aktivasyon ve kas hücresi depolarizasyonunun bir sonucu olarak egzersiz sırasında hücre içi Ca2+ 'da büyük fakat geçici artışlar meydana gelir (Gavin, 2009)</w:t>
      </w:r>
      <w:r w:rsidR="009023D2">
        <w:rPr>
          <w:rFonts w:eastAsia="Calibri" w:cs="Times New Roman"/>
          <w:szCs w:val="24"/>
        </w:rPr>
        <w:t>.</w:t>
      </w:r>
    </w:p>
    <w:p w14:paraId="08087DCE" w14:textId="6F06ECFB" w:rsidR="00B23498" w:rsidRDefault="00B23498" w:rsidP="005B3657">
      <w:pPr>
        <w:tabs>
          <w:tab w:val="left" w:pos="709"/>
        </w:tabs>
        <w:rPr>
          <w:rFonts w:eastAsia="Calibri" w:cs="Times New Roman"/>
          <w:szCs w:val="24"/>
        </w:rPr>
      </w:pPr>
      <w:r w:rsidRPr="005B3657">
        <w:rPr>
          <w:rFonts w:eastAsia="Calibri" w:cs="Times New Roman"/>
          <w:szCs w:val="24"/>
        </w:rPr>
        <w:t>Dinlenmede HIF-1α seviyelerinin düşük olması (VHL) tarafından tanınan bir prolil hidroksilaz tarafından hidroksillendiği fikrini desteklemektedir. Egzersiz oksijen tüketimini arttırır ve oksijen gerilimini prolil hidroksilazı inhibe eden seviyelere düşürür, bu da HIF-la protein birikimine ve çekirdeğe translokasyona neden olur. Çekirdekte, HIF-1α ve ARNT (HIF-1β), VEGF ve eritropoietin (EPO) gibi hedef genleri aktive etmektedir. Egzersiz yapan kasa oksijen iletimi azaldığında</w:t>
      </w:r>
      <w:r w:rsidRPr="00230751">
        <w:rPr>
          <w:rFonts w:eastAsia="Calibri" w:cs="Times New Roman"/>
          <w:szCs w:val="24"/>
        </w:rPr>
        <w:t xml:space="preserve"> HIF-1'in daha fazla aktivasyonu gözlenmemiştir. VEGF için mRNA seviyeleri egzersiz yapan bacağa kan akışı kısıtlandığında önemli ölçüde daha yüksektir.</w:t>
      </w:r>
    </w:p>
    <w:p w14:paraId="5F8CE38B" w14:textId="61EEFB7F" w:rsidR="003D1FE1" w:rsidRPr="0012016D" w:rsidRDefault="003D1FE1" w:rsidP="0012016D">
      <w:pPr>
        <w:pStyle w:val="Balk9"/>
        <w:rPr>
          <w:b/>
          <w:bCs/>
        </w:rPr>
      </w:pPr>
      <w:bookmarkStart w:id="102" w:name="_Toc122448994"/>
      <w:bookmarkStart w:id="103" w:name="_Toc122449055"/>
      <w:bookmarkStart w:id="104" w:name="_Toc129800250"/>
      <w:r w:rsidRPr="0012016D">
        <w:rPr>
          <w:b/>
          <w:bCs/>
        </w:rPr>
        <w:t xml:space="preserve">Şekil </w:t>
      </w:r>
      <w:r w:rsidRPr="0012016D">
        <w:rPr>
          <w:b/>
          <w:bCs/>
        </w:rPr>
        <w:fldChar w:fldCharType="begin"/>
      </w:r>
      <w:r w:rsidRPr="0012016D">
        <w:rPr>
          <w:b/>
          <w:bCs/>
        </w:rPr>
        <w:instrText xml:space="preserve"> SEQ Şekil \* ARABIC </w:instrText>
      </w:r>
      <w:r w:rsidRPr="0012016D">
        <w:rPr>
          <w:b/>
          <w:bCs/>
        </w:rPr>
        <w:fldChar w:fldCharType="separate"/>
      </w:r>
      <w:r w:rsidR="00D661FC">
        <w:rPr>
          <w:b/>
          <w:bCs/>
          <w:noProof/>
        </w:rPr>
        <w:t>4</w:t>
      </w:r>
      <w:bookmarkEnd w:id="102"/>
      <w:bookmarkEnd w:id="103"/>
      <w:bookmarkEnd w:id="104"/>
      <w:r w:rsidRPr="0012016D">
        <w:rPr>
          <w:b/>
          <w:bCs/>
        </w:rPr>
        <w:fldChar w:fldCharType="end"/>
      </w:r>
    </w:p>
    <w:p w14:paraId="5A5483D1" w14:textId="488066FE" w:rsidR="003D1FE1" w:rsidRPr="00186530" w:rsidRDefault="003D1FE1" w:rsidP="0012016D">
      <w:pPr>
        <w:pStyle w:val="Balk9"/>
      </w:pPr>
      <w:bookmarkStart w:id="105" w:name="_Toc122449056"/>
      <w:bookmarkStart w:id="106" w:name="_Toc129800251"/>
      <w:r w:rsidRPr="008B2904">
        <w:rPr>
          <w:rFonts w:eastAsia="Calibri" w:cs="Times New Roman"/>
          <w:i/>
          <w:iCs/>
          <w:szCs w:val="24"/>
        </w:rPr>
        <w:t>Fiziksel Aktivitede HIF Değişimi (Ohno vd., 2012)</w:t>
      </w:r>
      <w:bookmarkEnd w:id="105"/>
      <w:bookmarkEnd w:id="106"/>
      <w:r w:rsidR="009023D2">
        <w:rPr>
          <w:rFonts w:eastAsia="Calibri" w:cs="Times New Roman"/>
          <w:i/>
          <w:iCs/>
          <w:szCs w:val="24"/>
        </w:rPr>
        <w:t>.</w:t>
      </w:r>
    </w:p>
    <w:p w14:paraId="77BE38F0" w14:textId="77777777" w:rsidR="003D1FE1" w:rsidRDefault="003D1FE1" w:rsidP="005B3657">
      <w:pPr>
        <w:tabs>
          <w:tab w:val="left" w:pos="709"/>
        </w:tabs>
        <w:rPr>
          <w:rFonts w:eastAsia="Calibri" w:cs="Times New Roman"/>
          <w:szCs w:val="24"/>
        </w:rPr>
      </w:pPr>
    </w:p>
    <w:p w14:paraId="780030FC" w14:textId="77777777" w:rsidR="00B23498" w:rsidRPr="00230751" w:rsidRDefault="00B23498" w:rsidP="005B3657">
      <w:pPr>
        <w:tabs>
          <w:tab w:val="left" w:pos="709"/>
        </w:tabs>
        <w:spacing w:before="120" w:line="276" w:lineRule="auto"/>
        <w:ind w:firstLine="0"/>
        <w:jc w:val="left"/>
        <w:rPr>
          <w:rFonts w:eastAsia="Calibri" w:cs="Times New Roman"/>
          <w:szCs w:val="24"/>
        </w:rPr>
      </w:pPr>
      <w:r w:rsidRPr="00230751">
        <w:rPr>
          <w:rFonts w:eastAsia="Calibri" w:cs="Times New Roman"/>
          <w:noProof/>
          <w:szCs w:val="24"/>
          <w:lang w:val="en-US"/>
        </w:rPr>
        <w:drawing>
          <wp:inline distT="0" distB="0" distL="0" distR="0" wp14:anchorId="6D0A9021" wp14:editId="2541EFEB">
            <wp:extent cx="5398851" cy="305448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7">
                      <a:extLst>
                        <a:ext uri="{28A0092B-C50C-407E-A947-70E740481C1C}">
                          <a14:useLocalDpi xmlns:a14="http://schemas.microsoft.com/office/drawing/2010/main" val="0"/>
                        </a:ext>
                      </a:extLst>
                    </a:blip>
                    <a:stretch>
                      <a:fillRect/>
                    </a:stretch>
                  </pic:blipFill>
                  <pic:spPr>
                    <a:xfrm>
                      <a:off x="0" y="0"/>
                      <a:ext cx="5398851" cy="3054485"/>
                    </a:xfrm>
                    <a:prstGeom prst="rect">
                      <a:avLst/>
                    </a:prstGeom>
                  </pic:spPr>
                </pic:pic>
              </a:graphicData>
            </a:graphic>
          </wp:inline>
        </w:drawing>
      </w:r>
    </w:p>
    <w:p w14:paraId="50556B01" w14:textId="77777777" w:rsidR="00186530" w:rsidRDefault="00186530" w:rsidP="005B3657">
      <w:pPr>
        <w:tabs>
          <w:tab w:val="left" w:pos="709"/>
        </w:tabs>
        <w:rPr>
          <w:rFonts w:eastAsia="Calibri" w:cs="Times New Roman"/>
          <w:szCs w:val="24"/>
        </w:rPr>
      </w:pPr>
    </w:p>
    <w:p w14:paraId="3A6429DC" w14:textId="2BED795B" w:rsidR="00B23498" w:rsidRPr="005B3657" w:rsidRDefault="00B23498" w:rsidP="005B3657">
      <w:pPr>
        <w:tabs>
          <w:tab w:val="left" w:pos="709"/>
        </w:tabs>
        <w:rPr>
          <w:rFonts w:eastAsia="Calibri" w:cs="Times New Roman"/>
          <w:szCs w:val="24"/>
        </w:rPr>
      </w:pPr>
      <w:r w:rsidRPr="00230751">
        <w:rPr>
          <w:rFonts w:eastAsia="Calibri" w:cs="Times New Roman"/>
          <w:szCs w:val="24"/>
        </w:rPr>
        <w:t>Literatürde yapılan çalışmalarda hem aerobik hem de anaerobik egzersizlerin HIF-1α seviyelerini artırdığı gözlemlenmiştir.</w:t>
      </w:r>
      <w:r w:rsidRPr="00230751">
        <w:rPr>
          <w:rFonts w:ascii="Calibri" w:eastAsia="Calibri" w:hAnsi="Calibri" w:cs="Times New Roman"/>
          <w:sz w:val="22"/>
        </w:rPr>
        <w:t xml:space="preserve"> </w:t>
      </w:r>
      <w:r w:rsidRPr="00230751">
        <w:rPr>
          <w:rFonts w:eastAsia="Calibri" w:cs="Times New Roman"/>
          <w:szCs w:val="24"/>
        </w:rPr>
        <w:t xml:space="preserve">Genel olarak, hipoksik koşullar altında insan iskelet kasındaki HIF yolunun aktivitesi üzerindeki dayanıklılık antrenmanının etkileri, normoksik koşullar </w:t>
      </w:r>
      <w:r w:rsidRPr="005B3657">
        <w:rPr>
          <w:rFonts w:eastAsia="Calibri" w:cs="Times New Roman"/>
          <w:szCs w:val="24"/>
        </w:rPr>
        <w:t xml:space="preserve">altındakilerden kesinlikle daha yüksek görünmektedir. </w:t>
      </w:r>
      <w:r w:rsidR="00306880" w:rsidRPr="005B3657">
        <w:rPr>
          <w:rFonts w:eastAsia="Calibri" w:cs="Times New Roman"/>
          <w:szCs w:val="24"/>
        </w:rPr>
        <w:t>H</w:t>
      </w:r>
      <w:r w:rsidRPr="005B3657">
        <w:rPr>
          <w:rFonts w:eastAsia="Calibri" w:cs="Times New Roman"/>
          <w:szCs w:val="24"/>
        </w:rPr>
        <w:t>ipoksiyi egzersiz eğitimi ile birleştirmenin kas oksijen taşınması ve/veya metabolizmasının bazı yönlerini iyileştirdiğine yönelik bulgular elde edilmiştir (Lundby, 2009).</w:t>
      </w:r>
    </w:p>
    <w:p w14:paraId="2FA6AF92" w14:textId="77F6E21F" w:rsidR="00B23498" w:rsidRPr="005B3657" w:rsidRDefault="00B23498" w:rsidP="005B3657">
      <w:pPr>
        <w:tabs>
          <w:tab w:val="left" w:pos="709"/>
        </w:tabs>
        <w:rPr>
          <w:rFonts w:eastAsia="Calibri" w:cs="Times New Roman"/>
          <w:szCs w:val="24"/>
        </w:rPr>
      </w:pPr>
      <w:r w:rsidRPr="005B3657">
        <w:rPr>
          <w:rFonts w:eastAsia="Calibri" w:cs="Times New Roman"/>
          <w:szCs w:val="24"/>
        </w:rPr>
        <w:lastRenderedPageBreak/>
        <w:t>HIF-1α metabolik süreç sırasında enerjinin korunmasını sağlayan bir faktör olarak ön plana çıkmaktadır. HIF-1α</w:t>
      </w:r>
      <w:r w:rsidRPr="00230751">
        <w:rPr>
          <w:rFonts w:eastAsia="Calibri" w:cs="Times New Roman"/>
          <w:szCs w:val="24"/>
        </w:rPr>
        <w:t xml:space="preserve"> HIF-1α, gerçekleşen bir fiziksel aktivite sonrasında vücutta bulunan glikojen </w:t>
      </w:r>
      <w:r w:rsidRPr="005B3657">
        <w:rPr>
          <w:rFonts w:eastAsia="Calibri" w:cs="Times New Roman"/>
          <w:szCs w:val="24"/>
        </w:rPr>
        <w:t>depolanması ve kılcal damar kapirilizasyonu artırabilmektedir.  Aynı zamanda glikolitik akış ve mitokondrial yoğunluğa da pozitif etkisi olabileceği saptanmıştır (Lindholm, 2016).</w:t>
      </w:r>
    </w:p>
    <w:p w14:paraId="39129980" w14:textId="53222D54" w:rsidR="006C061A" w:rsidRDefault="006C061A"/>
    <w:p w14:paraId="1E23DEE2" w14:textId="77777777" w:rsidR="003D1FE1" w:rsidRDefault="003D1FE1" w:rsidP="009C2BDC">
      <w:pPr>
        <w:pStyle w:val="AralkYok"/>
        <w:spacing w:before="0" w:after="120"/>
        <w:rPr>
          <w:rFonts w:eastAsia="Times New Roman"/>
        </w:rPr>
        <w:sectPr w:rsidR="003D1FE1" w:rsidSect="00D51DFD">
          <w:pgSz w:w="11906" w:h="16838" w:code="9"/>
          <w:pgMar w:top="1134" w:right="1134" w:bottom="1134" w:left="1701" w:header="567" w:footer="567" w:gutter="0"/>
          <w:cols w:space="708"/>
          <w:docGrid w:linePitch="360"/>
        </w:sectPr>
      </w:pPr>
      <w:bookmarkStart w:id="107" w:name="_Hlk532770445"/>
    </w:p>
    <w:p w14:paraId="6C3501BF" w14:textId="383681F1" w:rsidR="004A7CC4" w:rsidRDefault="004A7CC4" w:rsidP="004A7CC4">
      <w:pPr>
        <w:pStyle w:val="AralkYok"/>
        <w:rPr>
          <w:rFonts w:eastAsia="Times New Roman"/>
        </w:rPr>
      </w:pPr>
      <w:bookmarkStart w:id="108" w:name="_Toc129799427"/>
      <w:r>
        <w:rPr>
          <w:rFonts w:eastAsia="Times New Roman"/>
        </w:rPr>
        <w:lastRenderedPageBreak/>
        <w:t>ÜÇÜNCÜ BÖLÜM</w:t>
      </w:r>
      <w:bookmarkEnd w:id="108"/>
    </w:p>
    <w:p w14:paraId="4890F5D8" w14:textId="77777777" w:rsidR="004A7CC4" w:rsidRDefault="004A7CC4" w:rsidP="004A7CC4">
      <w:pPr>
        <w:pStyle w:val="Balk1"/>
        <w:rPr>
          <w:rFonts w:eastAsia="Times New Roman"/>
        </w:rPr>
      </w:pPr>
      <w:bookmarkStart w:id="109" w:name="_Toc129799428"/>
      <w:bookmarkStart w:id="110" w:name="_Hlk531973412"/>
      <w:r>
        <w:rPr>
          <w:rFonts w:eastAsia="Times New Roman"/>
        </w:rPr>
        <w:t>Yöntem</w:t>
      </w:r>
      <w:bookmarkEnd w:id="109"/>
    </w:p>
    <w:p w14:paraId="7C344A3D" w14:textId="75811E6C" w:rsidR="004A7CC4" w:rsidRDefault="006C2E08" w:rsidP="004A7CC4">
      <w:pPr>
        <w:pStyle w:val="Balk2"/>
        <w:rPr>
          <w:rFonts w:eastAsia="Calibri"/>
        </w:rPr>
      </w:pPr>
      <w:bookmarkStart w:id="111" w:name="_Toc129799429"/>
      <w:bookmarkEnd w:id="110"/>
      <w:r>
        <w:rPr>
          <w:rFonts w:eastAsia="Calibri"/>
        </w:rPr>
        <w:t xml:space="preserve">Araştırmanın </w:t>
      </w:r>
      <w:r w:rsidR="004A7CC4">
        <w:rPr>
          <w:rFonts w:eastAsia="Calibri"/>
        </w:rPr>
        <w:t>Modeli</w:t>
      </w:r>
      <w:bookmarkEnd w:id="111"/>
      <w:r w:rsidR="004A7CC4">
        <w:rPr>
          <w:rFonts w:eastAsia="Calibri"/>
        </w:rPr>
        <w:t xml:space="preserve"> </w:t>
      </w:r>
    </w:p>
    <w:p w14:paraId="1A69D490" w14:textId="3BD0687C" w:rsidR="0042713D" w:rsidRDefault="0042713D" w:rsidP="00B31701">
      <w:pPr>
        <w:autoSpaceDE w:val="0"/>
        <w:autoSpaceDN w:val="0"/>
        <w:adjustRightInd w:val="0"/>
        <w:rPr>
          <w:rFonts w:eastAsia="Calibri" w:cs="Times New Roman"/>
          <w:color w:val="000000"/>
          <w:szCs w:val="24"/>
        </w:rPr>
      </w:pPr>
      <w:r>
        <w:rPr>
          <w:rFonts w:eastAsia="Calibri" w:cs="Times New Roman"/>
          <w:color w:val="000000"/>
          <w:szCs w:val="24"/>
        </w:rPr>
        <w:t>Sporcuların farklı enerji sistemlerinde yaptıkları antrenmanlarda HIF ve Kas oksijen satürasyonun karşılaştırılmasının incelendiği bu çalışmada ilişkisel tarama modeli kullanılmıştır.</w:t>
      </w:r>
    </w:p>
    <w:p w14:paraId="4F7049AB" w14:textId="38DA562A" w:rsidR="0042713D" w:rsidRDefault="0042713D" w:rsidP="0042713D">
      <w:pPr>
        <w:pStyle w:val="Balk2"/>
        <w:rPr>
          <w:rFonts w:eastAsia="Calibri"/>
        </w:rPr>
      </w:pPr>
      <w:bookmarkStart w:id="112" w:name="_Toc129799430"/>
      <w:r>
        <w:rPr>
          <w:rFonts w:eastAsia="Calibri"/>
        </w:rPr>
        <w:t>Çalışmanın Grubu ve Süreç</w:t>
      </w:r>
      <w:bookmarkEnd w:id="112"/>
    </w:p>
    <w:p w14:paraId="254BBAB0" w14:textId="3098DBE7" w:rsidR="0042713D" w:rsidRPr="00B31701" w:rsidRDefault="0042713D" w:rsidP="00B31701">
      <w:pPr>
        <w:autoSpaceDE w:val="0"/>
        <w:autoSpaceDN w:val="0"/>
        <w:adjustRightInd w:val="0"/>
        <w:rPr>
          <w:rFonts w:eastAsia="Calibri" w:cs="Times New Roman"/>
          <w:color w:val="000000"/>
          <w:szCs w:val="24"/>
        </w:rPr>
      </w:pPr>
      <w:r w:rsidRPr="0042713D">
        <w:rPr>
          <w:rFonts w:eastAsia="Calibri" w:cs="Times New Roman"/>
          <w:color w:val="000000"/>
          <w:szCs w:val="24"/>
        </w:rPr>
        <w:t>Araştırmanın çalışma ve kontrol grubu 2020-2021 sezonu T.F.F. Elit ligde mücadele eden B.</w:t>
      </w:r>
      <w:r w:rsidRPr="00B31701">
        <w:rPr>
          <w:rFonts w:eastAsia="Calibri" w:cs="Times New Roman"/>
          <w:color w:val="000000"/>
          <w:szCs w:val="24"/>
        </w:rPr>
        <w:t>B. Erzurumspor U-19 futbol takımı futbolcuları oluşturmuştur.</w:t>
      </w:r>
      <w:r w:rsidR="00B31701">
        <w:rPr>
          <w:rFonts w:eastAsia="Calibri" w:cs="Times New Roman"/>
          <w:color w:val="000000"/>
          <w:szCs w:val="24"/>
        </w:rPr>
        <w:t xml:space="preserve"> </w:t>
      </w:r>
      <w:r w:rsidRPr="00B31701">
        <w:rPr>
          <w:rFonts w:eastAsia="Calibri" w:cs="Times New Roman"/>
          <w:color w:val="000000"/>
          <w:szCs w:val="24"/>
        </w:rPr>
        <w:t xml:space="preserve">Çalışmaya toplam 30 futbolcu katılmıştır ve rastgele </w:t>
      </w:r>
      <w:r w:rsidR="00197420" w:rsidRPr="00B31701">
        <w:rPr>
          <w:rFonts w:eastAsia="Calibri" w:cs="Times New Roman"/>
          <w:color w:val="000000"/>
          <w:szCs w:val="24"/>
        </w:rPr>
        <w:t>yöntemle aerobik</w:t>
      </w:r>
      <w:r w:rsidRPr="00B31701">
        <w:rPr>
          <w:rFonts w:eastAsia="Calibri" w:cs="Times New Roman"/>
          <w:color w:val="000000"/>
          <w:szCs w:val="24"/>
        </w:rPr>
        <w:t xml:space="preserve"> (n:10), aerobik (n:10) ve kontrol (n:10) gruplarına ayrılmıştır.</w:t>
      </w:r>
    </w:p>
    <w:p w14:paraId="5E987FCD" w14:textId="0C28140C" w:rsidR="0042713D" w:rsidRPr="0042713D" w:rsidRDefault="0042713D" w:rsidP="00B31701">
      <w:pPr>
        <w:autoSpaceDE w:val="0"/>
        <w:autoSpaceDN w:val="0"/>
        <w:adjustRightInd w:val="0"/>
        <w:rPr>
          <w:rFonts w:eastAsia="Calibri" w:cs="Times New Roman"/>
          <w:color w:val="000000"/>
          <w:szCs w:val="24"/>
        </w:rPr>
      </w:pPr>
      <w:r>
        <w:rPr>
          <w:rFonts w:eastAsia="Calibri" w:cs="Times New Roman"/>
          <w:color w:val="000000"/>
          <w:szCs w:val="24"/>
        </w:rPr>
        <w:t xml:space="preserve"> Çalışmaya katılan futbolculara ölçümler hakkında bilgi verilmiş, uygun kıyafet giyinmeleri istenmiş</w:t>
      </w:r>
      <w:r w:rsidR="00B31701">
        <w:rPr>
          <w:rFonts w:eastAsia="Calibri" w:cs="Times New Roman"/>
          <w:color w:val="000000"/>
          <w:szCs w:val="24"/>
        </w:rPr>
        <w:t>tir. Futbolculardan</w:t>
      </w:r>
      <w:r>
        <w:rPr>
          <w:rFonts w:eastAsia="Calibri" w:cs="Times New Roman"/>
          <w:color w:val="000000"/>
          <w:szCs w:val="24"/>
        </w:rPr>
        <w:t xml:space="preserve"> ıslak imzalı onam formları alınmış ve yüksek performansla ölçümleri gerçekleştirebilmeleri için ölçümlerden bir hafta önce ölçüm cihazları tanıtılmış</w:t>
      </w:r>
      <w:r w:rsidR="00B31701">
        <w:rPr>
          <w:rFonts w:eastAsia="Calibri" w:cs="Times New Roman"/>
          <w:color w:val="000000"/>
          <w:szCs w:val="24"/>
        </w:rPr>
        <w:t xml:space="preserve">, </w:t>
      </w:r>
      <w:r>
        <w:rPr>
          <w:rFonts w:eastAsia="Calibri" w:cs="Times New Roman"/>
          <w:color w:val="000000"/>
          <w:szCs w:val="24"/>
        </w:rPr>
        <w:t xml:space="preserve">deneme yapmaları sağlanmıştır. </w:t>
      </w:r>
    </w:p>
    <w:p w14:paraId="103F5A32" w14:textId="77777777" w:rsidR="004A7CC4" w:rsidRDefault="004A7CC4" w:rsidP="004A7CC4">
      <w:pPr>
        <w:autoSpaceDE w:val="0"/>
        <w:autoSpaceDN w:val="0"/>
        <w:adjustRightInd w:val="0"/>
        <w:rPr>
          <w:rFonts w:eastAsia="Calibri" w:cs="Times New Roman"/>
          <w:color w:val="000000"/>
          <w:szCs w:val="24"/>
        </w:rPr>
      </w:pPr>
      <w:r>
        <w:rPr>
          <w:rFonts w:eastAsia="Calibri" w:cs="Times New Roman"/>
          <w:color w:val="000000"/>
          <w:szCs w:val="24"/>
        </w:rPr>
        <w:t>Tüm futbolcular ilk gün vücut kompozisyonu ölçümü ile aerobik test ölçümüne tabi tutuldu. Aerobik test öncesi futbolculardan dinlenik halde 5 cc kan alındıktan sonra futbolcuların aerobik test sırasındaki kas oksijen satürasyonu (smo2) ve total hemoglobin (thb) değerlerini belirlemek için 20 dakikalık kademeli artan test protokolü uygulandı. İkinci gün ise anaerobik güç testine tabi tutulmadan önce dinlenik halde 5 cc kan kan alındıktan sonra futbolcuların anaerobik test sırasındaki kas oksijen satürasyonu (smo2) ve total hemoglobin (thb) değerlerini belirlemek için 30 sn wingate anaerobik güç testi protokolü uygulandı. Daha sonra tüm katılımcılar “Research Randomizer” programı aracılığıyla rastgele yöntemle aerobik grup, anaerobik grup ve kontrol gruplarına ayrılmıştır.</w:t>
      </w:r>
    </w:p>
    <w:p w14:paraId="6973E00B" w14:textId="77777777" w:rsidR="004A7CC4" w:rsidRDefault="004A7CC4" w:rsidP="004A7CC4">
      <w:pPr>
        <w:autoSpaceDE w:val="0"/>
        <w:autoSpaceDN w:val="0"/>
        <w:adjustRightInd w:val="0"/>
        <w:rPr>
          <w:rFonts w:eastAsia="Calibri" w:cs="Times New Roman"/>
          <w:color w:val="000000"/>
          <w:szCs w:val="24"/>
        </w:rPr>
      </w:pPr>
      <w:r>
        <w:rPr>
          <w:rFonts w:eastAsia="Calibri" w:cs="Times New Roman"/>
          <w:color w:val="000000"/>
          <w:szCs w:val="24"/>
        </w:rPr>
        <w:t>Futbolcular gruplara ayrıldıktan sonra takım antrenmanlarına ek olarak 8 hafta boyunca haftada 3 gün olmak üzere aerobik grup ve anaerobik grup olmak üzere toplamda 24 antrenman uygulandı. Kontrol grubuna ise herhangi bir antrenman yaptırılmadı ve sadece takım antrenmanına devam ettirildi.</w:t>
      </w:r>
    </w:p>
    <w:p w14:paraId="267AE3EA" w14:textId="77777777" w:rsidR="00B31701" w:rsidRDefault="00B31701" w:rsidP="004A7CC4">
      <w:pPr>
        <w:autoSpaceDE w:val="0"/>
        <w:autoSpaceDN w:val="0"/>
        <w:adjustRightInd w:val="0"/>
        <w:rPr>
          <w:rFonts w:eastAsia="Calibri" w:cs="Times New Roman"/>
          <w:color w:val="000000"/>
          <w:szCs w:val="24"/>
        </w:rPr>
      </w:pPr>
    </w:p>
    <w:p w14:paraId="1D66E276" w14:textId="0C5A2880" w:rsidR="004A7CC4" w:rsidRDefault="004A7CC4" w:rsidP="004A7CC4">
      <w:pPr>
        <w:autoSpaceDE w:val="0"/>
        <w:autoSpaceDN w:val="0"/>
        <w:adjustRightInd w:val="0"/>
        <w:rPr>
          <w:rFonts w:eastAsia="Calibri" w:cs="Times New Roman"/>
          <w:color w:val="000000"/>
          <w:szCs w:val="24"/>
        </w:rPr>
      </w:pPr>
      <w:r>
        <w:rPr>
          <w:rFonts w:eastAsia="Calibri" w:cs="Times New Roman"/>
          <w:color w:val="000000"/>
          <w:szCs w:val="24"/>
        </w:rPr>
        <w:lastRenderedPageBreak/>
        <w:t>Çalışmaya katılması uygun olmayan futbolcuları belirleme kriterleri ise;</w:t>
      </w:r>
    </w:p>
    <w:p w14:paraId="0F0A81E4" w14:textId="77777777" w:rsidR="004A7CC4" w:rsidRDefault="004A7CC4" w:rsidP="004A7CC4">
      <w:pPr>
        <w:pStyle w:val="ListeParagraf"/>
        <w:numPr>
          <w:ilvl w:val="0"/>
          <w:numId w:val="6"/>
        </w:numPr>
        <w:autoSpaceDE w:val="0"/>
        <w:autoSpaceDN w:val="0"/>
        <w:adjustRightInd w:val="0"/>
        <w:rPr>
          <w:rFonts w:eastAsia="Calibri" w:cs="Times New Roman"/>
          <w:color w:val="000000"/>
          <w:szCs w:val="24"/>
        </w:rPr>
      </w:pPr>
      <w:r>
        <w:rPr>
          <w:rFonts w:eastAsia="Calibri" w:cs="Times New Roman"/>
          <w:color w:val="000000"/>
          <w:szCs w:val="24"/>
        </w:rPr>
        <w:t xml:space="preserve">Son 2 yıl içinde herhangi bir sakatlık yaşamamış olması </w:t>
      </w:r>
    </w:p>
    <w:p w14:paraId="40DFC1E0" w14:textId="60EB3EAD" w:rsidR="004A7CC4" w:rsidRPr="00B31701" w:rsidRDefault="004A7CC4" w:rsidP="00B31701">
      <w:pPr>
        <w:pStyle w:val="ListeParagraf"/>
        <w:numPr>
          <w:ilvl w:val="0"/>
          <w:numId w:val="6"/>
        </w:numPr>
        <w:autoSpaceDE w:val="0"/>
        <w:autoSpaceDN w:val="0"/>
        <w:adjustRightInd w:val="0"/>
        <w:rPr>
          <w:rFonts w:eastAsia="Calibri" w:cs="Times New Roman"/>
          <w:color w:val="000000"/>
          <w:szCs w:val="24"/>
        </w:rPr>
      </w:pPr>
      <w:r>
        <w:rPr>
          <w:rFonts w:eastAsia="Calibri" w:cs="Times New Roman"/>
          <w:color w:val="000000"/>
          <w:szCs w:val="24"/>
        </w:rPr>
        <w:t>Uygulanan antrenman programını tamamlayamama ve antrenman esnasında sakatlık yaşaması.</w:t>
      </w:r>
    </w:p>
    <w:p w14:paraId="631D9852" w14:textId="76DACBD6" w:rsidR="004A7CC4" w:rsidRDefault="004A7CC4" w:rsidP="004A7CC4">
      <w:pPr>
        <w:autoSpaceDE w:val="0"/>
        <w:autoSpaceDN w:val="0"/>
        <w:adjustRightInd w:val="0"/>
        <w:rPr>
          <w:rFonts w:eastAsia="Calibri" w:cs="Times New Roman"/>
          <w:color w:val="000000"/>
          <w:szCs w:val="24"/>
        </w:rPr>
      </w:pPr>
      <w:r>
        <w:rPr>
          <w:rFonts w:eastAsia="Calibri" w:cs="Times New Roman"/>
          <w:color w:val="000000"/>
          <w:szCs w:val="24"/>
        </w:rPr>
        <w:t>Araştırmanın performans ölçümleri Atatürk Üniversitesi Spor Bilimleri Uygulama ve Araştırma Merkezi laboratuvarlarında gerçekleştirilirken, biyokimya ölçümleri ise Atatürk Üniversitesi Tıp Fakültesi Kan merkezi personelleri tarafından gerçekleştirilmiştir. Bu araştırma için hem Atatürk Üniversitesi Spor Bilimleri Fakültesi (70400699-000-E.</w:t>
      </w:r>
      <w:r w:rsidR="00DD0804">
        <w:rPr>
          <w:rFonts w:eastAsia="Calibri" w:cs="Times New Roman"/>
          <w:color w:val="000000"/>
          <w:szCs w:val="24"/>
        </w:rPr>
        <w:t>2100083757)</w:t>
      </w:r>
      <w:r>
        <w:rPr>
          <w:rFonts w:eastAsia="Calibri" w:cs="Times New Roman"/>
          <w:color w:val="000000"/>
          <w:szCs w:val="24"/>
        </w:rPr>
        <w:t xml:space="preserve"> hem de Atatürk Üniversitesi Tıp Fakültesi  ( B.30.2.ATA.0.01.00/136 )  Etik Kurul Başkanlığı’ndan onay alındı. Ayrıca araştırma Atatürk Üniversitesi Bilimsel Araştırma Projeleri Koordinasyon Birimi tarafından desteklenmiştir</w:t>
      </w:r>
      <w:r w:rsidR="009C2BDC">
        <w:rPr>
          <w:rFonts w:eastAsia="Calibri" w:cs="Times New Roman"/>
          <w:color w:val="000000"/>
          <w:szCs w:val="24"/>
        </w:rPr>
        <w:t xml:space="preserve"> </w:t>
      </w:r>
      <w:r>
        <w:rPr>
          <w:rFonts w:eastAsia="Calibri" w:cs="Times New Roman"/>
          <w:color w:val="000000"/>
          <w:szCs w:val="24"/>
        </w:rPr>
        <w:t xml:space="preserve"> (Proje Kodu: TDK-2021-9358)</w:t>
      </w:r>
      <w:r w:rsidR="009C2BDC">
        <w:rPr>
          <w:rFonts w:eastAsia="Calibri" w:cs="Times New Roman"/>
          <w:color w:val="000000"/>
          <w:szCs w:val="24"/>
        </w:rPr>
        <w:t>.</w:t>
      </w:r>
    </w:p>
    <w:p w14:paraId="01697BDA" w14:textId="77777777" w:rsidR="004A7CC4" w:rsidRDefault="004A7CC4" w:rsidP="004A7CC4">
      <w:pPr>
        <w:pStyle w:val="Balk2"/>
        <w:rPr>
          <w:rFonts w:eastAsia="Times New Roman"/>
        </w:rPr>
      </w:pPr>
      <w:bookmarkStart w:id="113" w:name="_Toc129799431"/>
      <w:r>
        <w:rPr>
          <w:rFonts w:eastAsia="Times New Roman"/>
        </w:rPr>
        <w:t>Veri Toplama Teknikleri</w:t>
      </w:r>
      <w:bookmarkEnd w:id="113"/>
    </w:p>
    <w:p w14:paraId="46C1098D" w14:textId="77777777" w:rsidR="004A7CC4" w:rsidRDefault="004A7CC4" w:rsidP="004A7CC4">
      <w:pPr>
        <w:pStyle w:val="Balk3"/>
        <w:rPr>
          <w:rFonts w:eastAsia="Times New Roman"/>
        </w:rPr>
      </w:pPr>
      <w:bookmarkStart w:id="114" w:name="_Toc129799432"/>
      <w:r>
        <w:rPr>
          <w:rFonts w:eastAsia="Times New Roman"/>
        </w:rPr>
        <w:t>Isınma prosedürü</w:t>
      </w:r>
      <w:bookmarkEnd w:id="114"/>
    </w:p>
    <w:p w14:paraId="76983844" w14:textId="77777777" w:rsidR="004A7CC4" w:rsidRDefault="004A7CC4" w:rsidP="004A7CC4">
      <w:pPr>
        <w:rPr>
          <w:rFonts w:eastAsia="Calibri" w:cs="Times New Roman"/>
          <w:szCs w:val="24"/>
        </w:rPr>
      </w:pPr>
      <w:r>
        <w:rPr>
          <w:rFonts w:eastAsia="Calibri" w:cs="Times New Roman"/>
          <w:szCs w:val="24"/>
        </w:rPr>
        <w:t>Futbolculara, ölçümler öncesinde standart bir genel ısınma ve alt ekstremite kaslarına yönelik özel bir ısınma uygulanmıştır. Genel ısınma için Wattbike marka bisiklet ergometresi ile 10 dakika sabit tempoyla ısınma uygulanmıştır. Genel ısınmanın ardından, tüm eklemleri kapsayan kısa bir esnetme uygulanmış ve genel ısınma tamamlanmıştır. Daha sonra futbolcuların test esnasında maksimum verimle çalışabilmeleri ve sakatlık risklerini en aza indirmek için 15-20 dakikalık özel dinamik ısınma gerçekleştirilmiştir. Özel ısınmada ise yoğun olarak alt ekstremite kaslarına odaklanılmıştır.</w:t>
      </w:r>
    </w:p>
    <w:p w14:paraId="48B39066" w14:textId="77777777" w:rsidR="004A7CC4" w:rsidRDefault="004A7CC4" w:rsidP="004A7CC4">
      <w:pPr>
        <w:pStyle w:val="Balk3"/>
        <w:rPr>
          <w:rFonts w:eastAsia="Times New Roman"/>
        </w:rPr>
      </w:pPr>
      <w:bookmarkStart w:id="115" w:name="_Toc129799433"/>
      <w:r>
        <w:rPr>
          <w:rFonts w:eastAsia="Times New Roman"/>
        </w:rPr>
        <w:t>Vücut kompozisyon ölçümü</w:t>
      </w:r>
      <w:bookmarkEnd w:id="115"/>
    </w:p>
    <w:p w14:paraId="2BB77119" w14:textId="77777777" w:rsidR="004A7CC4" w:rsidRDefault="004A7CC4" w:rsidP="004A7CC4">
      <w:pPr>
        <w:rPr>
          <w:rFonts w:eastAsia="Calibri" w:cs="Times New Roman"/>
          <w:szCs w:val="24"/>
        </w:rPr>
      </w:pPr>
      <w:r>
        <w:rPr>
          <w:rFonts w:eastAsia="Calibri" w:cs="Times New Roman"/>
          <w:szCs w:val="24"/>
        </w:rPr>
        <w:t>Futbolcuların, vücut kompozisyonlarını belirlemek için yüksek doğrulukta, güvenli, konforlu ve hızlı test sonucu sağlayan BODPOD Gold Standard takip sistemi kullanılmıştır. Cihaz ile vücut yağ yüzdesi, beden kitle indeksi, vücut ağırlığı, vücut yağsız kitlesi ve bazal metaboliz hız verileri elde edilmiştir.</w:t>
      </w:r>
      <w:r>
        <w:rPr>
          <w:rFonts w:ascii="Arial" w:eastAsia="Times New Roman" w:hAnsi="Arial" w:cs="Arial"/>
          <w:color w:val="333333"/>
          <w:szCs w:val="24"/>
          <w:lang w:eastAsia="tr-TR"/>
        </w:rPr>
        <w:t xml:space="preserve"> </w:t>
      </w:r>
      <w:r>
        <w:rPr>
          <w:rFonts w:eastAsia="Calibri" w:cs="Times New Roman"/>
          <w:szCs w:val="24"/>
        </w:rPr>
        <w:t>Ölçümlerden önce futbolculara, cihaz hakkında bilgi verilmiş ve ölçümler sırasında uyulması gereken kurallar belirtilmiştir.</w:t>
      </w:r>
    </w:p>
    <w:p w14:paraId="377A8FF8" w14:textId="77777777" w:rsidR="004A7CC4" w:rsidRDefault="004A7CC4" w:rsidP="004A7CC4">
      <w:pPr>
        <w:rPr>
          <w:rFonts w:eastAsia="Calibri" w:cs="Times New Roman"/>
        </w:rPr>
      </w:pPr>
      <w:r>
        <w:rPr>
          <w:rFonts w:eastAsia="Calibri" w:cs="Times New Roman"/>
          <w:szCs w:val="24"/>
        </w:rPr>
        <w:t xml:space="preserve">Vücut kompozisyon ölçümlerinden önce cihazın kalibrasyonu gerekli prosedür izlenerek gerçekleştirilmiştir. Vücut kompozisyon ölçümlerine futbolcular katılırken ölçümün güvenilirliği açısından sadece sporcu atleti ve kısa şort giymelerine izin verilmiş, başlarına bone takılması istenmiştir. Futbolculardan </w:t>
      </w:r>
      <w:r>
        <w:rPr>
          <w:rFonts w:eastAsia="Calibri" w:cs="Times New Roman"/>
        </w:rPr>
        <w:t>ölçüm boyunca hareket etmemeleri, konuşmamaları ve sakin bir şekilde nefes almaları istenmiştir.</w:t>
      </w:r>
    </w:p>
    <w:p w14:paraId="4F9335E2" w14:textId="77777777" w:rsidR="00AC7166" w:rsidRDefault="00AC7166" w:rsidP="004A7CC4">
      <w:pPr>
        <w:pStyle w:val="ResimYazs"/>
        <w:rPr>
          <w:b/>
          <w:bCs/>
        </w:rPr>
      </w:pPr>
      <w:bookmarkStart w:id="116" w:name="_Toc122448996"/>
      <w:bookmarkStart w:id="117" w:name="_Toc122449057"/>
      <w:bookmarkStart w:id="118" w:name="_Toc82089193"/>
      <w:bookmarkStart w:id="119" w:name="_Toc78832419"/>
      <w:bookmarkStart w:id="120" w:name="_Toc78832404"/>
      <w:bookmarkStart w:id="121" w:name="_Toc78800201"/>
    </w:p>
    <w:p w14:paraId="101D897B" w14:textId="212B640F" w:rsidR="003020FB" w:rsidRPr="0012016D" w:rsidRDefault="003020FB" w:rsidP="0012016D">
      <w:pPr>
        <w:pStyle w:val="Balk9"/>
        <w:rPr>
          <w:b/>
          <w:bCs/>
          <w:noProof/>
        </w:rPr>
      </w:pPr>
      <w:bookmarkStart w:id="122" w:name="_Toc129800252"/>
      <w:r w:rsidRPr="0012016D">
        <w:rPr>
          <w:b/>
          <w:bCs/>
        </w:rPr>
        <w:lastRenderedPageBreak/>
        <w:t xml:space="preserve">Şekil </w:t>
      </w:r>
      <w:r w:rsidRPr="0012016D">
        <w:rPr>
          <w:b/>
          <w:bCs/>
          <w:noProof/>
        </w:rPr>
        <w:t>1</w:t>
      </w:r>
      <w:bookmarkStart w:id="123" w:name="_Toc122449058"/>
      <w:r w:rsidRPr="0012016D">
        <w:rPr>
          <w:b/>
          <w:bCs/>
          <w:noProof/>
        </w:rPr>
        <w:t>1</w:t>
      </w:r>
      <w:bookmarkEnd w:id="122"/>
    </w:p>
    <w:p w14:paraId="4ACB53D0" w14:textId="65C6A10E" w:rsidR="003020FB" w:rsidRPr="00AC7166" w:rsidRDefault="003020FB" w:rsidP="0012016D">
      <w:pPr>
        <w:pStyle w:val="Balk9"/>
      </w:pPr>
      <w:bookmarkStart w:id="124" w:name="_Toc129800253"/>
      <w:r>
        <w:rPr>
          <w:rFonts w:eastAsia="Calibri" w:cs="Times New Roman"/>
          <w:i/>
          <w:iCs/>
        </w:rPr>
        <w:t>BODPOD Vücut Komposizyonu Ölçümü</w:t>
      </w:r>
      <w:bookmarkEnd w:id="123"/>
      <w:bookmarkEnd w:id="124"/>
    </w:p>
    <w:bookmarkEnd w:id="116"/>
    <w:bookmarkEnd w:id="117"/>
    <w:bookmarkEnd w:id="118"/>
    <w:bookmarkEnd w:id="119"/>
    <w:bookmarkEnd w:id="120"/>
    <w:bookmarkEnd w:id="121"/>
    <w:p w14:paraId="485F0DCC" w14:textId="464CADA5" w:rsidR="004A7CC4" w:rsidRDefault="00E44EB3" w:rsidP="004A7CC4">
      <w:pPr>
        <w:spacing w:before="120" w:line="276" w:lineRule="auto"/>
        <w:ind w:firstLine="0"/>
        <w:jc w:val="left"/>
        <w:rPr>
          <w:rFonts w:eastAsia="Calibri" w:cs="Times New Roman"/>
        </w:rPr>
      </w:pPr>
      <w:r>
        <w:rPr>
          <w:rFonts w:eastAsia="Calibri" w:cs="Times New Roman"/>
          <w:noProof/>
          <w:lang w:val="en-US"/>
        </w:rPr>
        <mc:AlternateContent>
          <mc:Choice Requires="wps">
            <w:drawing>
              <wp:anchor distT="0" distB="0" distL="114300" distR="114300" simplePos="0" relativeHeight="251662336" behindDoc="0" locked="0" layoutInCell="1" allowOverlap="1" wp14:anchorId="06AE72C7" wp14:editId="4BE3DEB0">
                <wp:simplePos x="0" y="0"/>
                <wp:positionH relativeFrom="column">
                  <wp:posOffset>1463040</wp:posOffset>
                </wp:positionH>
                <wp:positionV relativeFrom="paragraph">
                  <wp:posOffset>1263015</wp:posOffset>
                </wp:positionV>
                <wp:extent cx="228600" cy="128588"/>
                <wp:effectExtent l="0" t="0" r="19050" b="24130"/>
                <wp:wrapNone/>
                <wp:docPr id="12" name="Metin Kutusu 12"/>
                <wp:cNvGraphicFramePr/>
                <a:graphic xmlns:a="http://schemas.openxmlformats.org/drawingml/2006/main">
                  <a:graphicData uri="http://schemas.microsoft.com/office/word/2010/wordprocessingShape">
                    <wps:wsp>
                      <wps:cNvSpPr txBox="1"/>
                      <wps:spPr>
                        <a:xfrm>
                          <a:off x="0" y="0"/>
                          <a:ext cx="228600" cy="128588"/>
                        </a:xfrm>
                        <a:prstGeom prst="rect">
                          <a:avLst/>
                        </a:prstGeom>
                        <a:solidFill>
                          <a:schemeClr val="lt1"/>
                        </a:solidFill>
                        <a:ln w="6350">
                          <a:solidFill>
                            <a:prstClr val="black"/>
                          </a:solidFill>
                        </a:ln>
                      </wps:spPr>
                      <wps:txbx>
                        <w:txbxContent>
                          <w:p w14:paraId="68EE8456"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AE72C7" id="_x0000_t202" coordsize="21600,21600" o:spt="202" path="m,l,21600r21600,l21600,xe">
                <v:stroke joinstyle="miter"/>
                <v:path gradientshapeok="t" o:connecttype="rect"/>
              </v:shapetype>
              <v:shape id="Metin Kutusu 12" o:spid="_x0000_s1026" type="#_x0000_t202" style="position:absolute;margin-left:115.2pt;margin-top:99.45pt;width:18pt;height:10.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" fillcolor="white [3201]" strokeweight=".5pt">
                <v:textbox>
                  <w:txbxContent>
                    <w:p w14:paraId="68EE8456" w14:textId="77777777" w:rsidR="00D661FC" w:rsidRDefault="00D661FC"/>
                  </w:txbxContent>
                </v:textbox>
              </v:shape>
            </w:pict>
          </mc:Fallback>
        </mc:AlternateContent>
      </w:r>
      <w:r w:rsidR="004A7CC4">
        <w:rPr>
          <w:rFonts w:eastAsia="Calibri" w:cs="Times New Roman"/>
          <w:noProof/>
          <w:lang w:val="en-US"/>
        </w:rPr>
        <w:drawing>
          <wp:inline distT="0" distB="0" distL="0" distR="0" wp14:anchorId="4C7BA13F" wp14:editId="189461CA">
            <wp:extent cx="3810000" cy="5318760"/>
            <wp:effectExtent l="7620" t="0" r="7620" b="762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3810000" cy="5318760"/>
                    </a:xfrm>
                    <a:prstGeom prst="rect">
                      <a:avLst/>
                    </a:prstGeom>
                    <a:noFill/>
                    <a:ln>
                      <a:noFill/>
                    </a:ln>
                  </pic:spPr>
                </pic:pic>
              </a:graphicData>
            </a:graphic>
          </wp:inline>
        </w:drawing>
      </w:r>
    </w:p>
    <w:p w14:paraId="01A13942" w14:textId="15AA5A51" w:rsidR="004A7CC4" w:rsidRDefault="004A7CC4" w:rsidP="004A7CC4">
      <w:pPr>
        <w:pStyle w:val="Balk2"/>
        <w:rPr>
          <w:rFonts w:eastAsia="Times New Roman"/>
        </w:rPr>
      </w:pPr>
      <w:bookmarkStart w:id="125" w:name="_Toc129799434"/>
      <w:r>
        <w:rPr>
          <w:rFonts w:eastAsia="Times New Roman"/>
        </w:rPr>
        <w:t>Anaerobik Güç Testi</w:t>
      </w:r>
      <w:bookmarkEnd w:id="125"/>
    </w:p>
    <w:p w14:paraId="211E4CE7" w14:textId="6D41EF27" w:rsidR="004A7CC4" w:rsidRDefault="004A7CC4" w:rsidP="004A7CC4">
      <w:pPr>
        <w:pStyle w:val="Balk3"/>
        <w:rPr>
          <w:rFonts w:eastAsia="Times New Roman"/>
        </w:rPr>
      </w:pPr>
      <w:bookmarkStart w:id="126" w:name="_Toc129799435"/>
      <w:r>
        <w:rPr>
          <w:rFonts w:eastAsia="Times New Roman"/>
        </w:rPr>
        <w:t>Test ısınma prosedürü</w:t>
      </w:r>
      <w:r w:rsidR="003020FB">
        <w:rPr>
          <w:rFonts w:eastAsia="Times New Roman"/>
        </w:rPr>
        <w:t>.</w:t>
      </w:r>
      <w:bookmarkEnd w:id="126"/>
    </w:p>
    <w:p w14:paraId="22790F0A" w14:textId="4D962B1A" w:rsidR="004A7CC4" w:rsidRDefault="004A7CC4" w:rsidP="004A7CC4">
      <w:pPr>
        <w:rPr>
          <w:rFonts w:eastAsia="Calibri" w:cs="Times New Roman"/>
          <w:color w:val="222222"/>
          <w:szCs w:val="24"/>
          <w:shd w:val="clear" w:color="auto" w:fill="FFFFFF"/>
        </w:rPr>
      </w:pPr>
      <w:r>
        <w:rPr>
          <w:rFonts w:eastAsia="Calibri" w:cs="Times New Roman"/>
          <w:szCs w:val="24"/>
        </w:rPr>
        <w:t>Futbolcuların, anaerobik güçlerini belirlemek için Wingate 894E test sistemi (6 sensörlü) kullanılmıştır. Bu testin protokolü 5 farklı zaman evresinden oluşmaktadır. Bunlar</w:t>
      </w:r>
      <w:r w:rsidR="00D43F3C">
        <w:rPr>
          <w:rFonts w:eastAsia="Calibri" w:cs="Times New Roman"/>
          <w:szCs w:val="24"/>
        </w:rPr>
        <w:t xml:space="preserve">: </w:t>
      </w:r>
      <w:r>
        <w:rPr>
          <w:rFonts w:eastAsia="Calibri" w:cs="Times New Roman"/>
          <w:szCs w:val="24"/>
        </w:rPr>
        <w:t xml:space="preserve">hazırlık, toparlanma, hızlanma, wingate testi ve soğuma evresidir </w:t>
      </w:r>
      <w:r>
        <w:rPr>
          <w:rFonts w:eastAsia="Calibri" w:cs="Times New Roman"/>
          <w:color w:val="222222"/>
          <w:szCs w:val="24"/>
          <w:shd w:val="clear" w:color="auto" w:fill="FFFFFF"/>
        </w:rPr>
        <w:t>(Adams,</w:t>
      </w:r>
      <w:r w:rsidR="00DA55ED">
        <w:rPr>
          <w:rFonts w:eastAsia="Calibri" w:cs="Times New Roman"/>
          <w:color w:val="222222"/>
          <w:szCs w:val="24"/>
          <w:shd w:val="clear" w:color="auto" w:fill="FFFFFF"/>
        </w:rPr>
        <w:t xml:space="preserve"> </w:t>
      </w:r>
      <w:r>
        <w:rPr>
          <w:rFonts w:eastAsia="Calibri" w:cs="Times New Roman"/>
          <w:color w:val="222222"/>
          <w:szCs w:val="24"/>
          <w:shd w:val="clear" w:color="auto" w:fill="FFFFFF"/>
        </w:rPr>
        <w:t xml:space="preserve">1998). </w:t>
      </w:r>
    </w:p>
    <w:p w14:paraId="1942BECD" w14:textId="77777777" w:rsidR="004A7CC4" w:rsidRDefault="004A7CC4" w:rsidP="004A7CC4">
      <w:pPr>
        <w:pStyle w:val="ListeParagraf"/>
        <w:numPr>
          <w:ilvl w:val="0"/>
          <w:numId w:val="7"/>
        </w:numPr>
        <w:rPr>
          <w:rFonts w:eastAsia="Calibri" w:cs="Times New Roman"/>
          <w:szCs w:val="24"/>
        </w:rPr>
      </w:pPr>
      <w:r>
        <w:rPr>
          <w:rFonts w:eastAsia="Calibri" w:cs="Times New Roman"/>
          <w:szCs w:val="24"/>
        </w:rPr>
        <w:t>Hazırlık Evresi; 4-6 saniye zamanlı 3-5 tane maksimal pedal hızını kapsayan sprintleri içeren 5 dakikalık bir periyodu kapsamaktadır.</w:t>
      </w:r>
    </w:p>
    <w:p w14:paraId="309E773B" w14:textId="77777777" w:rsidR="004A7CC4" w:rsidRDefault="004A7CC4" w:rsidP="004A7CC4">
      <w:pPr>
        <w:numPr>
          <w:ilvl w:val="0"/>
          <w:numId w:val="8"/>
        </w:numPr>
        <w:contextualSpacing/>
        <w:rPr>
          <w:rFonts w:eastAsia="Calibri" w:cs="Times New Roman"/>
          <w:szCs w:val="24"/>
        </w:rPr>
      </w:pPr>
      <w:r>
        <w:rPr>
          <w:rFonts w:eastAsia="Calibri" w:cs="Times New Roman"/>
          <w:szCs w:val="24"/>
        </w:rPr>
        <w:t>Toparlanma Evresi; Isınma evresinden sonra sporcunun toparlanması için 2 dakikadan az 5 dakikadan fazla olmaması gerekmektedir. Bu evre, minimal dirençte pedal çevirmeyi (10-20 rpm) içerebilir.</w:t>
      </w:r>
    </w:p>
    <w:p w14:paraId="4A50EFD5" w14:textId="3FB63EDB" w:rsidR="004A7CC4" w:rsidRDefault="004A7CC4" w:rsidP="004A7CC4">
      <w:pPr>
        <w:numPr>
          <w:ilvl w:val="0"/>
          <w:numId w:val="8"/>
        </w:numPr>
        <w:spacing w:after="0"/>
        <w:contextualSpacing/>
        <w:rPr>
          <w:rFonts w:eastAsia="Calibri" w:cs="Times New Roman"/>
          <w:szCs w:val="24"/>
        </w:rPr>
      </w:pPr>
      <w:r>
        <w:rPr>
          <w:rFonts w:eastAsia="Calibri" w:cs="Times New Roman"/>
          <w:szCs w:val="24"/>
        </w:rPr>
        <w:t>Hızlanma Evresi; Bu evre çok kısa zaman dilimini kapsamaktadır. Toparlanma evresinden hemen sonra başlaması gerekmektedir. Bu evre 2 bölümden oluşmaktadır. İlk evre, sporcunun kilosunun % 7.5 ağırlığına denk gelen direncin 1/3 ağırlığında 20-50 rpm arası 5-10 sn. pedal çevirmeden oluşurken, ikinci evre ise pedal rmp hızı kademe kademe artırılırken, 2-5 sn. ideal direnç ile yapılmaktadır. (Haff &amp; Dumke,</w:t>
      </w:r>
      <w:r w:rsidR="00DA55ED">
        <w:rPr>
          <w:rFonts w:eastAsia="Calibri" w:cs="Times New Roman"/>
          <w:szCs w:val="24"/>
        </w:rPr>
        <w:t xml:space="preserve"> </w:t>
      </w:r>
      <w:r>
        <w:rPr>
          <w:rFonts w:eastAsia="Calibri" w:cs="Times New Roman"/>
          <w:szCs w:val="24"/>
        </w:rPr>
        <w:t xml:space="preserve">2018) </w:t>
      </w:r>
    </w:p>
    <w:p w14:paraId="1E0D94F6" w14:textId="16BDCCA7" w:rsidR="004A7CC4" w:rsidRDefault="004A7CC4" w:rsidP="004A7CC4">
      <w:pPr>
        <w:numPr>
          <w:ilvl w:val="0"/>
          <w:numId w:val="8"/>
        </w:numPr>
        <w:spacing w:after="0"/>
        <w:contextualSpacing/>
        <w:rPr>
          <w:rFonts w:eastAsia="Calibri" w:cs="Times New Roman"/>
          <w:szCs w:val="24"/>
        </w:rPr>
      </w:pPr>
      <w:r>
        <w:rPr>
          <w:rFonts w:eastAsia="Calibri" w:cs="Times New Roman"/>
          <w:szCs w:val="24"/>
        </w:rPr>
        <w:lastRenderedPageBreak/>
        <w:t xml:space="preserve">Test Evresi; Wingate anaerobik güç testi 30 sn. süresince sporcunun kilosunun </w:t>
      </w:r>
      <w:r w:rsidR="00DD0804">
        <w:rPr>
          <w:rFonts w:eastAsia="Calibri" w:cs="Times New Roman"/>
          <w:szCs w:val="24"/>
        </w:rPr>
        <w:t>%7,5</w:t>
      </w:r>
      <w:r>
        <w:rPr>
          <w:rFonts w:eastAsia="Calibri" w:cs="Times New Roman"/>
          <w:szCs w:val="24"/>
        </w:rPr>
        <w:t xml:space="preserve"> ağırlığına denk gelen direnç ile ve bacak boyu açısı %10 olacak şekilde   uygulanmaktadır. Sporcudan 30 sn. süre içerisinde en yüksek mekanik güce çıkması istenilmektedir.</w:t>
      </w:r>
    </w:p>
    <w:p w14:paraId="0A18639B" w14:textId="77777777" w:rsidR="004A7CC4" w:rsidRDefault="004A7CC4" w:rsidP="004A7CC4">
      <w:pPr>
        <w:numPr>
          <w:ilvl w:val="0"/>
          <w:numId w:val="8"/>
        </w:numPr>
        <w:spacing w:after="0"/>
        <w:contextualSpacing/>
        <w:rPr>
          <w:rFonts w:eastAsia="Calibri" w:cs="Times New Roman"/>
          <w:szCs w:val="24"/>
        </w:rPr>
      </w:pPr>
      <w:r>
        <w:rPr>
          <w:rFonts w:eastAsia="Calibri" w:cs="Times New Roman"/>
          <w:szCs w:val="24"/>
        </w:rPr>
        <w:t xml:space="preserve">Soğuma Evresi; Test tamamlandıktan sonra boş yük ile 5 dakika boyunca 10-20 rpm hızında pedal çevirmesi istenilmektedir </w:t>
      </w:r>
      <w:r>
        <w:rPr>
          <w:rFonts w:cs="Times New Roman"/>
          <w:noProof/>
          <w:szCs w:val="24"/>
        </w:rPr>
        <w:t xml:space="preserve">(Özkan vd., 2010; Tortu vd.,2021) </w:t>
      </w:r>
    </w:p>
    <w:p w14:paraId="64B1FAA9" w14:textId="31499D73" w:rsidR="004A7CC4" w:rsidRDefault="004A7CC4" w:rsidP="004A7CC4">
      <w:pPr>
        <w:pStyle w:val="Balk3"/>
        <w:rPr>
          <w:rFonts w:eastAsia="Times New Roman"/>
        </w:rPr>
      </w:pPr>
      <w:bookmarkStart w:id="127" w:name="_Toc129799436"/>
      <w:r>
        <w:rPr>
          <w:rFonts w:eastAsia="Times New Roman"/>
        </w:rPr>
        <w:t>Test uygulanışı</w:t>
      </w:r>
      <w:r w:rsidR="003020FB">
        <w:rPr>
          <w:rFonts w:eastAsia="Times New Roman"/>
        </w:rPr>
        <w:t>.</w:t>
      </w:r>
      <w:bookmarkEnd w:id="127"/>
    </w:p>
    <w:p w14:paraId="1AEA1EEE" w14:textId="77777777" w:rsidR="004A7CC4" w:rsidRDefault="004A7CC4" w:rsidP="004A7CC4">
      <w:pPr>
        <w:rPr>
          <w:rFonts w:eastAsia="Calibri" w:cs="Times New Roman"/>
          <w:szCs w:val="24"/>
        </w:rPr>
      </w:pPr>
      <w:r>
        <w:rPr>
          <w:rFonts w:eastAsia="Calibri" w:cs="Times New Roman"/>
        </w:rPr>
        <w:t xml:space="preserve">Test öncesi futbolcuların pedal boyu ve sele ağırlığı yapılmıştır. Futbolcular, ısınma protokolünü tamamladıktan sonra tedbir amaçlı 2 dakika germe egzersizleri yaptırılmıştır. Sele ağırlığı </w:t>
      </w:r>
      <w:r>
        <w:rPr>
          <w:rFonts w:eastAsia="Calibri" w:cs="Times New Roman"/>
          <w:szCs w:val="24"/>
        </w:rPr>
        <w:t>futbolcuların vücut ağırlığının %7,5’ine denk gelen ağırlık cihaz tarafından otomatik olarak hesaplanmıştır. Test anında futbolcular belirlenen bu dirence karşı 30 sn. boyunca maksimum pedal çevirmesi istendi ve futbolcular test anında sözlü komutlarla motive edilmiştir.</w:t>
      </w:r>
    </w:p>
    <w:p w14:paraId="22B15BC4" w14:textId="77777777" w:rsidR="004A7CC4" w:rsidRDefault="004A7CC4" w:rsidP="004A7CC4">
      <w:pPr>
        <w:pStyle w:val="ListeParagraf"/>
        <w:numPr>
          <w:ilvl w:val="0"/>
          <w:numId w:val="9"/>
        </w:numPr>
        <w:ind w:left="993" w:hanging="284"/>
        <w:rPr>
          <w:szCs w:val="24"/>
        </w:rPr>
      </w:pPr>
      <w:r>
        <w:rPr>
          <w:szCs w:val="24"/>
        </w:rPr>
        <w:t>Zirve güç: 30 sn. süren test boyunca, her 5 saniyelik dilimlerde ulaşılabilen 6 güç değerinden en yüksek olanı,</w:t>
      </w:r>
    </w:p>
    <w:p w14:paraId="091A36BD" w14:textId="77777777" w:rsidR="004A7CC4" w:rsidRDefault="004A7CC4" w:rsidP="004A7CC4">
      <w:pPr>
        <w:rPr>
          <w:szCs w:val="24"/>
        </w:rPr>
      </w:pPr>
      <w:r>
        <w:rPr>
          <w:szCs w:val="24"/>
        </w:rPr>
        <w:t>Ortalama güç: 30 sn. süren test boyunca, her 5 saniyelik dilimlerde ulaşılabilen 6 güç değerinin ortalaması,</w:t>
      </w:r>
    </w:p>
    <w:p w14:paraId="4DB29D8B" w14:textId="77777777" w:rsidR="004A7CC4" w:rsidRDefault="004A7CC4" w:rsidP="004A7CC4">
      <w:pPr>
        <w:pStyle w:val="ListeParagraf"/>
        <w:numPr>
          <w:ilvl w:val="0"/>
          <w:numId w:val="9"/>
        </w:numPr>
        <w:ind w:left="993" w:hanging="284"/>
        <w:rPr>
          <w:szCs w:val="24"/>
        </w:rPr>
      </w:pPr>
      <w:r>
        <w:rPr>
          <w:szCs w:val="24"/>
        </w:rPr>
        <w:t>Minimum güç: 30 sn. süren test boyunca, her 5 saniyelik dilimlerde ulaşılabilen 6 güç değerinin ortalamasının en düşük olanı,</w:t>
      </w:r>
    </w:p>
    <w:p w14:paraId="5852AFC4" w14:textId="77777777" w:rsidR="004A7CC4" w:rsidRDefault="004A7CC4" w:rsidP="004A7CC4">
      <w:pPr>
        <w:rPr>
          <w:szCs w:val="24"/>
        </w:rPr>
      </w:pPr>
      <w:r>
        <w:rPr>
          <w:szCs w:val="24"/>
        </w:rPr>
        <w:t>Ayrıca zirve güç ve minimum güç değeri kullanılarak, aşağıdaki formülle güç performansındaki düşüşü yüzde olarak gösteren yorgunluk indeksi değeri hesaplandı.</w:t>
      </w:r>
    </w:p>
    <w:p w14:paraId="772DDCF9" w14:textId="77777777" w:rsidR="004A7CC4" w:rsidRDefault="004A7CC4" w:rsidP="004A7CC4">
      <w:pPr>
        <w:pStyle w:val="ListeParagraf"/>
        <w:numPr>
          <w:ilvl w:val="0"/>
          <w:numId w:val="9"/>
        </w:numPr>
        <w:ind w:left="851" w:hanging="142"/>
        <w:rPr>
          <w:rFonts w:ascii="Arial" w:eastAsia="Calibri" w:hAnsi="Arial" w:cs="Arial"/>
          <w:color w:val="222222"/>
          <w:sz w:val="20"/>
          <w:szCs w:val="20"/>
          <w:shd w:val="clear" w:color="auto" w:fill="FFFFFF"/>
        </w:rPr>
      </w:pPr>
      <w:r>
        <w:rPr>
          <w:szCs w:val="24"/>
        </w:rPr>
        <w:t>Yorgunluk</w:t>
      </w:r>
      <w:r>
        <w:t xml:space="preserve"> İndeksi (%) = (Zirve güç-Minimum güç) / Zirve güç x 100</w:t>
      </w:r>
    </w:p>
    <w:p w14:paraId="6642CDBB" w14:textId="77777777" w:rsidR="00AC7166" w:rsidRDefault="00AC7166" w:rsidP="004A7CC4">
      <w:pPr>
        <w:pStyle w:val="ResimYazs"/>
        <w:rPr>
          <w:b/>
          <w:bCs/>
        </w:rPr>
      </w:pPr>
      <w:bookmarkStart w:id="128" w:name="_Toc122448998"/>
      <w:bookmarkStart w:id="129" w:name="_Toc122449059"/>
    </w:p>
    <w:p w14:paraId="1C1F909E" w14:textId="77777777" w:rsidR="00AC7166" w:rsidRDefault="00AC7166" w:rsidP="004A7CC4">
      <w:pPr>
        <w:pStyle w:val="ResimYazs"/>
        <w:rPr>
          <w:b/>
          <w:bCs/>
        </w:rPr>
      </w:pPr>
    </w:p>
    <w:p w14:paraId="31444176" w14:textId="77777777" w:rsidR="00AC7166" w:rsidRDefault="00AC7166" w:rsidP="004A7CC4">
      <w:pPr>
        <w:pStyle w:val="ResimYazs"/>
        <w:rPr>
          <w:b/>
          <w:bCs/>
        </w:rPr>
      </w:pPr>
    </w:p>
    <w:p w14:paraId="0B71628F" w14:textId="77777777" w:rsidR="00AC7166" w:rsidRDefault="00AC7166" w:rsidP="004A7CC4">
      <w:pPr>
        <w:pStyle w:val="ResimYazs"/>
        <w:rPr>
          <w:b/>
          <w:bCs/>
        </w:rPr>
      </w:pPr>
    </w:p>
    <w:p w14:paraId="5647BC17" w14:textId="77777777" w:rsidR="00AC7166" w:rsidRDefault="00AC7166" w:rsidP="004A7CC4">
      <w:pPr>
        <w:pStyle w:val="ResimYazs"/>
        <w:rPr>
          <w:b/>
          <w:bCs/>
        </w:rPr>
      </w:pPr>
    </w:p>
    <w:p w14:paraId="5260F39B" w14:textId="77777777" w:rsidR="00AC7166" w:rsidRDefault="00AC7166" w:rsidP="004A7CC4">
      <w:pPr>
        <w:pStyle w:val="ResimYazs"/>
        <w:rPr>
          <w:b/>
          <w:bCs/>
        </w:rPr>
      </w:pPr>
    </w:p>
    <w:p w14:paraId="5F4FC220" w14:textId="77777777" w:rsidR="00AC7166" w:rsidRDefault="00AC7166" w:rsidP="004A7CC4">
      <w:pPr>
        <w:pStyle w:val="ResimYazs"/>
        <w:rPr>
          <w:b/>
          <w:bCs/>
        </w:rPr>
      </w:pPr>
    </w:p>
    <w:p w14:paraId="04CDAAAF" w14:textId="77777777" w:rsidR="00AC7166" w:rsidRDefault="00AC7166" w:rsidP="004A7CC4">
      <w:pPr>
        <w:pStyle w:val="ResimYazs"/>
        <w:rPr>
          <w:b/>
          <w:bCs/>
        </w:rPr>
      </w:pPr>
    </w:p>
    <w:p w14:paraId="2F40EFB6" w14:textId="77777777" w:rsidR="00AC7166" w:rsidRDefault="00AC7166" w:rsidP="004A7CC4">
      <w:pPr>
        <w:pStyle w:val="ResimYazs"/>
        <w:rPr>
          <w:b/>
          <w:bCs/>
        </w:rPr>
      </w:pPr>
    </w:p>
    <w:p w14:paraId="441BE8BC" w14:textId="77777777" w:rsidR="00AC7166" w:rsidRDefault="00AC7166" w:rsidP="004A7CC4">
      <w:pPr>
        <w:pStyle w:val="ResimYazs"/>
        <w:rPr>
          <w:b/>
          <w:bCs/>
        </w:rPr>
      </w:pPr>
    </w:p>
    <w:p w14:paraId="3B6D6DA1" w14:textId="77777777" w:rsidR="00AC7166" w:rsidRDefault="00AC7166" w:rsidP="004A7CC4">
      <w:pPr>
        <w:pStyle w:val="ResimYazs"/>
        <w:rPr>
          <w:b/>
          <w:bCs/>
        </w:rPr>
      </w:pPr>
    </w:p>
    <w:p w14:paraId="2D90299B" w14:textId="07D2A617" w:rsidR="0072012E" w:rsidRPr="0012016D" w:rsidRDefault="0072012E" w:rsidP="0012016D">
      <w:pPr>
        <w:pStyle w:val="Balk9"/>
        <w:rPr>
          <w:b/>
          <w:bCs/>
          <w:noProof/>
        </w:rPr>
      </w:pPr>
      <w:bookmarkStart w:id="130" w:name="_Toc129800254"/>
      <w:r w:rsidRPr="0012016D">
        <w:rPr>
          <w:b/>
          <w:bCs/>
        </w:rPr>
        <w:lastRenderedPageBreak/>
        <w:t>Şekil 1</w:t>
      </w:r>
      <w:r w:rsidRPr="0012016D">
        <w:rPr>
          <w:b/>
          <w:bCs/>
          <w:noProof/>
        </w:rPr>
        <w:t>2</w:t>
      </w:r>
      <w:bookmarkStart w:id="131" w:name="_Toc122449060"/>
      <w:bookmarkEnd w:id="130"/>
    </w:p>
    <w:p w14:paraId="47751421" w14:textId="310618AB" w:rsidR="0072012E" w:rsidRPr="00AC7166" w:rsidRDefault="0072012E" w:rsidP="0012016D">
      <w:pPr>
        <w:pStyle w:val="Balk9"/>
      </w:pPr>
      <w:bookmarkStart w:id="132" w:name="_Toc129800255"/>
      <w:r>
        <w:rPr>
          <w:rFonts w:eastAsia="Calibri" w:cs="Times New Roman"/>
          <w:i/>
          <w:iCs/>
        </w:rPr>
        <w:t xml:space="preserve">Wingate Anaerobik </w:t>
      </w:r>
      <w:bookmarkEnd w:id="131"/>
      <w:r>
        <w:rPr>
          <w:rFonts w:eastAsia="Calibri" w:cs="Times New Roman"/>
          <w:i/>
          <w:iCs/>
        </w:rPr>
        <w:t>Güç Ölçümü</w:t>
      </w:r>
      <w:bookmarkEnd w:id="132"/>
    </w:p>
    <w:bookmarkEnd w:id="128"/>
    <w:bookmarkEnd w:id="129"/>
    <w:p w14:paraId="0BEA9DA5" w14:textId="51290803" w:rsidR="004A7CC4" w:rsidRDefault="00B0522C" w:rsidP="004A7CC4">
      <w:pPr>
        <w:spacing w:before="120" w:line="276" w:lineRule="auto"/>
        <w:ind w:firstLine="0"/>
        <w:jc w:val="left"/>
        <w:rPr>
          <w:rFonts w:ascii="Arial" w:eastAsia="Calibri" w:hAnsi="Arial" w:cs="Arial"/>
          <w:color w:val="222222"/>
          <w:sz w:val="20"/>
          <w:szCs w:val="20"/>
          <w:shd w:val="clear" w:color="auto" w:fill="FFFFFF"/>
        </w:rPr>
      </w:pPr>
      <w:r>
        <w:rPr>
          <w:rFonts w:eastAsia="Calibri" w:cs="Times New Roman"/>
          <w:noProof/>
          <w:lang w:val="en-US"/>
        </w:rPr>
        <mc:AlternateContent>
          <mc:Choice Requires="wps">
            <w:drawing>
              <wp:anchor distT="0" distB="0" distL="114300" distR="114300" simplePos="0" relativeHeight="251675648" behindDoc="0" locked="0" layoutInCell="1" allowOverlap="1" wp14:anchorId="0826086C" wp14:editId="06EB2BE5">
                <wp:simplePos x="0" y="0"/>
                <wp:positionH relativeFrom="column">
                  <wp:posOffset>1310640</wp:posOffset>
                </wp:positionH>
                <wp:positionV relativeFrom="paragraph">
                  <wp:posOffset>1263014</wp:posOffset>
                </wp:positionV>
                <wp:extent cx="514350" cy="409575"/>
                <wp:effectExtent l="38100" t="0" r="19050" b="47625"/>
                <wp:wrapNone/>
                <wp:docPr id="40" name="Düz Ok Bağlayıcısı 40"/>
                <wp:cNvGraphicFramePr/>
                <a:graphic xmlns:a="http://schemas.openxmlformats.org/drawingml/2006/main">
                  <a:graphicData uri="http://schemas.microsoft.com/office/word/2010/wordprocessingShape">
                    <wps:wsp>
                      <wps:cNvCnPr/>
                      <wps:spPr>
                        <a:xfrm flipH="1">
                          <a:off x="0" y="0"/>
                          <a:ext cx="514350" cy="4095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4411373" id="_x0000_t32" coordsize="21600,21600" o:spt="32" o:oned="t" path="m,l21600,21600e" filled="f">
                <v:path arrowok="t" fillok="f" o:connecttype="none"/>
                <o:lock v:ext="edit" shapetype="t"/>
              </v:shapetype>
              <v:shape id="Düz Ok Bağlayıcısı 40" o:spid="_x0000_s1026" type="#_x0000_t32" style="position:absolute;margin-left:103.2pt;margin-top:99.45pt;width:40.5pt;height:32.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" strokecolor="windowText" strokeweight=".5pt">
                <v:stroke endarrow="block" joinstyle="miter"/>
              </v:shape>
            </w:pict>
          </mc:Fallback>
        </mc:AlternateContent>
      </w:r>
      <w:r>
        <w:rPr>
          <w:rFonts w:eastAsia="Calibri" w:cs="Times New Roman"/>
          <w:noProof/>
          <w:lang w:val="en-US"/>
        </w:rPr>
        <mc:AlternateContent>
          <mc:Choice Requires="wps">
            <w:drawing>
              <wp:anchor distT="0" distB="0" distL="114300" distR="114300" simplePos="0" relativeHeight="251673600" behindDoc="0" locked="0" layoutInCell="1" allowOverlap="1" wp14:anchorId="029A7D3C" wp14:editId="2A673E0B">
                <wp:simplePos x="0" y="0"/>
                <wp:positionH relativeFrom="column">
                  <wp:posOffset>377190</wp:posOffset>
                </wp:positionH>
                <wp:positionV relativeFrom="paragraph">
                  <wp:posOffset>1748790</wp:posOffset>
                </wp:positionV>
                <wp:extent cx="1676400" cy="295275"/>
                <wp:effectExtent l="0" t="0" r="19050" b="28575"/>
                <wp:wrapNone/>
                <wp:docPr id="31" name="Dikdörtgen 31"/>
                <wp:cNvGraphicFramePr/>
                <a:graphic xmlns:a="http://schemas.openxmlformats.org/drawingml/2006/main">
                  <a:graphicData uri="http://schemas.microsoft.com/office/word/2010/wordprocessingShape">
                    <wps:wsp>
                      <wps:cNvSpPr/>
                      <wps:spPr>
                        <a:xfrm>
                          <a:off x="0" y="0"/>
                          <a:ext cx="1676400" cy="295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3E2FFE" w14:textId="77777777" w:rsidR="00D661FC" w:rsidRDefault="00D661FC" w:rsidP="00B0522C">
                            <w:pPr>
                              <w:ind w:firstLine="0"/>
                            </w:pPr>
                            <w:r>
                              <w:t xml:space="preserve">MOXY uygulama yeri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A7D3C" id="Dikdörtgen 31" o:spid="_x0000_s1027" style="position:absolute;margin-left:29.7pt;margin-top:137.7pt;width:132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" fillcolor="window" strokecolor="windowText" strokeweight="1pt">
                <v:textbox>
                  <w:txbxContent>
                    <w:p w14:paraId="793E2FFE" w14:textId="77777777" w:rsidR="00D661FC" w:rsidRDefault="00D661FC" w:rsidP="00B0522C">
                      <w:pPr>
                        <w:ind w:firstLine="0"/>
                      </w:pPr>
                      <w:r>
                        <w:t xml:space="preserve">MOXY uygulama yeri </w:t>
                      </w:r>
                    </w:p>
                  </w:txbxContent>
                </v:textbox>
              </v:rect>
            </w:pict>
          </mc:Fallback>
        </mc:AlternateContent>
      </w:r>
      <w:r w:rsidR="004A7CC4">
        <w:rPr>
          <w:rFonts w:eastAsia="Calibri" w:cs="Times New Roman"/>
          <w:noProof/>
          <w:lang w:val="en-US"/>
        </w:rPr>
        <w:drawing>
          <wp:inline distT="0" distB="0" distL="0" distR="0" wp14:anchorId="3DE5D9DC" wp14:editId="0D77F2FB">
            <wp:extent cx="4533900" cy="5753100"/>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4533900" cy="5753100"/>
                    </a:xfrm>
                    <a:prstGeom prst="rect">
                      <a:avLst/>
                    </a:prstGeom>
                    <a:noFill/>
                    <a:ln>
                      <a:noFill/>
                    </a:ln>
                  </pic:spPr>
                </pic:pic>
              </a:graphicData>
            </a:graphic>
          </wp:inline>
        </w:drawing>
      </w:r>
    </w:p>
    <w:p w14:paraId="42AE7212" w14:textId="77169C75" w:rsidR="004A7CC4" w:rsidRDefault="004A7CC4" w:rsidP="004A7CC4">
      <w:pPr>
        <w:pStyle w:val="Balk2"/>
        <w:rPr>
          <w:rFonts w:eastAsia="Times New Roman"/>
        </w:rPr>
      </w:pPr>
      <w:bookmarkStart w:id="133" w:name="_Toc129799437"/>
      <w:r>
        <w:rPr>
          <w:rFonts w:eastAsia="Times New Roman"/>
        </w:rPr>
        <w:t>Aerobik Güç Testi</w:t>
      </w:r>
      <w:bookmarkEnd w:id="133"/>
    </w:p>
    <w:p w14:paraId="395B000B" w14:textId="6225C4B8" w:rsidR="004A7CC4" w:rsidRDefault="004A7CC4" w:rsidP="004A7CC4">
      <w:pPr>
        <w:pStyle w:val="Balk3"/>
        <w:rPr>
          <w:rFonts w:eastAsia="Times New Roman"/>
        </w:rPr>
      </w:pPr>
      <w:bookmarkStart w:id="134" w:name="_Toc129799438"/>
      <w:r>
        <w:rPr>
          <w:rFonts w:eastAsia="Times New Roman"/>
        </w:rPr>
        <w:t xml:space="preserve">Test ısınma </w:t>
      </w:r>
      <w:r w:rsidR="00491FE8">
        <w:rPr>
          <w:rFonts w:eastAsia="Times New Roman"/>
        </w:rPr>
        <w:t>prosedürü</w:t>
      </w:r>
      <w:r w:rsidR="0072012E">
        <w:rPr>
          <w:rFonts w:eastAsia="Times New Roman"/>
        </w:rPr>
        <w:t>.</w:t>
      </w:r>
      <w:bookmarkEnd w:id="134"/>
    </w:p>
    <w:p w14:paraId="731D8839" w14:textId="77777777" w:rsidR="004A7CC4" w:rsidRDefault="004A7CC4" w:rsidP="004A7CC4">
      <w:pPr>
        <w:rPr>
          <w:rFonts w:eastAsia="Calibri" w:cs="Times New Roman"/>
        </w:rPr>
      </w:pPr>
      <w:r>
        <w:rPr>
          <w:rFonts w:eastAsia="Calibri" w:cs="Times New Roman"/>
        </w:rPr>
        <w:t>Futbolcuların, aerobik güçlerini belirlemek için Wingate LC4 test sistemi (6 sensörlü) kullanılmıştır.</w:t>
      </w:r>
      <w:r>
        <w:rPr>
          <w:rFonts w:eastAsia="Calibri" w:cs="Times New Roman"/>
          <w:szCs w:val="24"/>
        </w:rPr>
        <w:t xml:space="preserve"> Futbolcuların genel ısınması için 25 Watt’da 10 dakika ısınması sağlanmıştır. Genel ısınma süreci tamamlandıktan sonra özel ısınması için alt ekstremiteye özel çalışmalar yaptırılmıştır. Isınmanın son aşamasında</w:t>
      </w:r>
      <w:r>
        <w:rPr>
          <w:rFonts w:eastAsia="Calibri" w:cs="Times New Roman"/>
        </w:rPr>
        <w:t xml:space="preserve"> ise dinamik germe hareketleri yaptırılmıştır.</w:t>
      </w:r>
    </w:p>
    <w:p w14:paraId="4EFFF7EE" w14:textId="5BB480AA" w:rsidR="004A7CC4" w:rsidRDefault="004A7CC4" w:rsidP="004A7CC4">
      <w:pPr>
        <w:pStyle w:val="Balk3"/>
        <w:rPr>
          <w:rFonts w:eastAsia="Times New Roman"/>
        </w:rPr>
      </w:pPr>
      <w:bookmarkStart w:id="135" w:name="_Toc129799439"/>
      <w:r>
        <w:rPr>
          <w:rFonts w:eastAsia="Times New Roman"/>
        </w:rPr>
        <w:t>Test uygulanışı</w:t>
      </w:r>
      <w:r w:rsidR="0072012E">
        <w:rPr>
          <w:rFonts w:eastAsia="Times New Roman"/>
        </w:rPr>
        <w:t>.</w:t>
      </w:r>
      <w:bookmarkEnd w:id="135"/>
    </w:p>
    <w:p w14:paraId="4CD73DCD" w14:textId="7423FD81" w:rsidR="004A7CC4" w:rsidRDefault="004A7CC4" w:rsidP="004A7CC4">
      <w:pPr>
        <w:rPr>
          <w:rFonts w:eastAsia="Calibri" w:cs="Times New Roman"/>
          <w:szCs w:val="24"/>
        </w:rPr>
      </w:pPr>
      <w:r>
        <w:rPr>
          <w:rFonts w:eastAsia="Calibri" w:cs="Times New Roman"/>
        </w:rPr>
        <w:t xml:space="preserve">Test öncesi futbolcuların pedal boyu ayarlandı ve incremental (kademeli artan) test programı </w:t>
      </w:r>
      <w:r>
        <w:rPr>
          <w:rFonts w:eastAsia="Calibri" w:cs="Times New Roman"/>
          <w:szCs w:val="24"/>
        </w:rPr>
        <w:t>uygulandı. Test 50 Watt ile başlatıldı ve her 90 saniye de sporcunun yükü 15 watt artırılarak test 20 dakikanın sonunda bitirildi. Test tamamlandıktan sonra futbolcuya 10 watt’da 5 dakika soğuması için süre verildi.</w:t>
      </w:r>
    </w:p>
    <w:p w14:paraId="23C12484" w14:textId="6775B912" w:rsidR="0072012E" w:rsidRDefault="0072012E" w:rsidP="004A7CC4">
      <w:pPr>
        <w:rPr>
          <w:rFonts w:eastAsia="Calibri" w:cs="Times New Roman"/>
          <w:szCs w:val="24"/>
        </w:rPr>
      </w:pPr>
    </w:p>
    <w:p w14:paraId="2A49E63F" w14:textId="36D02D2A" w:rsidR="0072012E" w:rsidRDefault="0072012E" w:rsidP="004A7CC4">
      <w:pPr>
        <w:rPr>
          <w:rFonts w:eastAsia="Calibri" w:cs="Times New Roman"/>
          <w:szCs w:val="24"/>
        </w:rPr>
      </w:pPr>
    </w:p>
    <w:p w14:paraId="3F7474C4" w14:textId="77777777" w:rsidR="0072012E" w:rsidRPr="0012016D" w:rsidRDefault="0072012E" w:rsidP="0012016D">
      <w:pPr>
        <w:pStyle w:val="Balk9"/>
        <w:rPr>
          <w:b/>
          <w:bCs/>
        </w:rPr>
      </w:pPr>
      <w:bookmarkStart w:id="136" w:name="_Toc122449000"/>
      <w:bookmarkStart w:id="137" w:name="_Toc122449061"/>
      <w:bookmarkStart w:id="138" w:name="_Toc129800256"/>
      <w:r w:rsidRPr="0012016D">
        <w:rPr>
          <w:b/>
          <w:bCs/>
        </w:rPr>
        <w:lastRenderedPageBreak/>
        <w:t>Şekil 13</w:t>
      </w:r>
      <w:bookmarkStart w:id="139" w:name="_Toc122449062"/>
      <w:bookmarkEnd w:id="136"/>
      <w:bookmarkEnd w:id="137"/>
      <w:bookmarkEnd w:id="138"/>
    </w:p>
    <w:p w14:paraId="676E7AE3" w14:textId="262047EF" w:rsidR="0072012E" w:rsidRPr="00AC7166" w:rsidRDefault="0072012E" w:rsidP="0012016D">
      <w:pPr>
        <w:pStyle w:val="Balk9"/>
      </w:pPr>
      <w:bookmarkStart w:id="140" w:name="_Toc129800257"/>
      <w:r>
        <w:rPr>
          <w:rFonts w:eastAsia="Calibri" w:cs="Times New Roman"/>
          <w:i/>
        </w:rPr>
        <w:t xml:space="preserve">Wingate Aerobik </w:t>
      </w:r>
      <w:bookmarkEnd w:id="139"/>
      <w:r>
        <w:rPr>
          <w:rFonts w:eastAsia="Calibri" w:cs="Times New Roman"/>
          <w:i/>
        </w:rPr>
        <w:t>Güç Ölçümü</w:t>
      </w:r>
      <w:bookmarkEnd w:id="140"/>
    </w:p>
    <w:p w14:paraId="06565C21" w14:textId="22A8AD59" w:rsidR="004A7CC4" w:rsidRDefault="00AA6FBD" w:rsidP="004A7CC4">
      <w:pPr>
        <w:spacing w:before="120" w:line="276" w:lineRule="auto"/>
        <w:ind w:firstLine="0"/>
        <w:jc w:val="left"/>
        <w:rPr>
          <w:rFonts w:eastAsia="Calibri" w:cs="Times New Roman"/>
          <w:iCs/>
          <w:szCs w:val="18"/>
        </w:rPr>
      </w:pPr>
      <w:r>
        <w:rPr>
          <w:rFonts w:eastAsia="Calibri" w:cs="Times New Roman"/>
          <w:noProof/>
          <w:lang w:val="en-US"/>
        </w:rPr>
        <mc:AlternateContent>
          <mc:Choice Requires="wps">
            <w:drawing>
              <wp:anchor distT="0" distB="0" distL="114300" distR="114300" simplePos="0" relativeHeight="251663360" behindDoc="0" locked="0" layoutInCell="1" allowOverlap="1" wp14:anchorId="5459D778" wp14:editId="3C295C84">
                <wp:simplePos x="0" y="0"/>
                <wp:positionH relativeFrom="column">
                  <wp:posOffset>3777615</wp:posOffset>
                </wp:positionH>
                <wp:positionV relativeFrom="paragraph">
                  <wp:posOffset>358141</wp:posOffset>
                </wp:positionV>
                <wp:extent cx="400050" cy="190500"/>
                <wp:effectExtent l="0" t="0" r="19050" b="19050"/>
                <wp:wrapNone/>
                <wp:docPr id="13" name="Metin Kutusu 13"/>
                <wp:cNvGraphicFramePr/>
                <a:graphic xmlns:a="http://schemas.openxmlformats.org/drawingml/2006/main">
                  <a:graphicData uri="http://schemas.microsoft.com/office/word/2010/wordprocessingShape">
                    <wps:wsp>
                      <wps:cNvSpPr txBox="1"/>
                      <wps:spPr>
                        <a:xfrm>
                          <a:off x="0" y="0"/>
                          <a:ext cx="400050" cy="190500"/>
                        </a:xfrm>
                        <a:prstGeom prst="rect">
                          <a:avLst/>
                        </a:prstGeom>
                        <a:solidFill>
                          <a:schemeClr val="lt1"/>
                        </a:solidFill>
                        <a:ln w="6350">
                          <a:solidFill>
                            <a:prstClr val="black"/>
                          </a:solidFill>
                        </a:ln>
                      </wps:spPr>
                      <wps:txbx>
                        <w:txbxContent>
                          <w:p w14:paraId="2760B802"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9D778" id="Metin Kutusu 13" o:spid="_x0000_s1028" type="#_x0000_t202" style="position:absolute;margin-left:297.45pt;margin-top:28.2pt;width:31.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" fillcolor="white [3201]" strokeweight=".5pt">
                <v:textbox>
                  <w:txbxContent>
                    <w:p w14:paraId="2760B802" w14:textId="77777777" w:rsidR="00D661FC" w:rsidRDefault="00D661FC"/>
                  </w:txbxContent>
                </v:textbox>
              </v:shape>
            </w:pict>
          </mc:Fallback>
        </mc:AlternateContent>
      </w:r>
      <w:r w:rsidR="004A7CC4">
        <w:rPr>
          <w:rFonts w:eastAsia="Calibri" w:cs="Times New Roman"/>
          <w:noProof/>
          <w:lang w:val="en-US"/>
        </w:rPr>
        <w:drawing>
          <wp:inline distT="0" distB="0" distL="0" distR="0" wp14:anchorId="35E39CF2" wp14:editId="3C0EF82A">
            <wp:extent cx="3451860" cy="5585460"/>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3451860" cy="5585460"/>
                    </a:xfrm>
                    <a:prstGeom prst="rect">
                      <a:avLst/>
                    </a:prstGeom>
                    <a:noFill/>
                    <a:ln>
                      <a:noFill/>
                    </a:ln>
                  </pic:spPr>
                </pic:pic>
              </a:graphicData>
            </a:graphic>
          </wp:inline>
        </w:drawing>
      </w:r>
    </w:p>
    <w:p w14:paraId="3A19040D" w14:textId="213F6B19" w:rsidR="004A7CC4" w:rsidRDefault="004A7CC4" w:rsidP="004A7CC4">
      <w:pPr>
        <w:pStyle w:val="Balk2"/>
        <w:rPr>
          <w:rFonts w:eastAsia="Times New Roman"/>
        </w:rPr>
      </w:pPr>
      <w:bookmarkStart w:id="141" w:name="_Toc129799440"/>
      <w:r>
        <w:rPr>
          <w:rFonts w:eastAsia="Times New Roman"/>
        </w:rPr>
        <w:t>Kas Oksidasyon ve Kapillarizasyon Ölçümü</w:t>
      </w:r>
      <w:bookmarkEnd w:id="141"/>
    </w:p>
    <w:p w14:paraId="6CBD4B0D" w14:textId="77777777" w:rsidR="004A7CC4" w:rsidRDefault="004A7CC4" w:rsidP="004A7CC4">
      <w:pPr>
        <w:rPr>
          <w:rFonts w:eastAsia="Calibri" w:cs="Times New Roman"/>
        </w:rPr>
      </w:pPr>
      <w:r>
        <w:rPr>
          <w:rFonts w:eastAsia="Calibri" w:cs="Times New Roman"/>
          <w:szCs w:val="24"/>
        </w:rPr>
        <w:t>Futbolcuların kas oksidasyon ve kapillarizasyon değerlerini ölçmek için Moxy Muscle  Oxygen Monitor’ü kullanılmıştır. Futbolcuların hem aerobik güc testinde hem de anaerobik güç testinde dominant olarak kullandığı ayağın vastus medialis kasının üzerine yerleştirilerek veri alımı sağlanmıştır. Vastus medialis kasının üzerinde bulunan tüyler futbolculara daha önce söylenerek temizlenmesi</w:t>
      </w:r>
      <w:r>
        <w:rPr>
          <w:rFonts w:eastAsia="Calibri" w:cs="Times New Roman"/>
        </w:rPr>
        <w:t xml:space="preserve"> sağlanmıştır ve böylece veri aktarım doğruluğu daha fazla gerçekleştirilmiştir.</w:t>
      </w:r>
    </w:p>
    <w:p w14:paraId="34F513E1" w14:textId="77777777" w:rsidR="004A7CC4" w:rsidRDefault="004A7CC4" w:rsidP="004A7CC4">
      <w:pPr>
        <w:rPr>
          <w:rFonts w:eastAsia="Calibri" w:cs="Times New Roman"/>
          <w:b/>
          <w:iCs/>
          <w:szCs w:val="18"/>
        </w:rPr>
      </w:pPr>
    </w:p>
    <w:p w14:paraId="2655B58C" w14:textId="77777777" w:rsidR="0072012E" w:rsidRDefault="0072012E">
      <w:pPr>
        <w:spacing w:after="160" w:line="259" w:lineRule="auto"/>
        <w:ind w:firstLine="0"/>
        <w:jc w:val="left"/>
        <w:rPr>
          <w:b/>
          <w:bCs/>
          <w:iCs/>
          <w:szCs w:val="18"/>
        </w:rPr>
      </w:pPr>
      <w:bookmarkStart w:id="142" w:name="_Toc122449002"/>
      <w:bookmarkStart w:id="143" w:name="_Toc122449063"/>
      <w:r>
        <w:rPr>
          <w:b/>
          <w:bCs/>
        </w:rPr>
        <w:br w:type="page"/>
      </w:r>
    </w:p>
    <w:p w14:paraId="2E6FA46E" w14:textId="77777777" w:rsidR="0072012E" w:rsidRPr="0012016D" w:rsidRDefault="0072012E" w:rsidP="0012016D">
      <w:pPr>
        <w:pStyle w:val="Balk9"/>
        <w:rPr>
          <w:b/>
          <w:bCs/>
          <w:noProof/>
        </w:rPr>
      </w:pPr>
      <w:bookmarkStart w:id="144" w:name="_Toc129800258"/>
      <w:r w:rsidRPr="0012016D">
        <w:rPr>
          <w:b/>
          <w:bCs/>
        </w:rPr>
        <w:lastRenderedPageBreak/>
        <w:t>Şekil 1</w:t>
      </w:r>
      <w:r w:rsidRPr="0012016D">
        <w:rPr>
          <w:b/>
          <w:bCs/>
          <w:noProof/>
        </w:rPr>
        <w:t>4</w:t>
      </w:r>
      <w:bookmarkStart w:id="145" w:name="_Toc122449064"/>
      <w:bookmarkEnd w:id="142"/>
      <w:bookmarkEnd w:id="143"/>
      <w:bookmarkEnd w:id="144"/>
    </w:p>
    <w:p w14:paraId="390876C8" w14:textId="6915BA8F" w:rsidR="004A7CC4" w:rsidRDefault="0072012E" w:rsidP="0012016D">
      <w:pPr>
        <w:pStyle w:val="Balk9"/>
        <w:rPr>
          <w:iCs/>
          <w:szCs w:val="18"/>
        </w:rPr>
      </w:pPr>
      <w:bookmarkStart w:id="146" w:name="_Toc129800259"/>
      <w:r>
        <w:rPr>
          <w:rFonts w:eastAsia="Calibri" w:cs="Times New Roman"/>
          <w:i/>
          <w:iCs/>
        </w:rPr>
        <w:t>MOXY Kas Oksidasyon ve Kapillarizasyon Ölçümü</w:t>
      </w:r>
      <w:bookmarkEnd w:id="145"/>
      <w:bookmarkEnd w:id="146"/>
    </w:p>
    <w:p w14:paraId="145FB1A1" w14:textId="53F0D244" w:rsidR="004A7CC4" w:rsidRDefault="00A518F9" w:rsidP="004A7CC4">
      <w:pPr>
        <w:spacing w:before="120" w:line="276" w:lineRule="auto"/>
        <w:ind w:firstLine="0"/>
        <w:jc w:val="left"/>
        <w:rPr>
          <w:rFonts w:eastAsia="Calibri" w:cs="Times New Roman"/>
          <w:bCs/>
          <w:iCs/>
          <w:szCs w:val="18"/>
        </w:rPr>
      </w:pPr>
      <w:r>
        <w:rPr>
          <w:rFonts w:eastAsia="Calibri" w:cs="Times New Roman"/>
          <w:noProof/>
          <w:lang w:val="en-US"/>
        </w:rPr>
        <mc:AlternateContent>
          <mc:Choice Requires="wps">
            <w:drawing>
              <wp:anchor distT="0" distB="0" distL="114300" distR="114300" simplePos="0" relativeHeight="251671552" behindDoc="0" locked="0" layoutInCell="1" allowOverlap="1" wp14:anchorId="58BF50A5" wp14:editId="36D5DC68">
                <wp:simplePos x="0" y="0"/>
                <wp:positionH relativeFrom="column">
                  <wp:posOffset>196215</wp:posOffset>
                </wp:positionH>
                <wp:positionV relativeFrom="paragraph">
                  <wp:posOffset>2263140</wp:posOffset>
                </wp:positionV>
                <wp:extent cx="1676400" cy="295275"/>
                <wp:effectExtent l="0" t="0" r="19050" b="28575"/>
                <wp:wrapNone/>
                <wp:docPr id="30" name="Dikdörtgen 30"/>
                <wp:cNvGraphicFramePr/>
                <a:graphic xmlns:a="http://schemas.openxmlformats.org/drawingml/2006/main">
                  <a:graphicData uri="http://schemas.microsoft.com/office/word/2010/wordprocessingShape">
                    <wps:wsp>
                      <wps:cNvSpPr/>
                      <wps:spPr>
                        <a:xfrm>
                          <a:off x="0" y="0"/>
                          <a:ext cx="1676400"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609E1CE" w14:textId="3D42357A" w:rsidR="00D661FC" w:rsidRDefault="00D661FC" w:rsidP="00A518F9">
                            <w:pPr>
                              <w:ind w:firstLine="0"/>
                            </w:pPr>
                            <w:r>
                              <w:t xml:space="preserve">MOXY uygulama yeri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F50A5" id="Dikdörtgen 30" o:spid="_x0000_s1029" style="position:absolute;margin-left:15.45pt;margin-top:178.2pt;width:132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" fillcolor="white [3201]" strokecolor="black [3200]" strokeweight="1pt">
                <v:textbox>
                  <w:txbxContent>
                    <w:p w14:paraId="7609E1CE" w14:textId="3D42357A" w:rsidR="00D661FC" w:rsidRDefault="00D661FC" w:rsidP="00A518F9">
                      <w:pPr>
                        <w:ind w:firstLine="0"/>
                      </w:pPr>
                      <w:r>
                        <w:t xml:space="preserve">MOXY uygulama yeri </w:t>
                      </w:r>
                    </w:p>
                  </w:txbxContent>
                </v:textbox>
              </v:rect>
            </w:pict>
          </mc:Fallback>
        </mc:AlternateContent>
      </w:r>
      <w:r>
        <w:rPr>
          <w:rFonts w:eastAsia="Calibri" w:cs="Times New Roman"/>
          <w:noProof/>
          <w:lang w:val="en-US"/>
        </w:rPr>
        <mc:AlternateContent>
          <mc:Choice Requires="wps">
            <w:drawing>
              <wp:anchor distT="0" distB="0" distL="114300" distR="114300" simplePos="0" relativeHeight="251670528" behindDoc="0" locked="0" layoutInCell="1" allowOverlap="1" wp14:anchorId="743BAB6E" wp14:editId="44F96384">
                <wp:simplePos x="0" y="0"/>
                <wp:positionH relativeFrom="column">
                  <wp:posOffset>1472565</wp:posOffset>
                </wp:positionH>
                <wp:positionV relativeFrom="paragraph">
                  <wp:posOffset>2015490</wp:posOffset>
                </wp:positionV>
                <wp:extent cx="723900" cy="219075"/>
                <wp:effectExtent l="38100" t="0" r="19050" b="66675"/>
                <wp:wrapNone/>
                <wp:docPr id="29" name="Düz Ok Bağlayıcısı 29"/>
                <wp:cNvGraphicFramePr/>
                <a:graphic xmlns:a="http://schemas.openxmlformats.org/drawingml/2006/main">
                  <a:graphicData uri="http://schemas.microsoft.com/office/word/2010/wordprocessingShape">
                    <wps:wsp>
                      <wps:cNvCnPr/>
                      <wps:spPr>
                        <a:xfrm flipH="1">
                          <a:off x="0" y="0"/>
                          <a:ext cx="72390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82140E0" id="Düz Ok Bağlayıcısı 29" o:spid="_x0000_s1026" type="#_x0000_t32" style="position:absolute;margin-left:115.95pt;margin-top:158.7pt;width:57pt;height:17.2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" strokecolor="black [3200]" strokeweight=".5pt">
                <v:stroke endarrow="block" joinstyle="miter"/>
              </v:shape>
            </w:pict>
          </mc:Fallback>
        </mc:AlternateContent>
      </w:r>
      <w:r w:rsidR="00B067C9">
        <w:rPr>
          <w:rFonts w:eastAsia="Calibri" w:cs="Times New Roman"/>
          <w:noProof/>
          <w:lang w:val="en-US"/>
        </w:rPr>
        <mc:AlternateContent>
          <mc:Choice Requires="wps">
            <w:drawing>
              <wp:anchor distT="0" distB="0" distL="114300" distR="114300" simplePos="0" relativeHeight="251665408" behindDoc="0" locked="0" layoutInCell="1" allowOverlap="1" wp14:anchorId="7DE5126A" wp14:editId="29E00AB3">
                <wp:simplePos x="0" y="0"/>
                <wp:positionH relativeFrom="column">
                  <wp:posOffset>2777490</wp:posOffset>
                </wp:positionH>
                <wp:positionV relativeFrom="paragraph">
                  <wp:posOffset>1005840</wp:posOffset>
                </wp:positionV>
                <wp:extent cx="476250" cy="180975"/>
                <wp:effectExtent l="0" t="0" r="19050" b="28575"/>
                <wp:wrapNone/>
                <wp:docPr id="24" name="Metin Kutusu 24"/>
                <wp:cNvGraphicFramePr/>
                <a:graphic xmlns:a="http://schemas.openxmlformats.org/drawingml/2006/main">
                  <a:graphicData uri="http://schemas.microsoft.com/office/word/2010/wordprocessingShape">
                    <wps:wsp>
                      <wps:cNvSpPr txBox="1"/>
                      <wps:spPr>
                        <a:xfrm>
                          <a:off x="0" y="0"/>
                          <a:ext cx="476250" cy="180975"/>
                        </a:xfrm>
                        <a:prstGeom prst="rect">
                          <a:avLst/>
                        </a:prstGeom>
                        <a:solidFill>
                          <a:schemeClr val="lt1"/>
                        </a:solidFill>
                        <a:ln w="6350">
                          <a:solidFill>
                            <a:prstClr val="black"/>
                          </a:solidFill>
                        </a:ln>
                      </wps:spPr>
                      <wps:txbx>
                        <w:txbxContent>
                          <w:p w14:paraId="4B587031"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5126A" id="Metin Kutusu 24" o:spid="_x0000_s1030" type="#_x0000_t202" style="position:absolute;margin-left:218.7pt;margin-top:79.2pt;width:37.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" fillcolor="white [3201]" strokeweight=".5pt">
                <v:textbox>
                  <w:txbxContent>
                    <w:p w14:paraId="4B587031" w14:textId="77777777" w:rsidR="00D661FC" w:rsidRDefault="00D661FC"/>
                  </w:txbxContent>
                </v:textbox>
              </v:shape>
            </w:pict>
          </mc:Fallback>
        </mc:AlternateContent>
      </w:r>
      <w:r w:rsidR="004A7CC4">
        <w:rPr>
          <w:rFonts w:eastAsia="Calibri" w:cs="Times New Roman"/>
          <w:noProof/>
          <w:lang w:val="en-US"/>
        </w:rPr>
        <w:drawing>
          <wp:inline distT="0" distB="0" distL="0" distR="0" wp14:anchorId="7808C973" wp14:editId="16875289">
            <wp:extent cx="3710940" cy="5715000"/>
            <wp:effectExtent l="762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5400000">
                      <a:off x="0" y="0"/>
                      <a:ext cx="3710940" cy="5715000"/>
                    </a:xfrm>
                    <a:prstGeom prst="rect">
                      <a:avLst/>
                    </a:prstGeom>
                    <a:noFill/>
                    <a:ln>
                      <a:noFill/>
                    </a:ln>
                  </pic:spPr>
                </pic:pic>
              </a:graphicData>
            </a:graphic>
          </wp:inline>
        </w:drawing>
      </w:r>
    </w:p>
    <w:p w14:paraId="4346A376" w14:textId="77777777" w:rsidR="0072012E" w:rsidRPr="0072012E" w:rsidRDefault="0072012E" w:rsidP="0072012E"/>
    <w:p w14:paraId="42A4E420" w14:textId="77777777" w:rsidR="0072012E" w:rsidRPr="0012016D" w:rsidRDefault="0072012E" w:rsidP="0012016D">
      <w:pPr>
        <w:pStyle w:val="Balk9"/>
        <w:rPr>
          <w:b/>
          <w:bCs/>
          <w:noProof/>
        </w:rPr>
      </w:pPr>
      <w:bookmarkStart w:id="147" w:name="_Toc129800260"/>
      <w:r w:rsidRPr="0012016D">
        <w:rPr>
          <w:b/>
          <w:bCs/>
        </w:rPr>
        <w:t>Şekil 1</w:t>
      </w:r>
      <w:r w:rsidRPr="0012016D">
        <w:rPr>
          <w:b/>
          <w:bCs/>
          <w:noProof/>
        </w:rPr>
        <w:t>5</w:t>
      </w:r>
      <w:bookmarkEnd w:id="147"/>
    </w:p>
    <w:p w14:paraId="13EC7E3A" w14:textId="2F747BF9" w:rsidR="0072012E" w:rsidRPr="00AC7166" w:rsidRDefault="0072012E" w:rsidP="0012016D">
      <w:pPr>
        <w:pStyle w:val="Balk9"/>
        <w:rPr>
          <w:rFonts w:eastAsia="Calibri" w:cs="Times New Roman"/>
          <w:i/>
          <w:iCs/>
          <w:noProof/>
          <w:sz w:val="16"/>
          <w:szCs w:val="16"/>
        </w:rPr>
      </w:pPr>
      <w:bookmarkStart w:id="148" w:name="_Toc122449066"/>
      <w:bookmarkStart w:id="149" w:name="_Toc129800261"/>
      <w:r>
        <w:rPr>
          <w:rFonts w:eastAsia="Calibri" w:cs="Times New Roman"/>
          <w:i/>
          <w:iCs/>
        </w:rPr>
        <w:t>MOXY Kas Oksidasyon ve Kapillarizasyon Anaerobik Ölçümü</w:t>
      </w:r>
      <w:bookmarkEnd w:id="148"/>
      <w:bookmarkEnd w:id="149"/>
    </w:p>
    <w:p w14:paraId="195F8765" w14:textId="08CB5115" w:rsidR="004A7CC4" w:rsidRDefault="004A7CC4" w:rsidP="004A7CC4">
      <w:pPr>
        <w:spacing w:before="120" w:line="276" w:lineRule="auto"/>
        <w:ind w:firstLine="0"/>
        <w:jc w:val="left"/>
        <w:rPr>
          <w:rFonts w:eastAsia="Calibri" w:cs="Times New Roman"/>
          <w:noProof/>
        </w:rPr>
      </w:pPr>
      <w:r>
        <w:rPr>
          <w:rFonts w:eastAsia="Calibri" w:cs="Times New Roman"/>
          <w:noProof/>
          <w:lang w:val="en-US"/>
        </w:rPr>
        <w:drawing>
          <wp:inline distT="0" distB="0" distL="0" distR="0" wp14:anchorId="0425434E" wp14:editId="47043E00">
            <wp:extent cx="5715000" cy="2971800"/>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2971800"/>
                    </a:xfrm>
                    <a:prstGeom prst="rect">
                      <a:avLst/>
                    </a:prstGeom>
                    <a:noFill/>
                    <a:ln>
                      <a:noFill/>
                    </a:ln>
                  </pic:spPr>
                </pic:pic>
              </a:graphicData>
            </a:graphic>
          </wp:inline>
        </w:drawing>
      </w:r>
    </w:p>
    <w:p w14:paraId="4A29F703" w14:textId="066292C8" w:rsidR="00AC7166" w:rsidRDefault="004A7CC4" w:rsidP="00AC7166">
      <w:pPr>
        <w:ind w:firstLine="0"/>
        <w:rPr>
          <w:rFonts w:eastAsia="Calibri" w:cs="Times New Roman"/>
          <w:i/>
          <w:iCs/>
          <w:noProof/>
          <w:sz w:val="16"/>
          <w:szCs w:val="16"/>
        </w:rPr>
      </w:pPr>
      <w:r>
        <w:rPr>
          <w:rFonts w:eastAsia="Calibri" w:cs="Times New Roman"/>
          <w:noProof/>
        </w:rPr>
        <w:t>*</w:t>
      </w:r>
      <w:r>
        <w:rPr>
          <w:rFonts w:eastAsia="Calibri" w:cs="Times New Roman"/>
          <w:i/>
          <w:iCs/>
          <w:noProof/>
          <w:sz w:val="16"/>
          <w:szCs w:val="16"/>
        </w:rPr>
        <w:t>Grafiğin alt çubuğü süreyi (sn cinsinden),yan çubuğu ise % lik dilimi ifade etmektedir.</w:t>
      </w:r>
      <w:bookmarkStart w:id="150" w:name="_Toc122449004"/>
      <w:bookmarkStart w:id="151" w:name="_Toc122449065"/>
    </w:p>
    <w:p w14:paraId="0EA5C3D9" w14:textId="77777777" w:rsidR="0072012E" w:rsidRDefault="0072012E" w:rsidP="00AC7166">
      <w:pPr>
        <w:ind w:firstLine="0"/>
        <w:rPr>
          <w:rFonts w:eastAsia="Calibri" w:cs="Times New Roman"/>
          <w:i/>
          <w:iCs/>
          <w:noProof/>
          <w:sz w:val="16"/>
          <w:szCs w:val="16"/>
        </w:rPr>
      </w:pPr>
    </w:p>
    <w:bookmarkEnd w:id="150"/>
    <w:bookmarkEnd w:id="151"/>
    <w:p w14:paraId="31CDE149" w14:textId="77777777" w:rsidR="00AC7166" w:rsidRDefault="00AC7166" w:rsidP="004A7CC4">
      <w:pPr>
        <w:ind w:firstLine="0"/>
        <w:rPr>
          <w:rFonts w:eastAsia="Calibri" w:cs="Times New Roman"/>
          <w:i/>
          <w:iCs/>
          <w:noProof/>
          <w:sz w:val="16"/>
          <w:szCs w:val="16"/>
        </w:rPr>
      </w:pPr>
    </w:p>
    <w:p w14:paraId="768792CA" w14:textId="77777777" w:rsidR="0012016D" w:rsidRDefault="0012016D">
      <w:pPr>
        <w:spacing w:after="160" w:line="259" w:lineRule="auto"/>
        <w:ind w:firstLine="0"/>
        <w:jc w:val="left"/>
        <w:rPr>
          <w:b/>
          <w:bCs/>
          <w:iCs/>
          <w:szCs w:val="18"/>
        </w:rPr>
      </w:pPr>
      <w:bookmarkStart w:id="152" w:name="_Toc122449006"/>
      <w:bookmarkStart w:id="153" w:name="_Toc122449067"/>
      <w:r>
        <w:rPr>
          <w:b/>
          <w:bCs/>
        </w:rPr>
        <w:br w:type="page"/>
      </w:r>
    </w:p>
    <w:p w14:paraId="30CD1020" w14:textId="6BE97703" w:rsidR="0072012E" w:rsidRPr="0012016D" w:rsidRDefault="0072012E" w:rsidP="0012016D">
      <w:pPr>
        <w:pStyle w:val="Balk9"/>
        <w:rPr>
          <w:b/>
          <w:bCs/>
          <w:noProof/>
        </w:rPr>
      </w:pPr>
      <w:bookmarkStart w:id="154" w:name="_Toc129800262"/>
      <w:r w:rsidRPr="0012016D">
        <w:rPr>
          <w:b/>
          <w:bCs/>
        </w:rPr>
        <w:lastRenderedPageBreak/>
        <w:t>Şekil 1</w:t>
      </w:r>
      <w:r w:rsidRPr="0012016D">
        <w:rPr>
          <w:b/>
          <w:bCs/>
          <w:noProof/>
        </w:rPr>
        <w:t>6</w:t>
      </w:r>
      <w:bookmarkEnd w:id="152"/>
      <w:bookmarkEnd w:id="153"/>
      <w:bookmarkEnd w:id="154"/>
    </w:p>
    <w:p w14:paraId="7AC285B6" w14:textId="43228B24" w:rsidR="0072012E" w:rsidRPr="00AC7166" w:rsidRDefault="0072012E" w:rsidP="0012016D">
      <w:pPr>
        <w:pStyle w:val="Balk9"/>
      </w:pPr>
      <w:bookmarkStart w:id="155" w:name="_Toc122449068"/>
      <w:bookmarkStart w:id="156" w:name="_Toc129800263"/>
      <w:r>
        <w:rPr>
          <w:rFonts w:eastAsia="Calibri" w:cs="Times New Roman"/>
          <w:i/>
          <w:iCs/>
        </w:rPr>
        <w:t>MOXY Kas Oksidasyon ve Kapillarizasyon Aerobik Ölçümü</w:t>
      </w:r>
      <w:bookmarkEnd w:id="155"/>
      <w:bookmarkEnd w:id="156"/>
    </w:p>
    <w:p w14:paraId="4D0A5DB2" w14:textId="741B25E6" w:rsidR="004A7CC4" w:rsidRDefault="004A7CC4" w:rsidP="004A7CC4">
      <w:pPr>
        <w:spacing w:after="0"/>
        <w:ind w:firstLine="0"/>
        <w:rPr>
          <w:bCs/>
        </w:rPr>
      </w:pPr>
      <w:r>
        <w:rPr>
          <w:noProof/>
          <w:lang w:val="en-US"/>
        </w:rPr>
        <w:drawing>
          <wp:inline distT="0" distB="0" distL="0" distR="0" wp14:anchorId="2493CB00" wp14:editId="2EC26EA3">
            <wp:extent cx="5715000" cy="319278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192780"/>
                    </a:xfrm>
                    <a:prstGeom prst="rect">
                      <a:avLst/>
                    </a:prstGeom>
                    <a:noFill/>
                    <a:ln>
                      <a:noFill/>
                    </a:ln>
                  </pic:spPr>
                </pic:pic>
              </a:graphicData>
            </a:graphic>
          </wp:inline>
        </w:drawing>
      </w:r>
    </w:p>
    <w:p w14:paraId="21B957D3" w14:textId="77777777" w:rsidR="004A7CC4" w:rsidRDefault="004A7CC4" w:rsidP="004A7CC4">
      <w:pPr>
        <w:ind w:firstLine="0"/>
        <w:rPr>
          <w:rFonts w:eastAsia="Calibri" w:cs="Times New Roman"/>
          <w:i/>
          <w:iCs/>
          <w:noProof/>
          <w:sz w:val="16"/>
          <w:szCs w:val="16"/>
        </w:rPr>
      </w:pPr>
      <w:r>
        <w:rPr>
          <w:rFonts w:eastAsia="Calibri" w:cs="Times New Roman"/>
          <w:noProof/>
        </w:rPr>
        <w:t>*</w:t>
      </w:r>
      <w:r>
        <w:rPr>
          <w:rFonts w:eastAsia="Calibri" w:cs="Times New Roman"/>
          <w:i/>
          <w:iCs/>
          <w:noProof/>
          <w:sz w:val="16"/>
          <w:szCs w:val="16"/>
        </w:rPr>
        <w:t>Grafiğin alt çubuğü süreyi (sn cinsinden),yan çubuğu ise % lik dilimi ifade etmektedir.</w:t>
      </w:r>
    </w:p>
    <w:p w14:paraId="5E6AEB2E" w14:textId="072E0630" w:rsidR="004A7CC4" w:rsidRDefault="004A7CC4" w:rsidP="004A7CC4">
      <w:pPr>
        <w:pStyle w:val="Balk2"/>
        <w:spacing w:before="120"/>
        <w:rPr>
          <w:rFonts w:eastAsia="Times New Roman"/>
          <w:bCs/>
        </w:rPr>
      </w:pPr>
      <w:bookmarkStart w:id="157" w:name="_Toc129799441"/>
      <w:r>
        <w:rPr>
          <w:rFonts w:eastAsia="Times New Roman"/>
        </w:rPr>
        <w:t>Futbolculardan Kan Örneğinin Alınması ve Kan Alma Prosedürü</w:t>
      </w:r>
      <w:bookmarkEnd w:id="157"/>
    </w:p>
    <w:p w14:paraId="46CD2006" w14:textId="77777777" w:rsidR="004A7CC4" w:rsidRDefault="004A7CC4" w:rsidP="004A7CC4">
      <w:pPr>
        <w:pStyle w:val="Stil1"/>
        <w:ind w:firstLine="709"/>
      </w:pPr>
      <w:r>
        <w:t>Futbolcuların kan örnekleri Atatürk Üniversitesi Kan Merkezi (Aferez Merkezi) uzman personelleri tarafından alınmıştır. Futbolculara gerekli bilgiler verildikten sonra sandalyeye rahat bir şekilde oturulduktan sonra kolunu düz şekilde uzatması sağlandı. Antekubitalfossada kalın ve derinin yüzeyine yakın ven tercih edilerek kan alınıp bölgenin çevresini, %70'lik alkolle doymuş gazlı bezle, dairesel hareketlerle ve kan alma bölgesinden dışa doğru temizlenmiştir. Futbolculardan daha önce belirlenen kan miktarı için uygun iğne ve tüp kullanılmıştır. Kan alınacak yerin 10-15 cm üzerine turnike uygulanmıştır. Damardan kan alma süreci tamamlandıktan sonra ,alınan kanın hemoliz olmaması için tüplere dikkatli şekilde aktarıldıktan sonra kapakları dikkatli bir şekilde kapatılmıştır. Futbolculardan kan alma işlemi tamamlandıktan sonra deneğe pamuk verilerek, kan alınan bölgeye bastırması ve dirseğini bükmesi sağlandı. Aşağıda belirtilen kan örneği alım süreçlerinde aynı prosedür uygulandı.</w:t>
      </w:r>
    </w:p>
    <w:p w14:paraId="465257A0" w14:textId="77777777" w:rsidR="004A7CC4" w:rsidRDefault="004A7CC4" w:rsidP="004A7CC4">
      <w:pPr>
        <w:jc w:val="left"/>
        <w:rPr>
          <w:rFonts w:eastAsia="Calibri" w:cs="Times New Roman"/>
          <w:b/>
          <w:bCs/>
        </w:rPr>
      </w:pPr>
      <w:r>
        <w:rPr>
          <w:rFonts w:eastAsia="Calibri" w:cs="Times New Roman"/>
          <w:b/>
          <w:bCs/>
        </w:rPr>
        <w:t>Ön test ölçümleri;</w:t>
      </w:r>
    </w:p>
    <w:p w14:paraId="5FF87FF9" w14:textId="77777777" w:rsidR="004A7CC4" w:rsidRDefault="004A7CC4" w:rsidP="004A7CC4">
      <w:pPr>
        <w:numPr>
          <w:ilvl w:val="0"/>
          <w:numId w:val="10"/>
        </w:numPr>
        <w:spacing w:after="0"/>
        <w:ind w:left="1134" w:hanging="425"/>
        <w:contextualSpacing/>
        <w:rPr>
          <w:rFonts w:eastAsia="Calibri" w:cs="Times New Roman"/>
        </w:rPr>
      </w:pPr>
      <w:r>
        <w:rPr>
          <w:rFonts w:eastAsia="Calibri" w:cs="Times New Roman"/>
        </w:rPr>
        <w:t xml:space="preserve">Aerobik Test öncesi dinlenik halde 5 cc  </w:t>
      </w:r>
    </w:p>
    <w:p w14:paraId="5B524E0B" w14:textId="77777777" w:rsidR="004A7CC4" w:rsidRDefault="004A7CC4" w:rsidP="004A7CC4">
      <w:pPr>
        <w:numPr>
          <w:ilvl w:val="0"/>
          <w:numId w:val="10"/>
        </w:numPr>
        <w:spacing w:after="0"/>
        <w:ind w:left="1134" w:hanging="425"/>
        <w:contextualSpacing/>
        <w:rPr>
          <w:rFonts w:eastAsia="Calibri" w:cs="Times New Roman"/>
        </w:rPr>
      </w:pPr>
      <w:r>
        <w:rPr>
          <w:rFonts w:eastAsia="Calibri" w:cs="Times New Roman"/>
        </w:rPr>
        <w:t>Anaerobik test öncesi dinlenik halde 5 cc</w:t>
      </w:r>
    </w:p>
    <w:p w14:paraId="7F88ECFC" w14:textId="77777777" w:rsidR="004A7CC4" w:rsidRDefault="004A7CC4" w:rsidP="004A7CC4">
      <w:pPr>
        <w:widowControl w:val="0"/>
        <w:spacing w:before="240"/>
        <w:rPr>
          <w:rFonts w:eastAsia="Calibri" w:cs="Times New Roman"/>
          <w:b/>
          <w:bCs/>
        </w:rPr>
      </w:pPr>
      <w:r>
        <w:rPr>
          <w:rFonts w:eastAsia="Calibri" w:cs="Times New Roman"/>
          <w:b/>
          <w:bCs/>
        </w:rPr>
        <w:t>Son test ölçümleri;</w:t>
      </w:r>
    </w:p>
    <w:p w14:paraId="42F87C74" w14:textId="77777777" w:rsidR="004A7CC4" w:rsidRDefault="004A7CC4" w:rsidP="004A7CC4">
      <w:pPr>
        <w:widowControl w:val="0"/>
        <w:numPr>
          <w:ilvl w:val="0"/>
          <w:numId w:val="10"/>
        </w:numPr>
        <w:spacing w:after="0"/>
        <w:ind w:left="993" w:hanging="284"/>
        <w:contextualSpacing/>
        <w:rPr>
          <w:rFonts w:eastAsia="Calibri" w:cs="Times New Roman"/>
        </w:rPr>
      </w:pPr>
      <w:r>
        <w:rPr>
          <w:rFonts w:eastAsia="Calibri" w:cs="Times New Roman"/>
        </w:rPr>
        <w:t xml:space="preserve">Aerobik Test öncesi dinlenik halde 5 cc  </w:t>
      </w:r>
    </w:p>
    <w:p w14:paraId="51CB4030" w14:textId="77777777" w:rsidR="004A7CC4" w:rsidRDefault="004A7CC4" w:rsidP="004A7CC4">
      <w:pPr>
        <w:numPr>
          <w:ilvl w:val="0"/>
          <w:numId w:val="10"/>
        </w:numPr>
        <w:spacing w:after="0"/>
        <w:ind w:left="993" w:hanging="284"/>
        <w:contextualSpacing/>
        <w:rPr>
          <w:rFonts w:eastAsia="Calibri" w:cs="Times New Roman"/>
        </w:rPr>
      </w:pPr>
      <w:r>
        <w:rPr>
          <w:rFonts w:eastAsia="Calibri" w:cs="Times New Roman"/>
        </w:rPr>
        <w:lastRenderedPageBreak/>
        <w:t>Anaerobik test öncesi dinlenik halde 5 cc</w:t>
      </w:r>
    </w:p>
    <w:p w14:paraId="7D6A474D" w14:textId="1CC7909C" w:rsidR="004A7CC4" w:rsidRDefault="004A7CC4" w:rsidP="004A7CC4">
      <w:pPr>
        <w:spacing w:before="120"/>
        <w:rPr>
          <w:rFonts w:eastAsia="Calibri" w:cs="Times New Roman"/>
        </w:rPr>
      </w:pPr>
      <w:r>
        <w:rPr>
          <w:rFonts w:eastAsia="Calibri" w:cs="Times New Roman"/>
        </w:rPr>
        <w:t xml:space="preserve">Futbolculardan alınan kan örnekleri Atatürk Üniversitesi Kan Merkezi’nde 4000 rpm ’de, </w:t>
      </w:r>
      <w:r>
        <w:rPr>
          <w:rFonts w:eastAsia="Calibri" w:cs="Times New Roman"/>
          <w:szCs w:val="24"/>
        </w:rPr>
        <w:t xml:space="preserve">15 dakika santrifüj edilerek serumları </w:t>
      </w:r>
      <w:r>
        <w:rPr>
          <w:szCs w:val="24"/>
        </w:rPr>
        <w:t>alikotlanarak</w:t>
      </w:r>
      <w:r>
        <w:rPr>
          <w:rFonts w:eastAsia="Calibri" w:cs="Times New Roman"/>
          <w:szCs w:val="24"/>
        </w:rPr>
        <w:t xml:space="preserve"> 5 cc ’lik ependorf tüplerine konularak -80</w:t>
      </w:r>
      <w:r>
        <w:rPr>
          <w:rFonts w:eastAsia="Calibri" w:cs="Times New Roman"/>
        </w:rPr>
        <w:t xml:space="preserve"> derecede saklanmıştır.</w:t>
      </w:r>
    </w:p>
    <w:p w14:paraId="52215F32" w14:textId="77777777" w:rsidR="0072012E" w:rsidRPr="0012016D" w:rsidRDefault="0072012E" w:rsidP="0012016D">
      <w:pPr>
        <w:pStyle w:val="Balk9"/>
        <w:rPr>
          <w:b/>
          <w:bCs/>
          <w:noProof/>
        </w:rPr>
      </w:pPr>
      <w:bookmarkStart w:id="158" w:name="_Toc122449008"/>
      <w:bookmarkStart w:id="159" w:name="_Toc122449069"/>
      <w:bookmarkStart w:id="160" w:name="_Toc129800264"/>
      <w:r w:rsidRPr="0012016D">
        <w:rPr>
          <w:b/>
          <w:bCs/>
        </w:rPr>
        <w:t>Şekil 1</w:t>
      </w:r>
      <w:r w:rsidRPr="0012016D">
        <w:rPr>
          <w:b/>
          <w:bCs/>
          <w:noProof/>
        </w:rPr>
        <w:t>7</w:t>
      </w:r>
      <w:bookmarkEnd w:id="158"/>
      <w:bookmarkEnd w:id="159"/>
      <w:bookmarkEnd w:id="160"/>
    </w:p>
    <w:p w14:paraId="487ECB3C" w14:textId="3099BDA3" w:rsidR="0072012E" w:rsidRPr="00AC7166" w:rsidRDefault="0072012E" w:rsidP="0012016D">
      <w:pPr>
        <w:pStyle w:val="Balk9"/>
      </w:pPr>
      <w:bookmarkStart w:id="161" w:name="_Toc122449070"/>
      <w:bookmarkStart w:id="162" w:name="_Toc129800265"/>
      <w:r>
        <w:rPr>
          <w:rFonts w:eastAsia="Calibri" w:cs="Times New Roman"/>
          <w:i/>
          <w:iCs/>
        </w:rPr>
        <w:t>Futbolculardan Kan Örneği Alım</w:t>
      </w:r>
      <w:bookmarkEnd w:id="161"/>
      <w:r>
        <w:rPr>
          <w:rFonts w:eastAsia="Calibri" w:cs="Times New Roman"/>
          <w:i/>
          <w:iCs/>
        </w:rPr>
        <w:t>ı</w:t>
      </w:r>
      <w:bookmarkEnd w:id="162"/>
    </w:p>
    <w:p w14:paraId="04CB7131" w14:textId="12362411" w:rsidR="004A7CC4" w:rsidRDefault="00B067C9" w:rsidP="004A7CC4">
      <w:pPr>
        <w:spacing w:before="120" w:line="276" w:lineRule="auto"/>
        <w:ind w:firstLine="0"/>
        <w:jc w:val="left"/>
        <w:rPr>
          <w:rFonts w:eastAsia="Calibri" w:cs="Times New Roman"/>
        </w:rPr>
      </w:pPr>
      <w:r>
        <w:rPr>
          <w:rFonts w:eastAsia="Times New Roman" w:cs="Times New Roman"/>
          <w:b/>
          <w:noProof/>
          <w:szCs w:val="24"/>
          <w:lang w:val="en-US"/>
        </w:rPr>
        <mc:AlternateContent>
          <mc:Choice Requires="wps">
            <w:drawing>
              <wp:anchor distT="0" distB="0" distL="114300" distR="114300" simplePos="0" relativeHeight="251666432" behindDoc="0" locked="0" layoutInCell="1" allowOverlap="1" wp14:anchorId="42124ABC" wp14:editId="1045368C">
                <wp:simplePos x="0" y="0"/>
                <wp:positionH relativeFrom="column">
                  <wp:posOffset>1958340</wp:posOffset>
                </wp:positionH>
                <wp:positionV relativeFrom="paragraph">
                  <wp:posOffset>972185</wp:posOffset>
                </wp:positionV>
                <wp:extent cx="585470" cy="342900"/>
                <wp:effectExtent l="0" t="0" r="24130" b="19050"/>
                <wp:wrapNone/>
                <wp:docPr id="25" name="Metin Kutusu 25"/>
                <wp:cNvGraphicFramePr/>
                <a:graphic xmlns:a="http://schemas.openxmlformats.org/drawingml/2006/main">
                  <a:graphicData uri="http://schemas.microsoft.com/office/word/2010/wordprocessingShape">
                    <wps:wsp>
                      <wps:cNvSpPr txBox="1"/>
                      <wps:spPr>
                        <a:xfrm>
                          <a:off x="0" y="0"/>
                          <a:ext cx="585470" cy="342900"/>
                        </a:xfrm>
                        <a:prstGeom prst="rect">
                          <a:avLst/>
                        </a:prstGeom>
                        <a:solidFill>
                          <a:schemeClr val="lt1"/>
                        </a:solidFill>
                        <a:ln w="6350">
                          <a:solidFill>
                            <a:prstClr val="black"/>
                          </a:solidFill>
                        </a:ln>
                      </wps:spPr>
                      <wps:txbx>
                        <w:txbxContent>
                          <w:p w14:paraId="18BAF0BF"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24ABC" id="Metin Kutusu 25" o:spid="_x0000_s1031" type="#_x0000_t202" style="position:absolute;margin-left:154.2pt;margin-top:76.55pt;width:46.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" fillcolor="white [3201]" strokeweight=".5pt">
                <v:textbox>
                  <w:txbxContent>
                    <w:p w14:paraId="18BAF0BF" w14:textId="77777777" w:rsidR="00D661FC" w:rsidRDefault="00D661FC"/>
                  </w:txbxContent>
                </v:textbox>
              </v:shape>
            </w:pict>
          </mc:Fallback>
        </mc:AlternateContent>
      </w:r>
      <w:r w:rsidR="004A7CC4">
        <w:rPr>
          <w:rFonts w:eastAsia="Times New Roman" w:cs="Times New Roman"/>
          <w:b/>
          <w:noProof/>
          <w:szCs w:val="24"/>
          <w:lang w:val="en-US"/>
        </w:rPr>
        <w:drawing>
          <wp:inline distT="0" distB="0" distL="0" distR="0" wp14:anchorId="54DF734D" wp14:editId="39F3E5B6">
            <wp:extent cx="4351020" cy="5753100"/>
            <wp:effectExtent l="3810" t="0" r="0" b="0"/>
            <wp:docPr id="33" name="Resim 33" descr="metin, kişi, adam, portaka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descr="metin, kişi, adam, portakal içeren bir resim&#10;&#10;Açıklama otomatik olarak oluşturuldu"/>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4351020" cy="5753100"/>
                    </a:xfrm>
                    <a:prstGeom prst="rect">
                      <a:avLst/>
                    </a:prstGeom>
                    <a:noFill/>
                    <a:ln>
                      <a:noFill/>
                    </a:ln>
                  </pic:spPr>
                </pic:pic>
              </a:graphicData>
            </a:graphic>
          </wp:inline>
        </w:drawing>
      </w:r>
    </w:p>
    <w:p w14:paraId="0BC207DF" w14:textId="55521685" w:rsidR="004A7CC4" w:rsidRDefault="004A7CC4" w:rsidP="004A7CC4">
      <w:pPr>
        <w:pStyle w:val="Balk2"/>
        <w:rPr>
          <w:rFonts w:eastAsia="Times New Roman"/>
        </w:rPr>
      </w:pPr>
      <w:bookmarkStart w:id="163" w:name="_Toc129799442"/>
      <w:r>
        <w:rPr>
          <w:rFonts w:eastAsia="Times New Roman"/>
        </w:rPr>
        <w:t>HIF-1 Ölçümü ve Analizi</w:t>
      </w:r>
      <w:bookmarkEnd w:id="163"/>
      <w:r>
        <w:rPr>
          <w:rFonts w:eastAsia="Times New Roman"/>
        </w:rPr>
        <w:t xml:space="preserve"> </w:t>
      </w:r>
    </w:p>
    <w:p w14:paraId="2DB4B829" w14:textId="5D5ED50E" w:rsidR="004A7CC4" w:rsidRDefault="004A7CC4" w:rsidP="004A7CC4">
      <w:r>
        <w:t xml:space="preserve">Analizlerin yapıldığı gün serumlar uygun koşullarda çözülmeleri sağlandıktan sonra </w:t>
      </w:r>
      <w:r>
        <w:rPr>
          <w:szCs w:val="24"/>
        </w:rPr>
        <w:t>serumlar vortekslenerek homojenize hale getirilmiştir. HIF-1 ALFA  (Lot No: 20210827, Ref. No: SL0905Hu Sunlogh Biotec Co., Ltd ), düzeyleri serum örneklerinde, ticari ELİSA kitleri kullanılarak üreticinin önerdiği standart protokole uygun olarak Atatürk Üniversitesi Tıp Fakültesi Tıbbi Biyokimya Anabilim Dalı Laboratuvarında bulunan ELISA reader cihazında (BİO-TEK</w:t>
      </w:r>
      <w:r>
        <w:t xml:space="preserve"> Power Wave XS) analiz edilmiştir. Kitlerin varyasyon katsayısı intra-assay cofficient of varyasyon, CV değerleri %8’in, inter-assay CV’si %10’un altında olduğu görülmüştür.</w:t>
      </w:r>
    </w:p>
    <w:p w14:paraId="1A206B88" w14:textId="27CE757C" w:rsidR="0072012E" w:rsidRDefault="0072012E" w:rsidP="004A7CC4"/>
    <w:p w14:paraId="5CD39C59" w14:textId="77777777" w:rsidR="0072012E" w:rsidRPr="00830014" w:rsidRDefault="0072012E" w:rsidP="00830014">
      <w:pPr>
        <w:pStyle w:val="Balk9"/>
        <w:rPr>
          <w:b/>
          <w:bCs/>
          <w:noProof/>
        </w:rPr>
      </w:pPr>
      <w:bookmarkStart w:id="164" w:name="_Toc122449010"/>
      <w:bookmarkStart w:id="165" w:name="_Toc122449071"/>
      <w:bookmarkStart w:id="166" w:name="_Toc129800266"/>
      <w:r w:rsidRPr="00830014">
        <w:rPr>
          <w:b/>
          <w:bCs/>
        </w:rPr>
        <w:lastRenderedPageBreak/>
        <w:t>Şekil 1</w:t>
      </w:r>
      <w:r w:rsidRPr="00830014">
        <w:rPr>
          <w:b/>
          <w:bCs/>
          <w:noProof/>
        </w:rPr>
        <w:t>8</w:t>
      </w:r>
      <w:bookmarkEnd w:id="164"/>
      <w:bookmarkEnd w:id="165"/>
      <w:bookmarkEnd w:id="166"/>
    </w:p>
    <w:p w14:paraId="560C51D8" w14:textId="24A3E015" w:rsidR="0072012E" w:rsidRPr="00AC7166" w:rsidRDefault="0072012E" w:rsidP="00830014">
      <w:pPr>
        <w:pStyle w:val="Balk9"/>
      </w:pPr>
      <w:bookmarkStart w:id="167" w:name="_Toc122449072"/>
      <w:bookmarkStart w:id="168" w:name="_Toc129800267"/>
      <w:r>
        <w:rPr>
          <w:rFonts w:eastAsia="Calibri" w:cs="Times New Roman"/>
          <w:i/>
          <w:iCs/>
        </w:rPr>
        <w:t>HIF-1 Analiz Süreci</w:t>
      </w:r>
      <w:bookmarkEnd w:id="167"/>
      <w:bookmarkEnd w:id="168"/>
    </w:p>
    <w:p w14:paraId="340FE521" w14:textId="65771766" w:rsidR="004A7CC4" w:rsidRDefault="004A7CC4" w:rsidP="004A7CC4">
      <w:pPr>
        <w:spacing w:before="120" w:line="276" w:lineRule="auto"/>
        <w:ind w:firstLine="0"/>
        <w:jc w:val="left"/>
        <w:rPr>
          <w:rFonts w:eastAsia="Calibri" w:cs="Times New Roman"/>
        </w:rPr>
      </w:pPr>
      <w:r>
        <w:rPr>
          <w:rFonts w:ascii="Arial" w:eastAsia="Calibri" w:hAnsi="Arial" w:cs="Arial"/>
          <w:noProof/>
          <w:color w:val="222222"/>
          <w:sz w:val="20"/>
          <w:szCs w:val="20"/>
          <w:shd w:val="clear" w:color="auto" w:fill="FFFFFF"/>
          <w:lang w:val="en-US"/>
        </w:rPr>
        <w:drawing>
          <wp:inline distT="0" distB="0" distL="0" distR="0" wp14:anchorId="1B572292" wp14:editId="0285E38C">
            <wp:extent cx="2385060" cy="2880360"/>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5060" cy="2880360"/>
                    </a:xfrm>
                    <a:prstGeom prst="rect">
                      <a:avLst/>
                    </a:prstGeom>
                    <a:noFill/>
                    <a:ln>
                      <a:noFill/>
                    </a:ln>
                  </pic:spPr>
                </pic:pic>
              </a:graphicData>
            </a:graphic>
          </wp:inline>
        </w:drawing>
      </w:r>
      <w:r>
        <w:rPr>
          <w:rFonts w:eastAsia="Calibri" w:cs="Times New Roman"/>
        </w:rPr>
        <w:t xml:space="preserve">                 </w:t>
      </w:r>
      <w:r>
        <w:rPr>
          <w:rFonts w:eastAsia="Calibri" w:cs="Times New Roman"/>
          <w:noProof/>
          <w:lang w:val="en-US"/>
        </w:rPr>
        <w:drawing>
          <wp:inline distT="0" distB="0" distL="0" distR="0" wp14:anchorId="78D60D75" wp14:editId="6547C412">
            <wp:extent cx="2468880" cy="2880360"/>
            <wp:effectExtent l="0" t="0" r="762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68880" cy="2880360"/>
                    </a:xfrm>
                    <a:prstGeom prst="rect">
                      <a:avLst/>
                    </a:prstGeom>
                    <a:noFill/>
                    <a:ln>
                      <a:noFill/>
                    </a:ln>
                  </pic:spPr>
                </pic:pic>
              </a:graphicData>
            </a:graphic>
          </wp:inline>
        </w:drawing>
      </w:r>
    </w:p>
    <w:p w14:paraId="60D5EFB7" w14:textId="055E38BC" w:rsidR="004A7CC4" w:rsidRDefault="004A7CC4" w:rsidP="004A7CC4">
      <w:pPr>
        <w:spacing w:before="120" w:line="276" w:lineRule="auto"/>
        <w:ind w:firstLine="0"/>
        <w:jc w:val="left"/>
        <w:rPr>
          <w:rFonts w:eastAsia="Calibri" w:cs="Times New Roman"/>
        </w:rPr>
      </w:pPr>
      <w:r>
        <w:rPr>
          <w:rFonts w:eastAsia="Calibri" w:cs="Times New Roman"/>
          <w:noProof/>
          <w:lang w:val="en-US"/>
        </w:rPr>
        <w:drawing>
          <wp:inline distT="0" distB="0" distL="0" distR="0" wp14:anchorId="46CF3A37" wp14:editId="096867AE">
            <wp:extent cx="5760085" cy="3260725"/>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47">
                      <a:extLst>
                        <a:ext uri="{28A0092B-C50C-407E-A947-70E740481C1C}">
                          <a14:useLocalDpi xmlns:a14="http://schemas.microsoft.com/office/drawing/2010/main" val="0"/>
                        </a:ext>
                      </a:extLst>
                    </a:blip>
                    <a:srcRect b="10150"/>
                    <a:stretch>
                      <a:fillRect/>
                    </a:stretch>
                  </pic:blipFill>
                  <pic:spPr bwMode="auto">
                    <a:xfrm>
                      <a:off x="0" y="0"/>
                      <a:ext cx="5760085" cy="3260725"/>
                    </a:xfrm>
                    <a:prstGeom prst="rect">
                      <a:avLst/>
                    </a:prstGeom>
                    <a:noFill/>
                    <a:ln>
                      <a:noFill/>
                    </a:ln>
                  </pic:spPr>
                </pic:pic>
              </a:graphicData>
            </a:graphic>
          </wp:inline>
        </w:drawing>
      </w:r>
    </w:p>
    <w:p w14:paraId="0A5A1953" w14:textId="6E10BE00" w:rsidR="004A7CC4" w:rsidRDefault="004A7CC4" w:rsidP="004A7CC4">
      <w:pPr>
        <w:spacing w:before="120" w:line="276" w:lineRule="auto"/>
        <w:ind w:firstLine="0"/>
        <w:jc w:val="left"/>
        <w:rPr>
          <w:rFonts w:eastAsia="Calibri" w:cs="Times New Roman"/>
        </w:rPr>
      </w:pPr>
      <w:r>
        <w:rPr>
          <w:rFonts w:eastAsia="Calibri" w:cs="Times New Roman"/>
          <w:noProof/>
          <w:lang w:val="en-US"/>
        </w:rPr>
        <w:drawing>
          <wp:inline distT="0" distB="0" distL="0" distR="0" wp14:anchorId="16F91B70" wp14:editId="72FCFA06">
            <wp:extent cx="2560320" cy="23241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48" cstate="print">
                      <a:extLst>
                        <a:ext uri="{28A0092B-C50C-407E-A947-70E740481C1C}">
                          <a14:useLocalDpi xmlns:a14="http://schemas.microsoft.com/office/drawing/2010/main" val="0"/>
                        </a:ext>
                      </a:extLst>
                    </a:blip>
                    <a:srcRect l="4889" t="15689" r="6647" b="11478"/>
                    <a:stretch>
                      <a:fillRect/>
                    </a:stretch>
                  </pic:blipFill>
                  <pic:spPr bwMode="auto">
                    <a:xfrm>
                      <a:off x="0" y="0"/>
                      <a:ext cx="2560320" cy="2324100"/>
                    </a:xfrm>
                    <a:prstGeom prst="rect">
                      <a:avLst/>
                    </a:prstGeom>
                    <a:noFill/>
                    <a:ln>
                      <a:noFill/>
                    </a:ln>
                  </pic:spPr>
                </pic:pic>
              </a:graphicData>
            </a:graphic>
          </wp:inline>
        </w:drawing>
      </w:r>
      <w:r>
        <w:rPr>
          <w:rFonts w:eastAsia="Calibri" w:cs="Times New Roman"/>
        </w:rPr>
        <w:t xml:space="preserve">                   </w:t>
      </w:r>
      <w:r>
        <w:rPr>
          <w:rFonts w:eastAsia="Calibri" w:cs="Times New Roman"/>
          <w:noProof/>
          <w:lang w:val="en-US"/>
        </w:rPr>
        <w:drawing>
          <wp:inline distT="0" distB="0" distL="0" distR="0" wp14:anchorId="6D9E47CA" wp14:editId="29C656D6">
            <wp:extent cx="2461260" cy="2316480"/>
            <wp:effectExtent l="0" t="0" r="0" b="762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0"/>
                    <pic:cNvPicPr>
                      <a:picLocks noChangeAspect="1" noChangeArrowheads="1"/>
                    </pic:cNvPicPr>
                  </pic:nvPicPr>
                  <pic:blipFill>
                    <a:blip r:embed="rId49" cstate="print">
                      <a:extLst>
                        <a:ext uri="{28A0092B-C50C-407E-A947-70E740481C1C}">
                          <a14:useLocalDpi xmlns:a14="http://schemas.microsoft.com/office/drawing/2010/main" val="0"/>
                        </a:ext>
                      </a:extLst>
                    </a:blip>
                    <a:srcRect l="8131" t="21275" r="9650" b="9247"/>
                    <a:stretch>
                      <a:fillRect/>
                    </a:stretch>
                  </pic:blipFill>
                  <pic:spPr bwMode="auto">
                    <a:xfrm>
                      <a:off x="0" y="0"/>
                      <a:ext cx="2461260" cy="2316480"/>
                    </a:xfrm>
                    <a:prstGeom prst="rect">
                      <a:avLst/>
                    </a:prstGeom>
                    <a:noFill/>
                    <a:ln>
                      <a:noFill/>
                    </a:ln>
                  </pic:spPr>
                </pic:pic>
              </a:graphicData>
            </a:graphic>
          </wp:inline>
        </w:drawing>
      </w:r>
    </w:p>
    <w:p w14:paraId="4370CA59" w14:textId="20A23F7F" w:rsidR="0072012E" w:rsidRPr="0072012E" w:rsidRDefault="004A7CC4" w:rsidP="00A30C8B">
      <w:pPr>
        <w:pStyle w:val="Balk8"/>
        <w:rPr>
          <w:b/>
          <w:bCs/>
          <w:noProof/>
        </w:rPr>
      </w:pPr>
      <w:bookmarkStart w:id="169" w:name="_Toc122448828"/>
      <w:bookmarkStart w:id="170" w:name="_Toc122449012"/>
      <w:bookmarkStart w:id="171" w:name="_Toc122449073"/>
      <w:bookmarkStart w:id="172" w:name="_Toc129799613"/>
      <w:r w:rsidRPr="0072012E">
        <w:rPr>
          <w:b/>
          <w:bCs/>
        </w:rPr>
        <w:lastRenderedPageBreak/>
        <w:t xml:space="preserve">Tablo </w:t>
      </w:r>
      <w:bookmarkStart w:id="173" w:name="_Toc122449013"/>
      <w:bookmarkEnd w:id="169"/>
      <w:bookmarkEnd w:id="170"/>
      <w:bookmarkEnd w:id="171"/>
      <w:r w:rsidR="00A30C8B">
        <w:rPr>
          <w:b/>
          <w:bCs/>
        </w:rPr>
        <w:t>2</w:t>
      </w:r>
      <w:bookmarkEnd w:id="172"/>
    </w:p>
    <w:p w14:paraId="7971F841" w14:textId="42E47CD7" w:rsidR="004A7CC4" w:rsidRPr="00AC7166" w:rsidRDefault="004A7CC4" w:rsidP="0072012E">
      <w:pPr>
        <w:pStyle w:val="Balk8"/>
      </w:pPr>
      <w:bookmarkStart w:id="174" w:name="_Toc129799614"/>
      <w:r>
        <w:rPr>
          <w:rFonts w:eastAsia="Times New Roman" w:cs="Times New Roman"/>
          <w:i/>
          <w:iCs/>
          <w:color w:val="000000"/>
          <w:szCs w:val="24"/>
          <w:lang w:eastAsia="tr-TR"/>
        </w:rPr>
        <w:t>Anaerobik Gruba Uygulanan 8 Haftalık Antrenman Programı</w:t>
      </w:r>
      <w:bookmarkEnd w:id="173"/>
      <w:bookmarkEnd w:id="174"/>
    </w:p>
    <w:tbl>
      <w:tblPr>
        <w:tblW w:w="895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978"/>
        <w:gridCol w:w="3404"/>
        <w:gridCol w:w="3574"/>
      </w:tblGrid>
      <w:tr w:rsidR="004A7CC4" w14:paraId="62CC2140" w14:textId="77777777" w:rsidTr="004A7CC4">
        <w:trPr>
          <w:trHeight w:val="20"/>
          <w:jc w:val="center"/>
        </w:trPr>
        <w:tc>
          <w:tcPr>
            <w:tcW w:w="1978" w:type="dxa"/>
            <w:tcBorders>
              <w:top w:val="single" w:sz="4" w:space="0" w:color="auto"/>
              <w:left w:val="nil"/>
              <w:bottom w:val="single" w:sz="4" w:space="0" w:color="auto"/>
              <w:right w:val="nil"/>
            </w:tcBorders>
            <w:noWrap/>
            <w:vAlign w:val="center"/>
            <w:hideMark/>
          </w:tcPr>
          <w:p w14:paraId="244DCA34" w14:textId="77777777" w:rsidR="004A7CC4" w:rsidRDefault="004A7CC4">
            <w:pPr>
              <w:spacing w:before="60" w:after="60" w:line="276" w:lineRule="auto"/>
              <w:ind w:firstLine="0"/>
              <w:jc w:val="center"/>
              <w:rPr>
                <w:rFonts w:eastAsia="Times New Roman" w:cs="Times New Roman"/>
                <w:b/>
                <w:bCs/>
                <w:color w:val="000000"/>
                <w:sz w:val="22"/>
                <w:lang w:eastAsia="tr-TR"/>
              </w:rPr>
            </w:pPr>
            <w:bookmarkStart w:id="175" w:name="_Hlk98750669"/>
            <w:r>
              <w:rPr>
                <w:rFonts w:eastAsia="Times New Roman" w:cs="Times New Roman"/>
                <w:b/>
                <w:bCs/>
                <w:color w:val="000000"/>
                <w:sz w:val="22"/>
                <w:lang w:eastAsia="tr-TR"/>
              </w:rPr>
              <w:t>Antrenman Sayısı</w:t>
            </w:r>
          </w:p>
        </w:tc>
        <w:tc>
          <w:tcPr>
            <w:tcW w:w="3404" w:type="dxa"/>
            <w:tcBorders>
              <w:top w:val="single" w:sz="4" w:space="0" w:color="auto"/>
              <w:left w:val="nil"/>
              <w:bottom w:val="single" w:sz="4" w:space="0" w:color="auto"/>
              <w:right w:val="nil"/>
            </w:tcBorders>
            <w:noWrap/>
            <w:vAlign w:val="center"/>
            <w:hideMark/>
          </w:tcPr>
          <w:p w14:paraId="5752F8A4" w14:textId="77777777" w:rsidR="004A7CC4" w:rsidRDefault="004A7CC4">
            <w:pPr>
              <w:spacing w:before="60" w:after="60" w:line="276" w:lineRule="auto"/>
              <w:ind w:firstLine="0"/>
              <w:jc w:val="center"/>
              <w:rPr>
                <w:rFonts w:eastAsia="Times New Roman" w:cs="Times New Roman"/>
                <w:b/>
                <w:bCs/>
                <w:color w:val="000000"/>
                <w:sz w:val="22"/>
                <w:lang w:eastAsia="tr-TR"/>
              </w:rPr>
            </w:pPr>
            <w:r>
              <w:rPr>
                <w:rFonts w:eastAsia="Times New Roman" w:cs="Times New Roman"/>
                <w:b/>
                <w:bCs/>
                <w:color w:val="000000"/>
                <w:sz w:val="22"/>
                <w:lang w:eastAsia="tr-TR"/>
              </w:rPr>
              <w:t xml:space="preserve">Antrenman Şiddeti ( % 80-90 ) </w:t>
            </w:r>
          </w:p>
        </w:tc>
        <w:tc>
          <w:tcPr>
            <w:tcW w:w="3574" w:type="dxa"/>
            <w:tcBorders>
              <w:top w:val="single" w:sz="4" w:space="0" w:color="auto"/>
              <w:left w:val="nil"/>
              <w:bottom w:val="single" w:sz="4" w:space="0" w:color="auto"/>
              <w:right w:val="nil"/>
            </w:tcBorders>
            <w:noWrap/>
            <w:vAlign w:val="center"/>
            <w:hideMark/>
          </w:tcPr>
          <w:p w14:paraId="25199DEC" w14:textId="77777777" w:rsidR="004A7CC4" w:rsidRDefault="004A7CC4">
            <w:pPr>
              <w:spacing w:before="60" w:after="60" w:line="276" w:lineRule="auto"/>
              <w:ind w:firstLine="0"/>
              <w:jc w:val="center"/>
              <w:rPr>
                <w:rFonts w:eastAsia="Times New Roman" w:cs="Times New Roman"/>
                <w:b/>
                <w:bCs/>
                <w:color w:val="000000"/>
                <w:sz w:val="22"/>
                <w:lang w:eastAsia="tr-TR"/>
              </w:rPr>
            </w:pPr>
            <w:r>
              <w:rPr>
                <w:rFonts w:eastAsia="Times New Roman" w:cs="Times New Roman"/>
                <w:b/>
                <w:bCs/>
                <w:color w:val="000000"/>
                <w:sz w:val="22"/>
                <w:lang w:eastAsia="tr-TR"/>
              </w:rPr>
              <w:t>Antrenman Süresi (Tek Set)</w:t>
            </w:r>
          </w:p>
        </w:tc>
      </w:tr>
      <w:tr w:rsidR="004A7CC4" w14:paraId="48508378" w14:textId="77777777" w:rsidTr="004A7CC4">
        <w:trPr>
          <w:trHeight w:val="20"/>
          <w:jc w:val="center"/>
        </w:trPr>
        <w:tc>
          <w:tcPr>
            <w:tcW w:w="1978" w:type="dxa"/>
            <w:tcBorders>
              <w:top w:val="single" w:sz="4" w:space="0" w:color="auto"/>
              <w:left w:val="nil"/>
              <w:bottom w:val="nil"/>
              <w:right w:val="nil"/>
            </w:tcBorders>
            <w:noWrap/>
            <w:vAlign w:val="center"/>
            <w:hideMark/>
          </w:tcPr>
          <w:p w14:paraId="4C248F2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w:t>
            </w:r>
          </w:p>
        </w:tc>
        <w:tc>
          <w:tcPr>
            <w:tcW w:w="3404" w:type="dxa"/>
            <w:tcBorders>
              <w:top w:val="single" w:sz="4" w:space="0" w:color="auto"/>
              <w:left w:val="nil"/>
              <w:bottom w:val="nil"/>
              <w:right w:val="nil"/>
            </w:tcBorders>
            <w:noWrap/>
            <w:vAlign w:val="center"/>
            <w:hideMark/>
          </w:tcPr>
          <w:p w14:paraId="3193E0F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xml:space="preserve">50 m.koş /50 m.jog </w:t>
            </w:r>
          </w:p>
        </w:tc>
        <w:tc>
          <w:tcPr>
            <w:tcW w:w="3574" w:type="dxa"/>
            <w:tcBorders>
              <w:top w:val="single" w:sz="4" w:space="0" w:color="auto"/>
              <w:left w:val="nil"/>
              <w:bottom w:val="nil"/>
              <w:right w:val="nil"/>
            </w:tcBorders>
            <w:noWrap/>
            <w:vAlign w:val="center"/>
            <w:hideMark/>
          </w:tcPr>
          <w:p w14:paraId="112B61B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 dakika</w:t>
            </w:r>
          </w:p>
        </w:tc>
      </w:tr>
      <w:tr w:rsidR="004A7CC4" w14:paraId="5F673188" w14:textId="77777777" w:rsidTr="004A7CC4">
        <w:trPr>
          <w:trHeight w:val="20"/>
          <w:jc w:val="center"/>
        </w:trPr>
        <w:tc>
          <w:tcPr>
            <w:tcW w:w="1978" w:type="dxa"/>
            <w:tcBorders>
              <w:top w:val="nil"/>
              <w:left w:val="nil"/>
              <w:bottom w:val="nil"/>
              <w:right w:val="nil"/>
            </w:tcBorders>
            <w:noWrap/>
            <w:vAlign w:val="center"/>
            <w:hideMark/>
          </w:tcPr>
          <w:p w14:paraId="53D07234"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w:t>
            </w:r>
          </w:p>
        </w:tc>
        <w:tc>
          <w:tcPr>
            <w:tcW w:w="3404" w:type="dxa"/>
            <w:tcBorders>
              <w:top w:val="nil"/>
              <w:left w:val="nil"/>
              <w:bottom w:val="nil"/>
              <w:right w:val="nil"/>
            </w:tcBorders>
            <w:noWrap/>
            <w:vAlign w:val="center"/>
            <w:hideMark/>
          </w:tcPr>
          <w:p w14:paraId="7EBA060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xml:space="preserve">50 m.koş /50 m.jog </w:t>
            </w:r>
          </w:p>
        </w:tc>
        <w:tc>
          <w:tcPr>
            <w:tcW w:w="3574" w:type="dxa"/>
            <w:tcBorders>
              <w:top w:val="nil"/>
              <w:left w:val="nil"/>
              <w:bottom w:val="nil"/>
              <w:right w:val="nil"/>
            </w:tcBorders>
            <w:noWrap/>
            <w:vAlign w:val="center"/>
            <w:hideMark/>
          </w:tcPr>
          <w:p w14:paraId="41867C9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 dakika</w:t>
            </w:r>
          </w:p>
        </w:tc>
      </w:tr>
      <w:tr w:rsidR="004A7CC4" w14:paraId="2AF80554" w14:textId="77777777" w:rsidTr="004A7CC4">
        <w:trPr>
          <w:trHeight w:val="20"/>
          <w:jc w:val="center"/>
        </w:trPr>
        <w:tc>
          <w:tcPr>
            <w:tcW w:w="1978" w:type="dxa"/>
            <w:tcBorders>
              <w:top w:val="nil"/>
              <w:left w:val="nil"/>
              <w:bottom w:val="nil"/>
              <w:right w:val="nil"/>
            </w:tcBorders>
            <w:noWrap/>
            <w:vAlign w:val="center"/>
            <w:hideMark/>
          </w:tcPr>
          <w:p w14:paraId="14E4057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w:t>
            </w:r>
          </w:p>
        </w:tc>
        <w:tc>
          <w:tcPr>
            <w:tcW w:w="3404" w:type="dxa"/>
            <w:tcBorders>
              <w:top w:val="nil"/>
              <w:left w:val="nil"/>
              <w:bottom w:val="nil"/>
              <w:right w:val="nil"/>
            </w:tcBorders>
            <w:noWrap/>
            <w:vAlign w:val="center"/>
            <w:hideMark/>
          </w:tcPr>
          <w:p w14:paraId="0AB2CF5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xml:space="preserve">50 m.koş /50 m.jog </w:t>
            </w:r>
          </w:p>
        </w:tc>
        <w:tc>
          <w:tcPr>
            <w:tcW w:w="3574" w:type="dxa"/>
            <w:tcBorders>
              <w:top w:val="nil"/>
              <w:left w:val="nil"/>
              <w:bottom w:val="nil"/>
              <w:right w:val="nil"/>
            </w:tcBorders>
            <w:noWrap/>
            <w:vAlign w:val="center"/>
            <w:hideMark/>
          </w:tcPr>
          <w:p w14:paraId="08C93B6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 dakika</w:t>
            </w:r>
          </w:p>
        </w:tc>
      </w:tr>
      <w:tr w:rsidR="004A7CC4" w14:paraId="4C6C4D6B" w14:textId="77777777" w:rsidTr="004A7CC4">
        <w:trPr>
          <w:trHeight w:val="20"/>
          <w:jc w:val="center"/>
        </w:trPr>
        <w:tc>
          <w:tcPr>
            <w:tcW w:w="1978" w:type="dxa"/>
            <w:tcBorders>
              <w:top w:val="nil"/>
              <w:left w:val="nil"/>
              <w:bottom w:val="nil"/>
              <w:right w:val="nil"/>
            </w:tcBorders>
            <w:noWrap/>
            <w:vAlign w:val="center"/>
            <w:hideMark/>
          </w:tcPr>
          <w:p w14:paraId="07F1427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w:t>
            </w:r>
          </w:p>
        </w:tc>
        <w:tc>
          <w:tcPr>
            <w:tcW w:w="3404" w:type="dxa"/>
            <w:tcBorders>
              <w:top w:val="nil"/>
              <w:left w:val="nil"/>
              <w:bottom w:val="nil"/>
              <w:right w:val="nil"/>
            </w:tcBorders>
            <w:noWrap/>
            <w:vAlign w:val="center"/>
            <w:hideMark/>
          </w:tcPr>
          <w:p w14:paraId="4D902FC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xml:space="preserve">50 m.koş /50 m.jog </w:t>
            </w:r>
          </w:p>
        </w:tc>
        <w:tc>
          <w:tcPr>
            <w:tcW w:w="3574" w:type="dxa"/>
            <w:tcBorders>
              <w:top w:val="nil"/>
              <w:left w:val="nil"/>
              <w:bottom w:val="nil"/>
              <w:right w:val="nil"/>
            </w:tcBorders>
            <w:noWrap/>
            <w:vAlign w:val="center"/>
            <w:hideMark/>
          </w:tcPr>
          <w:p w14:paraId="2F8640A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 dakika</w:t>
            </w:r>
          </w:p>
        </w:tc>
      </w:tr>
      <w:tr w:rsidR="004A7CC4" w14:paraId="1A53A097" w14:textId="77777777" w:rsidTr="004A7CC4">
        <w:trPr>
          <w:trHeight w:val="20"/>
          <w:jc w:val="center"/>
        </w:trPr>
        <w:tc>
          <w:tcPr>
            <w:tcW w:w="1978" w:type="dxa"/>
            <w:tcBorders>
              <w:top w:val="nil"/>
              <w:left w:val="nil"/>
              <w:bottom w:val="nil"/>
              <w:right w:val="nil"/>
            </w:tcBorders>
            <w:noWrap/>
            <w:vAlign w:val="center"/>
            <w:hideMark/>
          </w:tcPr>
          <w:p w14:paraId="71E2E58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5</w:t>
            </w:r>
          </w:p>
        </w:tc>
        <w:tc>
          <w:tcPr>
            <w:tcW w:w="3404" w:type="dxa"/>
            <w:tcBorders>
              <w:top w:val="nil"/>
              <w:left w:val="nil"/>
              <w:bottom w:val="nil"/>
              <w:right w:val="nil"/>
            </w:tcBorders>
            <w:noWrap/>
            <w:vAlign w:val="center"/>
            <w:hideMark/>
          </w:tcPr>
          <w:p w14:paraId="288C35D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xml:space="preserve">50 m.koş /50 m.jog </w:t>
            </w:r>
          </w:p>
        </w:tc>
        <w:tc>
          <w:tcPr>
            <w:tcW w:w="3574" w:type="dxa"/>
            <w:tcBorders>
              <w:top w:val="nil"/>
              <w:left w:val="nil"/>
              <w:bottom w:val="nil"/>
              <w:right w:val="nil"/>
            </w:tcBorders>
            <w:noWrap/>
            <w:vAlign w:val="center"/>
            <w:hideMark/>
          </w:tcPr>
          <w:p w14:paraId="25FA9C8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 dakika</w:t>
            </w:r>
          </w:p>
        </w:tc>
      </w:tr>
      <w:tr w:rsidR="004A7CC4" w14:paraId="65C51D2B" w14:textId="77777777" w:rsidTr="004A7CC4">
        <w:trPr>
          <w:trHeight w:val="20"/>
          <w:jc w:val="center"/>
        </w:trPr>
        <w:tc>
          <w:tcPr>
            <w:tcW w:w="1978" w:type="dxa"/>
            <w:tcBorders>
              <w:top w:val="nil"/>
              <w:left w:val="nil"/>
              <w:bottom w:val="nil"/>
              <w:right w:val="nil"/>
            </w:tcBorders>
            <w:noWrap/>
            <w:vAlign w:val="center"/>
            <w:hideMark/>
          </w:tcPr>
          <w:p w14:paraId="15448784"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w:t>
            </w:r>
          </w:p>
        </w:tc>
        <w:tc>
          <w:tcPr>
            <w:tcW w:w="3404" w:type="dxa"/>
            <w:tcBorders>
              <w:top w:val="nil"/>
              <w:left w:val="nil"/>
              <w:bottom w:val="nil"/>
              <w:right w:val="nil"/>
            </w:tcBorders>
            <w:noWrap/>
            <w:vAlign w:val="center"/>
            <w:hideMark/>
          </w:tcPr>
          <w:p w14:paraId="010F917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xml:space="preserve">50 m.koş /50 m.jog </w:t>
            </w:r>
          </w:p>
        </w:tc>
        <w:tc>
          <w:tcPr>
            <w:tcW w:w="3574" w:type="dxa"/>
            <w:tcBorders>
              <w:top w:val="nil"/>
              <w:left w:val="nil"/>
              <w:bottom w:val="nil"/>
              <w:right w:val="nil"/>
            </w:tcBorders>
            <w:noWrap/>
            <w:vAlign w:val="center"/>
            <w:hideMark/>
          </w:tcPr>
          <w:p w14:paraId="4D4B889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 dakika</w:t>
            </w:r>
          </w:p>
        </w:tc>
      </w:tr>
      <w:tr w:rsidR="004A7CC4" w14:paraId="083CCEB8" w14:textId="77777777" w:rsidTr="004A7CC4">
        <w:trPr>
          <w:trHeight w:val="20"/>
          <w:jc w:val="center"/>
        </w:trPr>
        <w:tc>
          <w:tcPr>
            <w:tcW w:w="1978" w:type="dxa"/>
            <w:tcBorders>
              <w:top w:val="nil"/>
              <w:left w:val="nil"/>
              <w:bottom w:val="nil"/>
              <w:right w:val="nil"/>
            </w:tcBorders>
            <w:noWrap/>
            <w:vAlign w:val="center"/>
            <w:hideMark/>
          </w:tcPr>
          <w:p w14:paraId="55FCE50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w:t>
            </w:r>
          </w:p>
        </w:tc>
        <w:tc>
          <w:tcPr>
            <w:tcW w:w="3404" w:type="dxa"/>
            <w:tcBorders>
              <w:top w:val="nil"/>
              <w:left w:val="nil"/>
              <w:bottom w:val="nil"/>
              <w:right w:val="nil"/>
            </w:tcBorders>
            <w:noWrap/>
            <w:vAlign w:val="center"/>
            <w:hideMark/>
          </w:tcPr>
          <w:p w14:paraId="61EAC7F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55 m.koş /55m.jog</w:t>
            </w:r>
          </w:p>
        </w:tc>
        <w:tc>
          <w:tcPr>
            <w:tcW w:w="3574" w:type="dxa"/>
            <w:tcBorders>
              <w:top w:val="nil"/>
              <w:left w:val="nil"/>
              <w:bottom w:val="nil"/>
              <w:right w:val="nil"/>
            </w:tcBorders>
            <w:noWrap/>
            <w:vAlign w:val="center"/>
            <w:hideMark/>
          </w:tcPr>
          <w:p w14:paraId="0705E55D"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12,5 dakika</w:t>
            </w:r>
          </w:p>
        </w:tc>
      </w:tr>
      <w:tr w:rsidR="004A7CC4" w14:paraId="5AC64D18" w14:textId="77777777" w:rsidTr="004A7CC4">
        <w:trPr>
          <w:trHeight w:val="20"/>
          <w:jc w:val="center"/>
        </w:trPr>
        <w:tc>
          <w:tcPr>
            <w:tcW w:w="1978" w:type="dxa"/>
            <w:tcBorders>
              <w:top w:val="nil"/>
              <w:left w:val="nil"/>
              <w:bottom w:val="nil"/>
              <w:right w:val="nil"/>
            </w:tcBorders>
            <w:noWrap/>
            <w:vAlign w:val="center"/>
            <w:hideMark/>
          </w:tcPr>
          <w:p w14:paraId="1FD3299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8</w:t>
            </w:r>
          </w:p>
        </w:tc>
        <w:tc>
          <w:tcPr>
            <w:tcW w:w="3404" w:type="dxa"/>
            <w:tcBorders>
              <w:top w:val="nil"/>
              <w:left w:val="nil"/>
              <w:bottom w:val="nil"/>
              <w:right w:val="nil"/>
            </w:tcBorders>
            <w:noWrap/>
            <w:vAlign w:val="center"/>
            <w:hideMark/>
          </w:tcPr>
          <w:p w14:paraId="02EF109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55 m.koş /55m.jog</w:t>
            </w:r>
          </w:p>
        </w:tc>
        <w:tc>
          <w:tcPr>
            <w:tcW w:w="3574" w:type="dxa"/>
            <w:tcBorders>
              <w:top w:val="nil"/>
              <w:left w:val="nil"/>
              <w:bottom w:val="nil"/>
              <w:right w:val="nil"/>
            </w:tcBorders>
            <w:noWrap/>
            <w:vAlign w:val="center"/>
            <w:hideMark/>
          </w:tcPr>
          <w:p w14:paraId="285B89E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12,5 dakika</w:t>
            </w:r>
          </w:p>
        </w:tc>
      </w:tr>
      <w:tr w:rsidR="004A7CC4" w14:paraId="41598BC6" w14:textId="77777777" w:rsidTr="004A7CC4">
        <w:trPr>
          <w:trHeight w:val="20"/>
          <w:jc w:val="center"/>
        </w:trPr>
        <w:tc>
          <w:tcPr>
            <w:tcW w:w="1978" w:type="dxa"/>
            <w:tcBorders>
              <w:top w:val="nil"/>
              <w:left w:val="nil"/>
              <w:bottom w:val="nil"/>
              <w:right w:val="nil"/>
            </w:tcBorders>
            <w:noWrap/>
            <w:vAlign w:val="center"/>
            <w:hideMark/>
          </w:tcPr>
          <w:p w14:paraId="04886AF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9</w:t>
            </w:r>
          </w:p>
        </w:tc>
        <w:tc>
          <w:tcPr>
            <w:tcW w:w="3404" w:type="dxa"/>
            <w:tcBorders>
              <w:top w:val="nil"/>
              <w:left w:val="nil"/>
              <w:bottom w:val="nil"/>
              <w:right w:val="nil"/>
            </w:tcBorders>
            <w:noWrap/>
            <w:vAlign w:val="center"/>
            <w:hideMark/>
          </w:tcPr>
          <w:p w14:paraId="007C1FA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55 m.koş /55m.jog</w:t>
            </w:r>
          </w:p>
        </w:tc>
        <w:tc>
          <w:tcPr>
            <w:tcW w:w="3574" w:type="dxa"/>
            <w:tcBorders>
              <w:top w:val="nil"/>
              <w:left w:val="nil"/>
              <w:bottom w:val="nil"/>
              <w:right w:val="nil"/>
            </w:tcBorders>
            <w:noWrap/>
            <w:vAlign w:val="center"/>
            <w:hideMark/>
          </w:tcPr>
          <w:p w14:paraId="34D7440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12,5 dakika</w:t>
            </w:r>
          </w:p>
        </w:tc>
      </w:tr>
      <w:tr w:rsidR="004A7CC4" w14:paraId="19BA05D3" w14:textId="77777777" w:rsidTr="004A7CC4">
        <w:trPr>
          <w:trHeight w:val="20"/>
          <w:jc w:val="center"/>
        </w:trPr>
        <w:tc>
          <w:tcPr>
            <w:tcW w:w="1978" w:type="dxa"/>
            <w:tcBorders>
              <w:top w:val="nil"/>
              <w:left w:val="nil"/>
              <w:bottom w:val="nil"/>
              <w:right w:val="nil"/>
            </w:tcBorders>
            <w:noWrap/>
            <w:vAlign w:val="center"/>
            <w:hideMark/>
          </w:tcPr>
          <w:p w14:paraId="2353F7F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w:t>
            </w:r>
          </w:p>
        </w:tc>
        <w:tc>
          <w:tcPr>
            <w:tcW w:w="3404" w:type="dxa"/>
            <w:tcBorders>
              <w:top w:val="nil"/>
              <w:left w:val="nil"/>
              <w:bottom w:val="nil"/>
              <w:right w:val="nil"/>
            </w:tcBorders>
            <w:noWrap/>
            <w:vAlign w:val="center"/>
            <w:hideMark/>
          </w:tcPr>
          <w:p w14:paraId="675DB15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60 m.koş/60 m.jog</w:t>
            </w:r>
          </w:p>
        </w:tc>
        <w:tc>
          <w:tcPr>
            <w:tcW w:w="3574" w:type="dxa"/>
            <w:tcBorders>
              <w:top w:val="nil"/>
              <w:left w:val="nil"/>
              <w:bottom w:val="nil"/>
              <w:right w:val="nil"/>
            </w:tcBorders>
            <w:noWrap/>
            <w:vAlign w:val="center"/>
            <w:hideMark/>
          </w:tcPr>
          <w:p w14:paraId="1068A62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 dakika</w:t>
            </w:r>
          </w:p>
        </w:tc>
      </w:tr>
      <w:tr w:rsidR="004A7CC4" w14:paraId="1C671142" w14:textId="77777777" w:rsidTr="004A7CC4">
        <w:trPr>
          <w:trHeight w:val="20"/>
          <w:jc w:val="center"/>
        </w:trPr>
        <w:tc>
          <w:tcPr>
            <w:tcW w:w="1978" w:type="dxa"/>
            <w:tcBorders>
              <w:top w:val="nil"/>
              <w:left w:val="nil"/>
              <w:bottom w:val="nil"/>
              <w:right w:val="nil"/>
            </w:tcBorders>
            <w:noWrap/>
            <w:vAlign w:val="center"/>
            <w:hideMark/>
          </w:tcPr>
          <w:p w14:paraId="107E2E3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11</w:t>
            </w:r>
          </w:p>
        </w:tc>
        <w:tc>
          <w:tcPr>
            <w:tcW w:w="3404" w:type="dxa"/>
            <w:tcBorders>
              <w:top w:val="nil"/>
              <w:left w:val="nil"/>
              <w:bottom w:val="nil"/>
              <w:right w:val="nil"/>
            </w:tcBorders>
            <w:noWrap/>
            <w:vAlign w:val="center"/>
            <w:hideMark/>
          </w:tcPr>
          <w:p w14:paraId="53BFE78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60 m.koş/60 m.jog</w:t>
            </w:r>
          </w:p>
        </w:tc>
        <w:tc>
          <w:tcPr>
            <w:tcW w:w="3574" w:type="dxa"/>
            <w:tcBorders>
              <w:top w:val="nil"/>
              <w:left w:val="nil"/>
              <w:bottom w:val="nil"/>
              <w:right w:val="nil"/>
            </w:tcBorders>
            <w:noWrap/>
            <w:vAlign w:val="center"/>
            <w:hideMark/>
          </w:tcPr>
          <w:p w14:paraId="0421B69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 dakika</w:t>
            </w:r>
          </w:p>
        </w:tc>
      </w:tr>
      <w:tr w:rsidR="004A7CC4" w14:paraId="5FB036BB" w14:textId="77777777" w:rsidTr="004A7CC4">
        <w:trPr>
          <w:trHeight w:val="20"/>
          <w:jc w:val="center"/>
        </w:trPr>
        <w:tc>
          <w:tcPr>
            <w:tcW w:w="1978" w:type="dxa"/>
            <w:tcBorders>
              <w:top w:val="nil"/>
              <w:left w:val="nil"/>
              <w:bottom w:val="nil"/>
              <w:right w:val="nil"/>
            </w:tcBorders>
            <w:noWrap/>
            <w:vAlign w:val="center"/>
            <w:hideMark/>
          </w:tcPr>
          <w:p w14:paraId="390DC640"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12</w:t>
            </w:r>
          </w:p>
        </w:tc>
        <w:tc>
          <w:tcPr>
            <w:tcW w:w="3404" w:type="dxa"/>
            <w:tcBorders>
              <w:top w:val="nil"/>
              <w:left w:val="nil"/>
              <w:bottom w:val="nil"/>
              <w:right w:val="nil"/>
            </w:tcBorders>
            <w:noWrap/>
            <w:vAlign w:val="center"/>
            <w:hideMark/>
          </w:tcPr>
          <w:p w14:paraId="607B64B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60 m.koş/60 m.jog</w:t>
            </w:r>
          </w:p>
        </w:tc>
        <w:tc>
          <w:tcPr>
            <w:tcW w:w="3574" w:type="dxa"/>
            <w:tcBorders>
              <w:top w:val="nil"/>
              <w:left w:val="nil"/>
              <w:bottom w:val="nil"/>
              <w:right w:val="nil"/>
            </w:tcBorders>
            <w:noWrap/>
            <w:vAlign w:val="center"/>
            <w:hideMark/>
          </w:tcPr>
          <w:p w14:paraId="78D35D5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 dakika</w:t>
            </w:r>
          </w:p>
        </w:tc>
      </w:tr>
      <w:tr w:rsidR="004A7CC4" w14:paraId="1F294D14" w14:textId="77777777" w:rsidTr="004A7CC4">
        <w:trPr>
          <w:trHeight w:val="20"/>
          <w:jc w:val="center"/>
        </w:trPr>
        <w:tc>
          <w:tcPr>
            <w:tcW w:w="1978" w:type="dxa"/>
            <w:tcBorders>
              <w:top w:val="nil"/>
              <w:left w:val="nil"/>
              <w:bottom w:val="nil"/>
              <w:right w:val="nil"/>
            </w:tcBorders>
            <w:noWrap/>
            <w:vAlign w:val="center"/>
            <w:hideMark/>
          </w:tcPr>
          <w:p w14:paraId="06308E4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13</w:t>
            </w:r>
          </w:p>
        </w:tc>
        <w:tc>
          <w:tcPr>
            <w:tcW w:w="3404" w:type="dxa"/>
            <w:tcBorders>
              <w:top w:val="nil"/>
              <w:left w:val="nil"/>
              <w:bottom w:val="nil"/>
              <w:right w:val="nil"/>
            </w:tcBorders>
            <w:noWrap/>
            <w:vAlign w:val="center"/>
            <w:hideMark/>
          </w:tcPr>
          <w:p w14:paraId="0FCE4A2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60 m.koş/60 m.jog</w:t>
            </w:r>
          </w:p>
        </w:tc>
        <w:tc>
          <w:tcPr>
            <w:tcW w:w="3574" w:type="dxa"/>
            <w:tcBorders>
              <w:top w:val="nil"/>
              <w:left w:val="nil"/>
              <w:bottom w:val="nil"/>
              <w:right w:val="nil"/>
            </w:tcBorders>
            <w:noWrap/>
            <w:vAlign w:val="center"/>
            <w:hideMark/>
          </w:tcPr>
          <w:p w14:paraId="77FF7B4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 dakika</w:t>
            </w:r>
          </w:p>
        </w:tc>
      </w:tr>
      <w:tr w:rsidR="004A7CC4" w14:paraId="6D3333BA" w14:textId="77777777" w:rsidTr="004A7CC4">
        <w:trPr>
          <w:trHeight w:val="20"/>
          <w:jc w:val="center"/>
        </w:trPr>
        <w:tc>
          <w:tcPr>
            <w:tcW w:w="1978" w:type="dxa"/>
            <w:tcBorders>
              <w:top w:val="nil"/>
              <w:left w:val="nil"/>
              <w:bottom w:val="nil"/>
              <w:right w:val="nil"/>
            </w:tcBorders>
            <w:noWrap/>
            <w:vAlign w:val="center"/>
            <w:hideMark/>
          </w:tcPr>
          <w:p w14:paraId="0E7EBC8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14</w:t>
            </w:r>
          </w:p>
        </w:tc>
        <w:tc>
          <w:tcPr>
            <w:tcW w:w="3404" w:type="dxa"/>
            <w:tcBorders>
              <w:top w:val="nil"/>
              <w:left w:val="nil"/>
              <w:bottom w:val="nil"/>
              <w:right w:val="nil"/>
            </w:tcBorders>
            <w:noWrap/>
            <w:vAlign w:val="center"/>
            <w:hideMark/>
          </w:tcPr>
          <w:p w14:paraId="2F134CB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60 m.koş/60 m.jog</w:t>
            </w:r>
          </w:p>
        </w:tc>
        <w:tc>
          <w:tcPr>
            <w:tcW w:w="3574" w:type="dxa"/>
            <w:tcBorders>
              <w:top w:val="nil"/>
              <w:left w:val="nil"/>
              <w:bottom w:val="nil"/>
              <w:right w:val="nil"/>
            </w:tcBorders>
            <w:noWrap/>
            <w:vAlign w:val="center"/>
            <w:hideMark/>
          </w:tcPr>
          <w:p w14:paraId="1273529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 dakika</w:t>
            </w:r>
          </w:p>
        </w:tc>
      </w:tr>
      <w:tr w:rsidR="004A7CC4" w14:paraId="0A519EA9" w14:textId="77777777" w:rsidTr="004A7CC4">
        <w:trPr>
          <w:trHeight w:val="20"/>
          <w:jc w:val="center"/>
        </w:trPr>
        <w:tc>
          <w:tcPr>
            <w:tcW w:w="1978" w:type="dxa"/>
            <w:tcBorders>
              <w:top w:val="nil"/>
              <w:left w:val="nil"/>
              <w:bottom w:val="nil"/>
              <w:right w:val="nil"/>
            </w:tcBorders>
            <w:noWrap/>
            <w:vAlign w:val="center"/>
            <w:hideMark/>
          </w:tcPr>
          <w:p w14:paraId="6054697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w:t>
            </w:r>
          </w:p>
        </w:tc>
        <w:tc>
          <w:tcPr>
            <w:tcW w:w="3404" w:type="dxa"/>
            <w:tcBorders>
              <w:top w:val="nil"/>
              <w:left w:val="nil"/>
              <w:bottom w:val="nil"/>
              <w:right w:val="nil"/>
            </w:tcBorders>
            <w:noWrap/>
            <w:vAlign w:val="center"/>
            <w:hideMark/>
          </w:tcPr>
          <w:p w14:paraId="215F070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60 m.koş/60 m.jog</w:t>
            </w:r>
          </w:p>
        </w:tc>
        <w:tc>
          <w:tcPr>
            <w:tcW w:w="3574" w:type="dxa"/>
            <w:tcBorders>
              <w:top w:val="nil"/>
              <w:left w:val="nil"/>
              <w:bottom w:val="nil"/>
              <w:right w:val="nil"/>
            </w:tcBorders>
            <w:noWrap/>
            <w:vAlign w:val="center"/>
            <w:hideMark/>
          </w:tcPr>
          <w:p w14:paraId="559D304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 dakika</w:t>
            </w:r>
          </w:p>
        </w:tc>
      </w:tr>
      <w:tr w:rsidR="004A7CC4" w14:paraId="6EDFA6E7" w14:textId="77777777" w:rsidTr="004A7CC4">
        <w:trPr>
          <w:trHeight w:val="20"/>
          <w:jc w:val="center"/>
        </w:trPr>
        <w:tc>
          <w:tcPr>
            <w:tcW w:w="1978" w:type="dxa"/>
            <w:tcBorders>
              <w:top w:val="nil"/>
              <w:left w:val="nil"/>
              <w:bottom w:val="nil"/>
              <w:right w:val="nil"/>
            </w:tcBorders>
            <w:noWrap/>
            <w:vAlign w:val="center"/>
            <w:hideMark/>
          </w:tcPr>
          <w:p w14:paraId="784079D4"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16</w:t>
            </w:r>
          </w:p>
        </w:tc>
        <w:tc>
          <w:tcPr>
            <w:tcW w:w="3404" w:type="dxa"/>
            <w:tcBorders>
              <w:top w:val="nil"/>
              <w:left w:val="nil"/>
              <w:bottom w:val="nil"/>
              <w:right w:val="nil"/>
            </w:tcBorders>
            <w:noWrap/>
            <w:vAlign w:val="center"/>
            <w:hideMark/>
          </w:tcPr>
          <w:p w14:paraId="5C8EC24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65 m.koş/65 m.jog</w:t>
            </w:r>
          </w:p>
        </w:tc>
        <w:tc>
          <w:tcPr>
            <w:tcW w:w="3574" w:type="dxa"/>
            <w:tcBorders>
              <w:top w:val="nil"/>
              <w:left w:val="nil"/>
              <w:bottom w:val="nil"/>
              <w:right w:val="nil"/>
            </w:tcBorders>
            <w:noWrap/>
            <w:vAlign w:val="center"/>
            <w:hideMark/>
          </w:tcPr>
          <w:p w14:paraId="6BC13A1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17,5 dakika</w:t>
            </w:r>
          </w:p>
        </w:tc>
      </w:tr>
      <w:tr w:rsidR="004A7CC4" w14:paraId="362F1599" w14:textId="77777777" w:rsidTr="004A7CC4">
        <w:trPr>
          <w:trHeight w:val="20"/>
          <w:jc w:val="center"/>
        </w:trPr>
        <w:tc>
          <w:tcPr>
            <w:tcW w:w="1978" w:type="dxa"/>
            <w:tcBorders>
              <w:top w:val="nil"/>
              <w:left w:val="nil"/>
              <w:bottom w:val="nil"/>
              <w:right w:val="nil"/>
            </w:tcBorders>
            <w:noWrap/>
            <w:vAlign w:val="center"/>
            <w:hideMark/>
          </w:tcPr>
          <w:p w14:paraId="1512DEA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17</w:t>
            </w:r>
          </w:p>
        </w:tc>
        <w:tc>
          <w:tcPr>
            <w:tcW w:w="3404" w:type="dxa"/>
            <w:tcBorders>
              <w:top w:val="nil"/>
              <w:left w:val="nil"/>
              <w:bottom w:val="nil"/>
              <w:right w:val="nil"/>
            </w:tcBorders>
            <w:noWrap/>
            <w:vAlign w:val="center"/>
            <w:hideMark/>
          </w:tcPr>
          <w:p w14:paraId="0FF3CA4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65 m.koş/65 m.jog</w:t>
            </w:r>
          </w:p>
        </w:tc>
        <w:tc>
          <w:tcPr>
            <w:tcW w:w="3574" w:type="dxa"/>
            <w:tcBorders>
              <w:top w:val="nil"/>
              <w:left w:val="nil"/>
              <w:bottom w:val="nil"/>
              <w:right w:val="nil"/>
            </w:tcBorders>
            <w:noWrap/>
            <w:vAlign w:val="center"/>
            <w:hideMark/>
          </w:tcPr>
          <w:p w14:paraId="16A43FC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17,5 dakika</w:t>
            </w:r>
          </w:p>
        </w:tc>
      </w:tr>
      <w:tr w:rsidR="004A7CC4" w14:paraId="25EA46F2" w14:textId="77777777" w:rsidTr="004A7CC4">
        <w:trPr>
          <w:trHeight w:val="20"/>
          <w:jc w:val="center"/>
        </w:trPr>
        <w:tc>
          <w:tcPr>
            <w:tcW w:w="1978" w:type="dxa"/>
            <w:tcBorders>
              <w:top w:val="nil"/>
              <w:left w:val="nil"/>
              <w:bottom w:val="nil"/>
              <w:right w:val="nil"/>
            </w:tcBorders>
            <w:noWrap/>
            <w:vAlign w:val="center"/>
            <w:hideMark/>
          </w:tcPr>
          <w:p w14:paraId="475C6EC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18</w:t>
            </w:r>
          </w:p>
        </w:tc>
        <w:tc>
          <w:tcPr>
            <w:tcW w:w="3404" w:type="dxa"/>
            <w:tcBorders>
              <w:top w:val="nil"/>
              <w:left w:val="nil"/>
              <w:bottom w:val="nil"/>
              <w:right w:val="nil"/>
            </w:tcBorders>
            <w:noWrap/>
            <w:vAlign w:val="center"/>
            <w:hideMark/>
          </w:tcPr>
          <w:p w14:paraId="40131DE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65 m.koş/65 m.jog</w:t>
            </w:r>
          </w:p>
        </w:tc>
        <w:tc>
          <w:tcPr>
            <w:tcW w:w="3574" w:type="dxa"/>
            <w:tcBorders>
              <w:top w:val="nil"/>
              <w:left w:val="nil"/>
              <w:bottom w:val="nil"/>
              <w:right w:val="nil"/>
            </w:tcBorders>
            <w:noWrap/>
            <w:vAlign w:val="center"/>
            <w:hideMark/>
          </w:tcPr>
          <w:p w14:paraId="386F6E6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17,5 dakika</w:t>
            </w:r>
          </w:p>
        </w:tc>
      </w:tr>
      <w:tr w:rsidR="004A7CC4" w14:paraId="26F27CBB" w14:textId="77777777" w:rsidTr="004A7CC4">
        <w:trPr>
          <w:trHeight w:val="20"/>
          <w:jc w:val="center"/>
        </w:trPr>
        <w:tc>
          <w:tcPr>
            <w:tcW w:w="1978" w:type="dxa"/>
            <w:tcBorders>
              <w:top w:val="nil"/>
              <w:left w:val="nil"/>
              <w:bottom w:val="nil"/>
              <w:right w:val="nil"/>
            </w:tcBorders>
            <w:noWrap/>
            <w:vAlign w:val="center"/>
            <w:hideMark/>
          </w:tcPr>
          <w:p w14:paraId="27B0853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19</w:t>
            </w:r>
          </w:p>
        </w:tc>
        <w:tc>
          <w:tcPr>
            <w:tcW w:w="3404" w:type="dxa"/>
            <w:tcBorders>
              <w:top w:val="nil"/>
              <w:left w:val="nil"/>
              <w:bottom w:val="nil"/>
              <w:right w:val="nil"/>
            </w:tcBorders>
            <w:noWrap/>
            <w:vAlign w:val="center"/>
            <w:hideMark/>
          </w:tcPr>
          <w:p w14:paraId="39F4280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70 m.koş/70 m.jog</w:t>
            </w:r>
          </w:p>
        </w:tc>
        <w:tc>
          <w:tcPr>
            <w:tcW w:w="3574" w:type="dxa"/>
            <w:tcBorders>
              <w:top w:val="nil"/>
              <w:left w:val="nil"/>
              <w:bottom w:val="nil"/>
              <w:right w:val="nil"/>
            </w:tcBorders>
            <w:noWrap/>
            <w:vAlign w:val="center"/>
            <w:hideMark/>
          </w:tcPr>
          <w:p w14:paraId="66B0C7E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r>
      <w:tr w:rsidR="004A7CC4" w14:paraId="5DB86EED" w14:textId="77777777" w:rsidTr="004A7CC4">
        <w:trPr>
          <w:trHeight w:val="20"/>
          <w:jc w:val="center"/>
        </w:trPr>
        <w:tc>
          <w:tcPr>
            <w:tcW w:w="1978" w:type="dxa"/>
            <w:tcBorders>
              <w:top w:val="nil"/>
              <w:left w:val="nil"/>
              <w:bottom w:val="nil"/>
              <w:right w:val="nil"/>
            </w:tcBorders>
            <w:noWrap/>
            <w:vAlign w:val="center"/>
            <w:hideMark/>
          </w:tcPr>
          <w:p w14:paraId="3FA7DD2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w:t>
            </w:r>
          </w:p>
        </w:tc>
        <w:tc>
          <w:tcPr>
            <w:tcW w:w="3404" w:type="dxa"/>
            <w:tcBorders>
              <w:top w:val="nil"/>
              <w:left w:val="nil"/>
              <w:bottom w:val="nil"/>
              <w:right w:val="nil"/>
            </w:tcBorders>
            <w:noWrap/>
            <w:vAlign w:val="center"/>
            <w:hideMark/>
          </w:tcPr>
          <w:p w14:paraId="25DC55D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70 m.koş/70 m.jog</w:t>
            </w:r>
          </w:p>
        </w:tc>
        <w:tc>
          <w:tcPr>
            <w:tcW w:w="3574" w:type="dxa"/>
            <w:tcBorders>
              <w:top w:val="nil"/>
              <w:left w:val="nil"/>
              <w:bottom w:val="nil"/>
              <w:right w:val="nil"/>
            </w:tcBorders>
            <w:noWrap/>
            <w:vAlign w:val="center"/>
            <w:hideMark/>
          </w:tcPr>
          <w:p w14:paraId="10D530A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r>
      <w:tr w:rsidR="004A7CC4" w14:paraId="5087E6CB" w14:textId="77777777" w:rsidTr="004A7CC4">
        <w:trPr>
          <w:trHeight w:val="20"/>
          <w:jc w:val="center"/>
        </w:trPr>
        <w:tc>
          <w:tcPr>
            <w:tcW w:w="1978" w:type="dxa"/>
            <w:tcBorders>
              <w:top w:val="nil"/>
              <w:left w:val="nil"/>
              <w:bottom w:val="nil"/>
              <w:right w:val="nil"/>
            </w:tcBorders>
            <w:noWrap/>
            <w:vAlign w:val="center"/>
            <w:hideMark/>
          </w:tcPr>
          <w:p w14:paraId="0784686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21</w:t>
            </w:r>
          </w:p>
        </w:tc>
        <w:tc>
          <w:tcPr>
            <w:tcW w:w="3404" w:type="dxa"/>
            <w:tcBorders>
              <w:top w:val="nil"/>
              <w:left w:val="nil"/>
              <w:bottom w:val="nil"/>
              <w:right w:val="nil"/>
            </w:tcBorders>
            <w:noWrap/>
            <w:vAlign w:val="center"/>
            <w:hideMark/>
          </w:tcPr>
          <w:p w14:paraId="7DA5AC8D"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70 m.koş/70 m.jog</w:t>
            </w:r>
          </w:p>
        </w:tc>
        <w:tc>
          <w:tcPr>
            <w:tcW w:w="3574" w:type="dxa"/>
            <w:tcBorders>
              <w:top w:val="nil"/>
              <w:left w:val="nil"/>
              <w:bottom w:val="nil"/>
              <w:right w:val="nil"/>
            </w:tcBorders>
            <w:noWrap/>
            <w:vAlign w:val="center"/>
            <w:hideMark/>
          </w:tcPr>
          <w:p w14:paraId="57D9907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r>
      <w:tr w:rsidR="004A7CC4" w14:paraId="4EAB36D7" w14:textId="77777777" w:rsidTr="004A7CC4">
        <w:trPr>
          <w:trHeight w:val="20"/>
          <w:jc w:val="center"/>
        </w:trPr>
        <w:tc>
          <w:tcPr>
            <w:tcW w:w="1978" w:type="dxa"/>
            <w:tcBorders>
              <w:top w:val="nil"/>
              <w:left w:val="nil"/>
              <w:bottom w:val="nil"/>
              <w:right w:val="nil"/>
            </w:tcBorders>
            <w:noWrap/>
            <w:vAlign w:val="center"/>
            <w:hideMark/>
          </w:tcPr>
          <w:p w14:paraId="08ADD11E"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22</w:t>
            </w:r>
          </w:p>
        </w:tc>
        <w:tc>
          <w:tcPr>
            <w:tcW w:w="3404" w:type="dxa"/>
            <w:tcBorders>
              <w:top w:val="nil"/>
              <w:left w:val="nil"/>
              <w:bottom w:val="nil"/>
              <w:right w:val="nil"/>
            </w:tcBorders>
            <w:noWrap/>
            <w:vAlign w:val="center"/>
            <w:hideMark/>
          </w:tcPr>
          <w:p w14:paraId="0F3C176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70 m.koş/70 m.jog</w:t>
            </w:r>
          </w:p>
        </w:tc>
        <w:tc>
          <w:tcPr>
            <w:tcW w:w="3574" w:type="dxa"/>
            <w:tcBorders>
              <w:top w:val="nil"/>
              <w:left w:val="nil"/>
              <w:bottom w:val="nil"/>
              <w:right w:val="nil"/>
            </w:tcBorders>
            <w:noWrap/>
            <w:vAlign w:val="center"/>
            <w:hideMark/>
          </w:tcPr>
          <w:p w14:paraId="0F5BC54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r>
      <w:tr w:rsidR="004A7CC4" w14:paraId="5878883F" w14:textId="77777777" w:rsidTr="004A7CC4">
        <w:trPr>
          <w:trHeight w:val="20"/>
          <w:jc w:val="center"/>
        </w:trPr>
        <w:tc>
          <w:tcPr>
            <w:tcW w:w="1978" w:type="dxa"/>
            <w:tcBorders>
              <w:top w:val="nil"/>
              <w:left w:val="nil"/>
              <w:bottom w:val="nil"/>
              <w:right w:val="nil"/>
            </w:tcBorders>
            <w:noWrap/>
            <w:vAlign w:val="center"/>
            <w:hideMark/>
          </w:tcPr>
          <w:p w14:paraId="1963A2F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23</w:t>
            </w:r>
          </w:p>
        </w:tc>
        <w:tc>
          <w:tcPr>
            <w:tcW w:w="3404" w:type="dxa"/>
            <w:tcBorders>
              <w:top w:val="nil"/>
              <w:left w:val="nil"/>
              <w:bottom w:val="nil"/>
              <w:right w:val="nil"/>
            </w:tcBorders>
            <w:noWrap/>
            <w:vAlign w:val="center"/>
            <w:hideMark/>
          </w:tcPr>
          <w:p w14:paraId="1E705EF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70 m.koş/70 m.jog</w:t>
            </w:r>
          </w:p>
        </w:tc>
        <w:tc>
          <w:tcPr>
            <w:tcW w:w="3574" w:type="dxa"/>
            <w:tcBorders>
              <w:top w:val="nil"/>
              <w:left w:val="nil"/>
              <w:bottom w:val="nil"/>
              <w:right w:val="nil"/>
            </w:tcBorders>
            <w:noWrap/>
            <w:vAlign w:val="center"/>
            <w:hideMark/>
          </w:tcPr>
          <w:p w14:paraId="57F7CCC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r>
      <w:tr w:rsidR="004A7CC4" w14:paraId="33D16E90" w14:textId="77777777" w:rsidTr="004A7CC4">
        <w:trPr>
          <w:trHeight w:val="20"/>
          <w:jc w:val="center"/>
        </w:trPr>
        <w:tc>
          <w:tcPr>
            <w:tcW w:w="1978" w:type="dxa"/>
            <w:tcBorders>
              <w:top w:val="nil"/>
              <w:left w:val="nil"/>
              <w:bottom w:val="single" w:sz="4" w:space="0" w:color="auto"/>
              <w:right w:val="nil"/>
            </w:tcBorders>
            <w:noWrap/>
            <w:vAlign w:val="center"/>
            <w:hideMark/>
          </w:tcPr>
          <w:p w14:paraId="230FC66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24</w:t>
            </w:r>
          </w:p>
        </w:tc>
        <w:tc>
          <w:tcPr>
            <w:tcW w:w="3404" w:type="dxa"/>
            <w:tcBorders>
              <w:top w:val="nil"/>
              <w:left w:val="nil"/>
              <w:bottom w:val="single" w:sz="4" w:space="0" w:color="auto"/>
              <w:right w:val="nil"/>
            </w:tcBorders>
            <w:noWrap/>
            <w:vAlign w:val="center"/>
            <w:hideMark/>
          </w:tcPr>
          <w:p w14:paraId="2F3C593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70 m.koş/70 m.jog</w:t>
            </w:r>
          </w:p>
        </w:tc>
        <w:tc>
          <w:tcPr>
            <w:tcW w:w="3574" w:type="dxa"/>
            <w:tcBorders>
              <w:top w:val="nil"/>
              <w:left w:val="nil"/>
              <w:bottom w:val="single" w:sz="4" w:space="0" w:color="auto"/>
              <w:right w:val="nil"/>
            </w:tcBorders>
            <w:noWrap/>
            <w:vAlign w:val="center"/>
            <w:hideMark/>
          </w:tcPr>
          <w:p w14:paraId="3937FC2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r>
      <w:bookmarkEnd w:id="175"/>
    </w:tbl>
    <w:p w14:paraId="048B5099" w14:textId="77777777" w:rsidR="004A7CC4" w:rsidRDefault="004A7CC4" w:rsidP="004A7CC4">
      <w:pPr>
        <w:pStyle w:val="ResimYazs"/>
        <w:rPr>
          <w:b/>
          <w:bCs/>
        </w:rPr>
      </w:pPr>
    </w:p>
    <w:p w14:paraId="6F9FBF97" w14:textId="77777777" w:rsidR="004A7CC4" w:rsidRDefault="004A7CC4" w:rsidP="004A7CC4">
      <w:pPr>
        <w:spacing w:after="160" w:line="256" w:lineRule="auto"/>
        <w:ind w:firstLine="0"/>
        <w:jc w:val="left"/>
        <w:rPr>
          <w:b/>
          <w:bCs/>
          <w:iCs/>
          <w:szCs w:val="18"/>
        </w:rPr>
      </w:pPr>
      <w:r>
        <w:rPr>
          <w:b/>
          <w:bCs/>
        </w:rPr>
        <w:br w:type="page"/>
      </w:r>
    </w:p>
    <w:p w14:paraId="614C6004" w14:textId="6197D822" w:rsidR="0072012E" w:rsidRPr="0072012E" w:rsidRDefault="004A7CC4" w:rsidP="00A30C8B">
      <w:pPr>
        <w:pStyle w:val="Balk8"/>
        <w:rPr>
          <w:b/>
          <w:bCs/>
          <w:noProof/>
        </w:rPr>
      </w:pPr>
      <w:bookmarkStart w:id="176" w:name="_Toc122448829"/>
      <w:bookmarkStart w:id="177" w:name="_Toc122449014"/>
      <w:bookmarkStart w:id="178" w:name="_Toc122449075"/>
      <w:bookmarkStart w:id="179" w:name="_Toc129799615"/>
      <w:r w:rsidRPr="0072012E">
        <w:rPr>
          <w:b/>
          <w:bCs/>
        </w:rPr>
        <w:lastRenderedPageBreak/>
        <w:t xml:space="preserve">Tablo </w:t>
      </w:r>
      <w:bookmarkEnd w:id="176"/>
      <w:bookmarkEnd w:id="177"/>
      <w:bookmarkEnd w:id="178"/>
      <w:r w:rsidR="00A30C8B">
        <w:rPr>
          <w:b/>
          <w:bCs/>
        </w:rPr>
        <w:t>3</w:t>
      </w:r>
      <w:bookmarkEnd w:id="179"/>
    </w:p>
    <w:p w14:paraId="567BE370" w14:textId="36BFB4FA" w:rsidR="004A7CC4" w:rsidRPr="00AC7166" w:rsidRDefault="004A7CC4" w:rsidP="0072012E">
      <w:pPr>
        <w:pStyle w:val="Balk8"/>
      </w:pPr>
      <w:bookmarkStart w:id="180" w:name="_Toc122449015"/>
      <w:bookmarkStart w:id="181" w:name="_Toc129799616"/>
      <w:r>
        <w:rPr>
          <w:rFonts w:eastAsia="Times New Roman" w:cs="Times New Roman"/>
          <w:i/>
          <w:iCs/>
          <w:color w:val="000000"/>
          <w:szCs w:val="20"/>
          <w:lang w:eastAsia="tr-TR"/>
        </w:rPr>
        <w:t>Aerobik Gruba Uygulanan 8 Haftalık Antrenman Programı</w:t>
      </w:r>
      <w:bookmarkEnd w:id="180"/>
      <w:bookmarkEnd w:id="181"/>
    </w:p>
    <w:tbl>
      <w:tblPr>
        <w:tblW w:w="9025" w:type="dxa"/>
        <w:jc w:val="center"/>
        <w:tblCellMar>
          <w:left w:w="70" w:type="dxa"/>
          <w:right w:w="70" w:type="dxa"/>
        </w:tblCellMar>
        <w:tblLook w:val="04A0" w:firstRow="1" w:lastRow="0" w:firstColumn="1" w:lastColumn="0" w:noHBand="0" w:noVBand="1"/>
      </w:tblPr>
      <w:tblGrid>
        <w:gridCol w:w="2552"/>
        <w:gridCol w:w="2977"/>
        <w:gridCol w:w="3496"/>
      </w:tblGrid>
      <w:tr w:rsidR="004A7CC4" w14:paraId="08CC20AE" w14:textId="77777777" w:rsidTr="004A7CC4">
        <w:trPr>
          <w:trHeight w:val="20"/>
          <w:jc w:val="center"/>
        </w:trPr>
        <w:tc>
          <w:tcPr>
            <w:tcW w:w="2552" w:type="dxa"/>
            <w:tcBorders>
              <w:top w:val="single" w:sz="4" w:space="0" w:color="auto"/>
              <w:left w:val="nil"/>
              <w:bottom w:val="single" w:sz="4" w:space="0" w:color="auto"/>
              <w:right w:val="nil"/>
            </w:tcBorders>
            <w:noWrap/>
            <w:vAlign w:val="center"/>
            <w:hideMark/>
          </w:tcPr>
          <w:p w14:paraId="69D1303A" w14:textId="77777777" w:rsidR="004A7CC4" w:rsidRDefault="004A7CC4">
            <w:pPr>
              <w:spacing w:before="60" w:after="60" w:line="276" w:lineRule="auto"/>
              <w:ind w:firstLine="0"/>
              <w:jc w:val="center"/>
              <w:rPr>
                <w:rFonts w:eastAsia="Times New Roman" w:cs="Times New Roman"/>
                <w:b/>
                <w:bCs/>
                <w:color w:val="000000"/>
                <w:sz w:val="22"/>
                <w:lang w:eastAsia="tr-TR"/>
              </w:rPr>
            </w:pPr>
            <w:r>
              <w:rPr>
                <w:rFonts w:eastAsia="Times New Roman" w:cs="Times New Roman"/>
                <w:b/>
                <w:bCs/>
                <w:color w:val="000000"/>
                <w:sz w:val="22"/>
                <w:lang w:eastAsia="tr-TR"/>
              </w:rPr>
              <w:t>Antrenman Sayısı</w:t>
            </w:r>
          </w:p>
        </w:tc>
        <w:tc>
          <w:tcPr>
            <w:tcW w:w="2977" w:type="dxa"/>
            <w:tcBorders>
              <w:top w:val="single" w:sz="4" w:space="0" w:color="auto"/>
              <w:left w:val="nil"/>
              <w:bottom w:val="single" w:sz="4" w:space="0" w:color="auto"/>
              <w:right w:val="nil"/>
            </w:tcBorders>
            <w:noWrap/>
            <w:vAlign w:val="center"/>
            <w:hideMark/>
          </w:tcPr>
          <w:p w14:paraId="19341A88" w14:textId="77777777" w:rsidR="004A7CC4" w:rsidRDefault="004A7CC4">
            <w:pPr>
              <w:spacing w:before="60" w:after="60" w:line="276" w:lineRule="auto"/>
              <w:ind w:firstLine="0"/>
              <w:jc w:val="center"/>
              <w:rPr>
                <w:rFonts w:eastAsia="Times New Roman" w:cs="Times New Roman"/>
                <w:b/>
                <w:bCs/>
                <w:color w:val="000000"/>
                <w:sz w:val="22"/>
                <w:lang w:eastAsia="tr-TR"/>
              </w:rPr>
            </w:pPr>
            <w:r>
              <w:rPr>
                <w:rFonts w:eastAsia="Times New Roman" w:cs="Times New Roman"/>
                <w:b/>
                <w:bCs/>
                <w:color w:val="000000"/>
                <w:sz w:val="22"/>
                <w:lang w:eastAsia="tr-TR"/>
              </w:rPr>
              <w:t>Antrenman Süresi</w:t>
            </w:r>
          </w:p>
        </w:tc>
        <w:tc>
          <w:tcPr>
            <w:tcW w:w="3496" w:type="dxa"/>
            <w:tcBorders>
              <w:top w:val="single" w:sz="4" w:space="0" w:color="auto"/>
              <w:left w:val="nil"/>
              <w:bottom w:val="single" w:sz="4" w:space="0" w:color="auto"/>
              <w:right w:val="nil"/>
            </w:tcBorders>
            <w:vAlign w:val="center"/>
            <w:hideMark/>
          </w:tcPr>
          <w:p w14:paraId="7EEA97BD" w14:textId="77777777" w:rsidR="004A7CC4" w:rsidRDefault="004A7CC4">
            <w:pPr>
              <w:spacing w:before="60" w:after="60" w:line="276" w:lineRule="auto"/>
              <w:ind w:firstLine="0"/>
              <w:jc w:val="center"/>
              <w:rPr>
                <w:rFonts w:eastAsia="Times New Roman" w:cs="Times New Roman"/>
                <w:b/>
                <w:bCs/>
                <w:color w:val="000000"/>
                <w:sz w:val="22"/>
                <w:lang w:eastAsia="tr-TR"/>
              </w:rPr>
            </w:pPr>
            <w:r>
              <w:rPr>
                <w:rFonts w:eastAsia="Times New Roman" w:cs="Times New Roman"/>
                <w:b/>
                <w:bCs/>
                <w:color w:val="000000"/>
                <w:sz w:val="22"/>
                <w:lang w:eastAsia="tr-TR"/>
              </w:rPr>
              <w:t>Kalp Atım Sayısı</w:t>
            </w:r>
          </w:p>
        </w:tc>
      </w:tr>
      <w:tr w:rsidR="004A7CC4" w14:paraId="4C51EA62" w14:textId="77777777" w:rsidTr="004A7CC4">
        <w:trPr>
          <w:trHeight w:val="20"/>
          <w:jc w:val="center"/>
        </w:trPr>
        <w:tc>
          <w:tcPr>
            <w:tcW w:w="2552" w:type="dxa"/>
            <w:tcBorders>
              <w:top w:val="single" w:sz="4" w:space="0" w:color="auto"/>
              <w:left w:val="nil"/>
              <w:bottom w:val="nil"/>
              <w:right w:val="nil"/>
            </w:tcBorders>
            <w:noWrap/>
            <w:vAlign w:val="center"/>
            <w:hideMark/>
          </w:tcPr>
          <w:p w14:paraId="1A0E5FC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w:t>
            </w:r>
          </w:p>
        </w:tc>
        <w:tc>
          <w:tcPr>
            <w:tcW w:w="2977" w:type="dxa"/>
            <w:tcBorders>
              <w:top w:val="single" w:sz="4" w:space="0" w:color="auto"/>
              <w:left w:val="nil"/>
              <w:bottom w:val="nil"/>
              <w:right w:val="nil"/>
            </w:tcBorders>
            <w:noWrap/>
            <w:vAlign w:val="center"/>
            <w:hideMark/>
          </w:tcPr>
          <w:p w14:paraId="347DCB8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c>
          <w:tcPr>
            <w:tcW w:w="3496" w:type="dxa"/>
            <w:tcBorders>
              <w:top w:val="single" w:sz="4" w:space="0" w:color="auto"/>
              <w:left w:val="nil"/>
              <w:bottom w:val="nil"/>
              <w:right w:val="nil"/>
            </w:tcBorders>
            <w:vAlign w:val="center"/>
            <w:hideMark/>
          </w:tcPr>
          <w:p w14:paraId="58F50F1E"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45-50</w:t>
            </w:r>
          </w:p>
        </w:tc>
      </w:tr>
      <w:tr w:rsidR="004A7CC4" w14:paraId="7D3284A8" w14:textId="77777777" w:rsidTr="004A7CC4">
        <w:trPr>
          <w:trHeight w:val="20"/>
          <w:jc w:val="center"/>
        </w:trPr>
        <w:tc>
          <w:tcPr>
            <w:tcW w:w="2552" w:type="dxa"/>
            <w:noWrap/>
            <w:vAlign w:val="center"/>
            <w:hideMark/>
          </w:tcPr>
          <w:p w14:paraId="7D998E6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w:t>
            </w:r>
          </w:p>
        </w:tc>
        <w:tc>
          <w:tcPr>
            <w:tcW w:w="2977" w:type="dxa"/>
            <w:noWrap/>
            <w:vAlign w:val="center"/>
            <w:hideMark/>
          </w:tcPr>
          <w:p w14:paraId="06FA3A8E"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c>
          <w:tcPr>
            <w:tcW w:w="3496" w:type="dxa"/>
            <w:vAlign w:val="center"/>
            <w:hideMark/>
          </w:tcPr>
          <w:p w14:paraId="48A5015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45-50</w:t>
            </w:r>
          </w:p>
        </w:tc>
      </w:tr>
      <w:tr w:rsidR="004A7CC4" w14:paraId="1496714E" w14:textId="77777777" w:rsidTr="004A7CC4">
        <w:trPr>
          <w:trHeight w:val="20"/>
          <w:jc w:val="center"/>
        </w:trPr>
        <w:tc>
          <w:tcPr>
            <w:tcW w:w="2552" w:type="dxa"/>
            <w:noWrap/>
            <w:vAlign w:val="center"/>
            <w:hideMark/>
          </w:tcPr>
          <w:p w14:paraId="1618177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w:t>
            </w:r>
          </w:p>
        </w:tc>
        <w:tc>
          <w:tcPr>
            <w:tcW w:w="2977" w:type="dxa"/>
            <w:noWrap/>
            <w:vAlign w:val="center"/>
            <w:hideMark/>
          </w:tcPr>
          <w:p w14:paraId="354A1D5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c>
          <w:tcPr>
            <w:tcW w:w="3496" w:type="dxa"/>
            <w:vAlign w:val="center"/>
            <w:hideMark/>
          </w:tcPr>
          <w:p w14:paraId="77550B1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45-50</w:t>
            </w:r>
          </w:p>
        </w:tc>
      </w:tr>
      <w:tr w:rsidR="004A7CC4" w14:paraId="3697ABAF" w14:textId="77777777" w:rsidTr="004A7CC4">
        <w:trPr>
          <w:trHeight w:val="20"/>
          <w:jc w:val="center"/>
        </w:trPr>
        <w:tc>
          <w:tcPr>
            <w:tcW w:w="2552" w:type="dxa"/>
            <w:noWrap/>
            <w:vAlign w:val="center"/>
            <w:hideMark/>
          </w:tcPr>
          <w:p w14:paraId="6A8586FD"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w:t>
            </w:r>
          </w:p>
        </w:tc>
        <w:tc>
          <w:tcPr>
            <w:tcW w:w="2977" w:type="dxa"/>
            <w:noWrap/>
            <w:vAlign w:val="center"/>
            <w:hideMark/>
          </w:tcPr>
          <w:p w14:paraId="1F9886F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c>
          <w:tcPr>
            <w:tcW w:w="3496" w:type="dxa"/>
            <w:vAlign w:val="center"/>
            <w:hideMark/>
          </w:tcPr>
          <w:p w14:paraId="397E1FD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45-50</w:t>
            </w:r>
          </w:p>
        </w:tc>
      </w:tr>
      <w:tr w:rsidR="004A7CC4" w14:paraId="46D84F73" w14:textId="77777777" w:rsidTr="004A7CC4">
        <w:trPr>
          <w:trHeight w:val="20"/>
          <w:jc w:val="center"/>
        </w:trPr>
        <w:tc>
          <w:tcPr>
            <w:tcW w:w="2552" w:type="dxa"/>
            <w:noWrap/>
            <w:vAlign w:val="center"/>
            <w:hideMark/>
          </w:tcPr>
          <w:p w14:paraId="73A21DB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5</w:t>
            </w:r>
          </w:p>
        </w:tc>
        <w:tc>
          <w:tcPr>
            <w:tcW w:w="2977" w:type="dxa"/>
            <w:noWrap/>
            <w:vAlign w:val="center"/>
            <w:hideMark/>
          </w:tcPr>
          <w:p w14:paraId="2D5B81E0"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c>
          <w:tcPr>
            <w:tcW w:w="3496" w:type="dxa"/>
            <w:vAlign w:val="center"/>
            <w:hideMark/>
          </w:tcPr>
          <w:p w14:paraId="2A923A6E"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45-50</w:t>
            </w:r>
          </w:p>
        </w:tc>
      </w:tr>
      <w:tr w:rsidR="004A7CC4" w14:paraId="36B31D23" w14:textId="77777777" w:rsidTr="004A7CC4">
        <w:trPr>
          <w:trHeight w:val="20"/>
          <w:jc w:val="center"/>
        </w:trPr>
        <w:tc>
          <w:tcPr>
            <w:tcW w:w="2552" w:type="dxa"/>
            <w:noWrap/>
            <w:vAlign w:val="center"/>
            <w:hideMark/>
          </w:tcPr>
          <w:p w14:paraId="736CBF2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6</w:t>
            </w:r>
          </w:p>
        </w:tc>
        <w:tc>
          <w:tcPr>
            <w:tcW w:w="2977" w:type="dxa"/>
            <w:noWrap/>
            <w:vAlign w:val="center"/>
            <w:hideMark/>
          </w:tcPr>
          <w:p w14:paraId="2DEEF75E"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 dakika</w:t>
            </w:r>
          </w:p>
        </w:tc>
        <w:tc>
          <w:tcPr>
            <w:tcW w:w="3496" w:type="dxa"/>
            <w:vAlign w:val="center"/>
            <w:hideMark/>
          </w:tcPr>
          <w:p w14:paraId="439498B4"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45-50</w:t>
            </w:r>
          </w:p>
        </w:tc>
      </w:tr>
      <w:tr w:rsidR="004A7CC4" w14:paraId="0F0E4822" w14:textId="77777777" w:rsidTr="004A7CC4">
        <w:trPr>
          <w:trHeight w:val="20"/>
          <w:jc w:val="center"/>
        </w:trPr>
        <w:tc>
          <w:tcPr>
            <w:tcW w:w="2552" w:type="dxa"/>
            <w:noWrap/>
            <w:vAlign w:val="center"/>
            <w:hideMark/>
          </w:tcPr>
          <w:p w14:paraId="1071A93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7</w:t>
            </w:r>
          </w:p>
        </w:tc>
        <w:tc>
          <w:tcPr>
            <w:tcW w:w="2977" w:type="dxa"/>
            <w:noWrap/>
            <w:vAlign w:val="center"/>
            <w:hideMark/>
          </w:tcPr>
          <w:p w14:paraId="7374C910"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25 dakika</w:t>
            </w:r>
          </w:p>
        </w:tc>
        <w:tc>
          <w:tcPr>
            <w:tcW w:w="3496" w:type="dxa"/>
            <w:vAlign w:val="center"/>
            <w:hideMark/>
          </w:tcPr>
          <w:p w14:paraId="62526C3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50-55</w:t>
            </w:r>
          </w:p>
        </w:tc>
      </w:tr>
      <w:tr w:rsidR="004A7CC4" w14:paraId="37FCFD95" w14:textId="77777777" w:rsidTr="004A7CC4">
        <w:trPr>
          <w:trHeight w:val="20"/>
          <w:jc w:val="center"/>
        </w:trPr>
        <w:tc>
          <w:tcPr>
            <w:tcW w:w="2552" w:type="dxa"/>
            <w:noWrap/>
            <w:vAlign w:val="center"/>
            <w:hideMark/>
          </w:tcPr>
          <w:p w14:paraId="31F2052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8</w:t>
            </w:r>
          </w:p>
        </w:tc>
        <w:tc>
          <w:tcPr>
            <w:tcW w:w="2977" w:type="dxa"/>
            <w:noWrap/>
            <w:vAlign w:val="center"/>
            <w:hideMark/>
          </w:tcPr>
          <w:p w14:paraId="2CBBDFD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25 dakika</w:t>
            </w:r>
          </w:p>
        </w:tc>
        <w:tc>
          <w:tcPr>
            <w:tcW w:w="3496" w:type="dxa"/>
            <w:vAlign w:val="center"/>
            <w:hideMark/>
          </w:tcPr>
          <w:p w14:paraId="3E860F1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50-55</w:t>
            </w:r>
          </w:p>
        </w:tc>
      </w:tr>
      <w:tr w:rsidR="004A7CC4" w14:paraId="362F82E8" w14:textId="77777777" w:rsidTr="004A7CC4">
        <w:trPr>
          <w:trHeight w:val="20"/>
          <w:jc w:val="center"/>
        </w:trPr>
        <w:tc>
          <w:tcPr>
            <w:tcW w:w="2552" w:type="dxa"/>
            <w:noWrap/>
            <w:vAlign w:val="center"/>
            <w:hideMark/>
          </w:tcPr>
          <w:p w14:paraId="7F99010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9</w:t>
            </w:r>
          </w:p>
        </w:tc>
        <w:tc>
          <w:tcPr>
            <w:tcW w:w="2977" w:type="dxa"/>
            <w:noWrap/>
            <w:vAlign w:val="center"/>
            <w:hideMark/>
          </w:tcPr>
          <w:p w14:paraId="2BC8BFA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25 dakika</w:t>
            </w:r>
          </w:p>
        </w:tc>
        <w:tc>
          <w:tcPr>
            <w:tcW w:w="3496" w:type="dxa"/>
            <w:vAlign w:val="center"/>
            <w:hideMark/>
          </w:tcPr>
          <w:p w14:paraId="4F6D7BB4"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50-55</w:t>
            </w:r>
          </w:p>
        </w:tc>
      </w:tr>
      <w:tr w:rsidR="004A7CC4" w14:paraId="230AF030" w14:textId="77777777" w:rsidTr="004A7CC4">
        <w:trPr>
          <w:trHeight w:val="20"/>
          <w:jc w:val="center"/>
        </w:trPr>
        <w:tc>
          <w:tcPr>
            <w:tcW w:w="2552" w:type="dxa"/>
            <w:noWrap/>
            <w:vAlign w:val="center"/>
            <w:hideMark/>
          </w:tcPr>
          <w:p w14:paraId="57BDC1F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10</w:t>
            </w:r>
          </w:p>
        </w:tc>
        <w:tc>
          <w:tcPr>
            <w:tcW w:w="2977" w:type="dxa"/>
            <w:noWrap/>
            <w:vAlign w:val="center"/>
            <w:hideMark/>
          </w:tcPr>
          <w:p w14:paraId="25C6153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30 dakika</w:t>
            </w:r>
          </w:p>
        </w:tc>
        <w:tc>
          <w:tcPr>
            <w:tcW w:w="3496" w:type="dxa"/>
            <w:vAlign w:val="center"/>
            <w:hideMark/>
          </w:tcPr>
          <w:p w14:paraId="3B28B094"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5E9A4773" w14:textId="77777777" w:rsidTr="004A7CC4">
        <w:trPr>
          <w:trHeight w:val="20"/>
          <w:jc w:val="center"/>
        </w:trPr>
        <w:tc>
          <w:tcPr>
            <w:tcW w:w="2552" w:type="dxa"/>
            <w:noWrap/>
            <w:vAlign w:val="center"/>
            <w:hideMark/>
          </w:tcPr>
          <w:p w14:paraId="75AD33C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11</w:t>
            </w:r>
          </w:p>
        </w:tc>
        <w:tc>
          <w:tcPr>
            <w:tcW w:w="2977" w:type="dxa"/>
            <w:noWrap/>
            <w:vAlign w:val="center"/>
            <w:hideMark/>
          </w:tcPr>
          <w:p w14:paraId="10A8716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30 dakika</w:t>
            </w:r>
          </w:p>
        </w:tc>
        <w:tc>
          <w:tcPr>
            <w:tcW w:w="3496" w:type="dxa"/>
            <w:vAlign w:val="center"/>
            <w:hideMark/>
          </w:tcPr>
          <w:p w14:paraId="291325B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379DECBC" w14:textId="77777777" w:rsidTr="004A7CC4">
        <w:trPr>
          <w:trHeight w:val="20"/>
          <w:jc w:val="center"/>
        </w:trPr>
        <w:tc>
          <w:tcPr>
            <w:tcW w:w="2552" w:type="dxa"/>
            <w:noWrap/>
            <w:vAlign w:val="center"/>
            <w:hideMark/>
          </w:tcPr>
          <w:p w14:paraId="5FB3F78B"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12</w:t>
            </w:r>
          </w:p>
        </w:tc>
        <w:tc>
          <w:tcPr>
            <w:tcW w:w="2977" w:type="dxa"/>
            <w:noWrap/>
            <w:vAlign w:val="center"/>
            <w:hideMark/>
          </w:tcPr>
          <w:p w14:paraId="162C7780"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30 dakika</w:t>
            </w:r>
          </w:p>
        </w:tc>
        <w:tc>
          <w:tcPr>
            <w:tcW w:w="3496" w:type="dxa"/>
            <w:vAlign w:val="center"/>
            <w:hideMark/>
          </w:tcPr>
          <w:p w14:paraId="42F1217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0BBF0ED7" w14:textId="77777777" w:rsidTr="004A7CC4">
        <w:trPr>
          <w:trHeight w:val="20"/>
          <w:jc w:val="center"/>
        </w:trPr>
        <w:tc>
          <w:tcPr>
            <w:tcW w:w="2552" w:type="dxa"/>
            <w:noWrap/>
            <w:vAlign w:val="center"/>
            <w:hideMark/>
          </w:tcPr>
          <w:p w14:paraId="408FB09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13</w:t>
            </w:r>
          </w:p>
        </w:tc>
        <w:tc>
          <w:tcPr>
            <w:tcW w:w="2977" w:type="dxa"/>
            <w:noWrap/>
            <w:vAlign w:val="center"/>
            <w:hideMark/>
          </w:tcPr>
          <w:p w14:paraId="6376E8A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30 dakika</w:t>
            </w:r>
          </w:p>
        </w:tc>
        <w:tc>
          <w:tcPr>
            <w:tcW w:w="3496" w:type="dxa"/>
            <w:vAlign w:val="center"/>
            <w:hideMark/>
          </w:tcPr>
          <w:p w14:paraId="63C806F0"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12CFD746" w14:textId="77777777" w:rsidTr="004A7CC4">
        <w:trPr>
          <w:trHeight w:val="20"/>
          <w:jc w:val="center"/>
        </w:trPr>
        <w:tc>
          <w:tcPr>
            <w:tcW w:w="2552" w:type="dxa"/>
            <w:noWrap/>
            <w:vAlign w:val="center"/>
            <w:hideMark/>
          </w:tcPr>
          <w:p w14:paraId="3BA905ED"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14</w:t>
            </w:r>
          </w:p>
        </w:tc>
        <w:tc>
          <w:tcPr>
            <w:tcW w:w="2977" w:type="dxa"/>
            <w:noWrap/>
            <w:vAlign w:val="center"/>
            <w:hideMark/>
          </w:tcPr>
          <w:p w14:paraId="5E553B4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30 dakika</w:t>
            </w:r>
          </w:p>
        </w:tc>
        <w:tc>
          <w:tcPr>
            <w:tcW w:w="3496" w:type="dxa"/>
            <w:vAlign w:val="center"/>
            <w:hideMark/>
          </w:tcPr>
          <w:p w14:paraId="06D0C98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0F57772C" w14:textId="77777777" w:rsidTr="004A7CC4">
        <w:trPr>
          <w:trHeight w:val="20"/>
          <w:jc w:val="center"/>
        </w:trPr>
        <w:tc>
          <w:tcPr>
            <w:tcW w:w="2552" w:type="dxa"/>
            <w:noWrap/>
            <w:vAlign w:val="center"/>
            <w:hideMark/>
          </w:tcPr>
          <w:p w14:paraId="4A8257BE"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15</w:t>
            </w:r>
          </w:p>
        </w:tc>
        <w:tc>
          <w:tcPr>
            <w:tcW w:w="2977" w:type="dxa"/>
            <w:noWrap/>
            <w:vAlign w:val="center"/>
            <w:hideMark/>
          </w:tcPr>
          <w:p w14:paraId="056D0086"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30 dakika</w:t>
            </w:r>
          </w:p>
        </w:tc>
        <w:tc>
          <w:tcPr>
            <w:tcW w:w="3496" w:type="dxa"/>
            <w:vAlign w:val="center"/>
            <w:hideMark/>
          </w:tcPr>
          <w:p w14:paraId="41B9C8C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1BB9B94A" w14:textId="77777777" w:rsidTr="004A7CC4">
        <w:trPr>
          <w:trHeight w:val="20"/>
          <w:jc w:val="center"/>
        </w:trPr>
        <w:tc>
          <w:tcPr>
            <w:tcW w:w="2552" w:type="dxa"/>
            <w:noWrap/>
            <w:vAlign w:val="center"/>
            <w:hideMark/>
          </w:tcPr>
          <w:p w14:paraId="29838B6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16</w:t>
            </w:r>
          </w:p>
        </w:tc>
        <w:tc>
          <w:tcPr>
            <w:tcW w:w="2977" w:type="dxa"/>
            <w:noWrap/>
            <w:vAlign w:val="center"/>
            <w:hideMark/>
          </w:tcPr>
          <w:p w14:paraId="3687E60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35 dakika</w:t>
            </w:r>
          </w:p>
        </w:tc>
        <w:tc>
          <w:tcPr>
            <w:tcW w:w="3496" w:type="dxa"/>
            <w:vAlign w:val="center"/>
            <w:hideMark/>
          </w:tcPr>
          <w:p w14:paraId="168F8A4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53433402" w14:textId="77777777" w:rsidTr="004A7CC4">
        <w:trPr>
          <w:trHeight w:val="20"/>
          <w:jc w:val="center"/>
        </w:trPr>
        <w:tc>
          <w:tcPr>
            <w:tcW w:w="2552" w:type="dxa"/>
            <w:noWrap/>
            <w:vAlign w:val="center"/>
            <w:hideMark/>
          </w:tcPr>
          <w:p w14:paraId="3F06156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17</w:t>
            </w:r>
          </w:p>
        </w:tc>
        <w:tc>
          <w:tcPr>
            <w:tcW w:w="2977" w:type="dxa"/>
            <w:noWrap/>
            <w:vAlign w:val="center"/>
            <w:hideMark/>
          </w:tcPr>
          <w:p w14:paraId="676F581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35 dakika</w:t>
            </w:r>
          </w:p>
        </w:tc>
        <w:tc>
          <w:tcPr>
            <w:tcW w:w="3496" w:type="dxa"/>
            <w:vAlign w:val="center"/>
            <w:hideMark/>
          </w:tcPr>
          <w:p w14:paraId="359293F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7D3C1B57" w14:textId="77777777" w:rsidTr="004A7CC4">
        <w:trPr>
          <w:trHeight w:val="20"/>
          <w:jc w:val="center"/>
        </w:trPr>
        <w:tc>
          <w:tcPr>
            <w:tcW w:w="2552" w:type="dxa"/>
            <w:noWrap/>
            <w:vAlign w:val="center"/>
            <w:hideMark/>
          </w:tcPr>
          <w:p w14:paraId="542F234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18</w:t>
            </w:r>
          </w:p>
        </w:tc>
        <w:tc>
          <w:tcPr>
            <w:tcW w:w="2977" w:type="dxa"/>
            <w:noWrap/>
            <w:vAlign w:val="center"/>
            <w:hideMark/>
          </w:tcPr>
          <w:p w14:paraId="2F69C3A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35 dakika</w:t>
            </w:r>
          </w:p>
        </w:tc>
        <w:tc>
          <w:tcPr>
            <w:tcW w:w="3496" w:type="dxa"/>
            <w:vAlign w:val="center"/>
            <w:hideMark/>
          </w:tcPr>
          <w:p w14:paraId="078465A5"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780A1CD0" w14:textId="77777777" w:rsidTr="004A7CC4">
        <w:trPr>
          <w:trHeight w:val="20"/>
          <w:jc w:val="center"/>
        </w:trPr>
        <w:tc>
          <w:tcPr>
            <w:tcW w:w="2552" w:type="dxa"/>
            <w:noWrap/>
            <w:vAlign w:val="center"/>
            <w:hideMark/>
          </w:tcPr>
          <w:p w14:paraId="05F1E5D9"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19</w:t>
            </w:r>
          </w:p>
        </w:tc>
        <w:tc>
          <w:tcPr>
            <w:tcW w:w="2977" w:type="dxa"/>
            <w:noWrap/>
            <w:vAlign w:val="center"/>
            <w:hideMark/>
          </w:tcPr>
          <w:p w14:paraId="2C0B787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40 dakika</w:t>
            </w:r>
          </w:p>
        </w:tc>
        <w:tc>
          <w:tcPr>
            <w:tcW w:w="3496" w:type="dxa"/>
            <w:vAlign w:val="center"/>
            <w:hideMark/>
          </w:tcPr>
          <w:p w14:paraId="4F18733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6377F3F1" w14:textId="77777777" w:rsidTr="004A7CC4">
        <w:trPr>
          <w:trHeight w:val="20"/>
          <w:jc w:val="center"/>
        </w:trPr>
        <w:tc>
          <w:tcPr>
            <w:tcW w:w="2552" w:type="dxa"/>
            <w:noWrap/>
            <w:vAlign w:val="center"/>
            <w:hideMark/>
          </w:tcPr>
          <w:p w14:paraId="37004B1A"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20</w:t>
            </w:r>
          </w:p>
        </w:tc>
        <w:tc>
          <w:tcPr>
            <w:tcW w:w="2977" w:type="dxa"/>
            <w:noWrap/>
            <w:vAlign w:val="center"/>
            <w:hideMark/>
          </w:tcPr>
          <w:p w14:paraId="214E01E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40 dakika</w:t>
            </w:r>
          </w:p>
        </w:tc>
        <w:tc>
          <w:tcPr>
            <w:tcW w:w="3496" w:type="dxa"/>
            <w:vAlign w:val="center"/>
            <w:hideMark/>
          </w:tcPr>
          <w:p w14:paraId="48AB01F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26DD34CA" w14:textId="77777777" w:rsidTr="004A7CC4">
        <w:trPr>
          <w:trHeight w:val="20"/>
          <w:jc w:val="center"/>
        </w:trPr>
        <w:tc>
          <w:tcPr>
            <w:tcW w:w="2552" w:type="dxa"/>
            <w:noWrap/>
            <w:vAlign w:val="center"/>
            <w:hideMark/>
          </w:tcPr>
          <w:p w14:paraId="0BD644C3"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21</w:t>
            </w:r>
          </w:p>
        </w:tc>
        <w:tc>
          <w:tcPr>
            <w:tcW w:w="2977" w:type="dxa"/>
            <w:noWrap/>
            <w:vAlign w:val="center"/>
            <w:hideMark/>
          </w:tcPr>
          <w:p w14:paraId="3618A902"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40 dakika</w:t>
            </w:r>
          </w:p>
        </w:tc>
        <w:tc>
          <w:tcPr>
            <w:tcW w:w="3496" w:type="dxa"/>
            <w:vAlign w:val="center"/>
            <w:hideMark/>
          </w:tcPr>
          <w:p w14:paraId="6B18861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1544E25A" w14:textId="77777777" w:rsidTr="004A7CC4">
        <w:trPr>
          <w:trHeight w:val="20"/>
          <w:jc w:val="center"/>
        </w:trPr>
        <w:tc>
          <w:tcPr>
            <w:tcW w:w="2552" w:type="dxa"/>
            <w:noWrap/>
            <w:vAlign w:val="center"/>
            <w:hideMark/>
          </w:tcPr>
          <w:p w14:paraId="0F3EFCC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22</w:t>
            </w:r>
          </w:p>
        </w:tc>
        <w:tc>
          <w:tcPr>
            <w:tcW w:w="2977" w:type="dxa"/>
            <w:noWrap/>
            <w:vAlign w:val="center"/>
            <w:hideMark/>
          </w:tcPr>
          <w:p w14:paraId="7E743E7F"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40 dakika</w:t>
            </w:r>
          </w:p>
        </w:tc>
        <w:tc>
          <w:tcPr>
            <w:tcW w:w="3496" w:type="dxa"/>
            <w:vAlign w:val="center"/>
            <w:hideMark/>
          </w:tcPr>
          <w:p w14:paraId="4C8E9708"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18F6C811" w14:textId="77777777" w:rsidTr="004A7CC4">
        <w:trPr>
          <w:trHeight w:val="20"/>
          <w:jc w:val="center"/>
        </w:trPr>
        <w:tc>
          <w:tcPr>
            <w:tcW w:w="2552" w:type="dxa"/>
            <w:noWrap/>
            <w:vAlign w:val="center"/>
            <w:hideMark/>
          </w:tcPr>
          <w:p w14:paraId="0EAC6560"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23</w:t>
            </w:r>
          </w:p>
        </w:tc>
        <w:tc>
          <w:tcPr>
            <w:tcW w:w="2977" w:type="dxa"/>
            <w:noWrap/>
            <w:vAlign w:val="center"/>
            <w:hideMark/>
          </w:tcPr>
          <w:p w14:paraId="06B9BCB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40 dakika</w:t>
            </w:r>
          </w:p>
        </w:tc>
        <w:tc>
          <w:tcPr>
            <w:tcW w:w="3496" w:type="dxa"/>
            <w:vAlign w:val="center"/>
            <w:hideMark/>
          </w:tcPr>
          <w:p w14:paraId="1E896BB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r w:rsidR="004A7CC4" w14:paraId="4A300A1A" w14:textId="77777777" w:rsidTr="004A7CC4">
        <w:trPr>
          <w:trHeight w:val="20"/>
          <w:jc w:val="center"/>
        </w:trPr>
        <w:tc>
          <w:tcPr>
            <w:tcW w:w="2552" w:type="dxa"/>
            <w:tcBorders>
              <w:top w:val="nil"/>
              <w:left w:val="nil"/>
              <w:bottom w:val="single" w:sz="8" w:space="0" w:color="auto"/>
              <w:right w:val="nil"/>
            </w:tcBorders>
            <w:noWrap/>
            <w:vAlign w:val="center"/>
            <w:hideMark/>
          </w:tcPr>
          <w:p w14:paraId="4E65F391"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24</w:t>
            </w:r>
          </w:p>
        </w:tc>
        <w:tc>
          <w:tcPr>
            <w:tcW w:w="2977" w:type="dxa"/>
            <w:tcBorders>
              <w:top w:val="nil"/>
              <w:left w:val="nil"/>
              <w:bottom w:val="single" w:sz="8" w:space="0" w:color="auto"/>
              <w:right w:val="nil"/>
            </w:tcBorders>
            <w:noWrap/>
            <w:vAlign w:val="center"/>
            <w:hideMark/>
          </w:tcPr>
          <w:p w14:paraId="383DCEC7"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40 dakika</w:t>
            </w:r>
          </w:p>
        </w:tc>
        <w:tc>
          <w:tcPr>
            <w:tcW w:w="3496" w:type="dxa"/>
            <w:tcBorders>
              <w:top w:val="nil"/>
              <w:left w:val="nil"/>
              <w:bottom w:val="single" w:sz="4" w:space="0" w:color="auto"/>
              <w:right w:val="nil"/>
            </w:tcBorders>
            <w:vAlign w:val="center"/>
            <w:hideMark/>
          </w:tcPr>
          <w:p w14:paraId="36327E9C" w14:textId="77777777" w:rsidR="004A7CC4" w:rsidRDefault="004A7CC4">
            <w:pPr>
              <w:spacing w:before="60" w:after="60" w:line="276" w:lineRule="auto"/>
              <w:ind w:firstLine="0"/>
              <w:jc w:val="center"/>
              <w:rPr>
                <w:rFonts w:eastAsia="Times New Roman" w:cs="Times New Roman"/>
                <w:color w:val="000000"/>
                <w:sz w:val="22"/>
                <w:lang w:eastAsia="tr-TR"/>
              </w:rPr>
            </w:pPr>
            <w:r>
              <w:rPr>
                <w:rFonts w:eastAsia="Times New Roman" w:cs="Times New Roman"/>
                <w:color w:val="000000"/>
                <w:sz w:val="22"/>
                <w:lang w:eastAsia="tr-TR"/>
              </w:rPr>
              <w:t>% 55-60</w:t>
            </w:r>
          </w:p>
        </w:tc>
      </w:tr>
    </w:tbl>
    <w:p w14:paraId="19D79CBD" w14:textId="77777777" w:rsidR="004A7CC4" w:rsidRDefault="004A7CC4" w:rsidP="004A7CC4">
      <w:pPr>
        <w:pStyle w:val="Balk2"/>
        <w:rPr>
          <w:rFonts w:eastAsia="Times New Roman"/>
        </w:rPr>
      </w:pPr>
      <w:bookmarkStart w:id="182" w:name="_Toc129799443"/>
      <w:r>
        <w:rPr>
          <w:rFonts w:eastAsia="Times New Roman"/>
        </w:rPr>
        <w:t>İstatiksel Analiz ve Değerlendirme</w:t>
      </w:r>
      <w:bookmarkEnd w:id="182"/>
    </w:p>
    <w:p w14:paraId="7FA4B01C" w14:textId="33AB1693" w:rsidR="004A7CC4" w:rsidRPr="006E1D9F" w:rsidRDefault="004A7CC4" w:rsidP="004A7CC4">
      <w:pPr>
        <w:rPr>
          <w:rFonts w:eastAsia="Calibri" w:cs="Times New Roman"/>
          <w:szCs w:val="24"/>
        </w:rPr>
      </w:pPr>
      <w:r w:rsidRPr="006E1D9F">
        <w:rPr>
          <w:rFonts w:eastAsia="Calibri" w:cs="Times New Roman"/>
          <w:szCs w:val="24"/>
        </w:rPr>
        <w:t>Araştırma kapsamında toplanan verilerin analizi</w:t>
      </w:r>
      <w:r w:rsidR="005839F3" w:rsidRPr="006E1D9F">
        <w:rPr>
          <w:rFonts w:eastAsia="Calibri" w:cs="Times New Roman"/>
          <w:szCs w:val="24"/>
        </w:rPr>
        <w:t>nde</w:t>
      </w:r>
      <w:r w:rsidRPr="006E1D9F">
        <w:rPr>
          <w:rFonts w:eastAsia="Calibri" w:cs="Times New Roman"/>
          <w:szCs w:val="24"/>
        </w:rPr>
        <w:t xml:space="preserve"> SPSS</w:t>
      </w:r>
      <w:r w:rsidR="006E1D9F" w:rsidRPr="006E1D9F">
        <w:rPr>
          <w:rFonts w:eastAsia="Calibri" w:cs="Times New Roman"/>
          <w:szCs w:val="24"/>
        </w:rPr>
        <w:t xml:space="preserve"> 26</w:t>
      </w:r>
      <w:r w:rsidRPr="006E1D9F">
        <w:rPr>
          <w:rFonts w:eastAsia="Calibri" w:cs="Times New Roman"/>
          <w:szCs w:val="24"/>
        </w:rPr>
        <w:t xml:space="preserve"> (Statistical Package for Social Sciences) paket programı kullanılmıştır. Verilerin normallik sınamaları çarpıklık, basıklık katsayısı, histogram ve Shapiro – Wilk testi ile yapılmıştır. </w:t>
      </w:r>
      <w:r w:rsidR="00B31701" w:rsidRPr="006E1D9F">
        <w:rPr>
          <w:rFonts w:eastAsia="Calibri" w:cs="Times New Roman"/>
          <w:szCs w:val="24"/>
        </w:rPr>
        <w:t>Çarpıklık-</w:t>
      </w:r>
      <w:r w:rsidR="006E1D9F" w:rsidRPr="006E1D9F">
        <w:rPr>
          <w:rFonts w:eastAsia="Calibri" w:cs="Times New Roman"/>
          <w:szCs w:val="24"/>
        </w:rPr>
        <w:t xml:space="preserve"> basıklık</w:t>
      </w:r>
      <w:r w:rsidRPr="006E1D9F">
        <w:rPr>
          <w:rFonts w:eastAsia="Calibri" w:cs="Times New Roman"/>
          <w:szCs w:val="24"/>
        </w:rPr>
        <w:t xml:space="preserve"> değerleri +2 / -2 arasında yer aldığı için  (Groeneveld,</w:t>
      </w:r>
      <w:r w:rsidR="005839F3" w:rsidRPr="006E1D9F">
        <w:rPr>
          <w:rFonts w:eastAsia="Calibri" w:cs="Times New Roman"/>
          <w:szCs w:val="24"/>
        </w:rPr>
        <w:t xml:space="preserve"> </w:t>
      </w:r>
      <w:r w:rsidRPr="006E1D9F">
        <w:rPr>
          <w:rFonts w:eastAsia="Calibri" w:cs="Times New Roman"/>
          <w:szCs w:val="24"/>
        </w:rPr>
        <w:t xml:space="preserve">Meeden,1984)  toplanan verilerin normal dağılıma sahip olduğu ifade edilebilir. </w:t>
      </w:r>
    </w:p>
    <w:p w14:paraId="6C051DE0" w14:textId="62802DDD" w:rsidR="004A7CC4" w:rsidRDefault="004A7CC4" w:rsidP="004A7CC4">
      <w:pPr>
        <w:rPr>
          <w:rFonts w:eastAsia="Calibri" w:cs="Times New Roman"/>
          <w:szCs w:val="24"/>
        </w:rPr>
      </w:pPr>
      <w:r w:rsidRPr="006E1D9F">
        <w:rPr>
          <w:rFonts w:eastAsia="Calibri" w:cs="Times New Roman"/>
          <w:szCs w:val="24"/>
        </w:rPr>
        <w:lastRenderedPageBreak/>
        <w:t xml:space="preserve">Aerobik ve anaerobik deney gruplarına uygulanan müdahale programlarının etkilerini tespit edebilmek için ANOVA testi yapılmıştır. ANOVA </w:t>
      </w:r>
      <w:r w:rsidR="006E1D9F" w:rsidRPr="006E1D9F">
        <w:rPr>
          <w:rFonts w:eastAsia="Calibri" w:cs="Times New Roman"/>
          <w:szCs w:val="24"/>
        </w:rPr>
        <w:t xml:space="preserve">(3 Grup X 2 Ölçüm) </w:t>
      </w:r>
      <w:r w:rsidRPr="006E1D9F">
        <w:rPr>
          <w:rFonts w:eastAsia="Calibri" w:cs="Times New Roman"/>
          <w:szCs w:val="24"/>
        </w:rPr>
        <w:t xml:space="preserve">testinin ön şartlarından olan Mauchly's küresellik testi p değeri 0,05’ten büyük olduğu için herhangi bir düzeltmeye gerek </w:t>
      </w:r>
      <w:r w:rsidR="006E1D9F" w:rsidRPr="006E1D9F">
        <w:rPr>
          <w:rFonts w:eastAsia="Calibri" w:cs="Times New Roman"/>
          <w:szCs w:val="24"/>
        </w:rPr>
        <w:t xml:space="preserve">olmadığı tespit edilmiştir. </w:t>
      </w:r>
      <w:r w:rsidRPr="006E1D9F">
        <w:rPr>
          <w:rFonts w:eastAsia="Calibri" w:cs="Times New Roman"/>
          <w:szCs w:val="24"/>
        </w:rPr>
        <w:t>Deney gruplarına uygulanan müdahale programlarının gruplar arası etkisinin tespit</w:t>
      </w:r>
      <w:r w:rsidR="006E1D9F" w:rsidRPr="006E1D9F">
        <w:rPr>
          <w:rFonts w:eastAsia="Calibri" w:cs="Times New Roman"/>
          <w:szCs w:val="24"/>
        </w:rPr>
        <w:t xml:space="preserve">i ANOVA testi aracılığıyla yapılmıştır. </w:t>
      </w:r>
      <w:r w:rsidRPr="006E1D9F">
        <w:rPr>
          <w:rFonts w:eastAsia="Calibri" w:cs="Times New Roman"/>
          <w:szCs w:val="24"/>
        </w:rPr>
        <w:t>İstatistiksel analizlerde hipotez testlerinin tamamında anlamlılık düzey</w:t>
      </w:r>
      <w:r w:rsidR="006E1D9F" w:rsidRPr="006E1D9F">
        <w:rPr>
          <w:rFonts w:eastAsia="Calibri" w:cs="Times New Roman"/>
          <w:szCs w:val="24"/>
        </w:rPr>
        <w:t>i</w:t>
      </w:r>
      <w:r w:rsidRPr="006E1D9F">
        <w:rPr>
          <w:rFonts w:eastAsia="Calibri" w:cs="Times New Roman"/>
          <w:szCs w:val="24"/>
        </w:rPr>
        <w:t xml:space="preserve"> p &lt; 0.5 olarak dikkate alınmıştır.</w:t>
      </w:r>
    </w:p>
    <w:p w14:paraId="24D632EC" w14:textId="486C4088" w:rsidR="000A2195" w:rsidRDefault="000A2195" w:rsidP="00B23498">
      <w:pPr>
        <w:spacing w:after="0"/>
        <w:ind w:firstLine="708"/>
        <w:rPr>
          <w:rFonts w:eastAsia="Calibri" w:cs="Times New Roman"/>
          <w:sz w:val="23"/>
          <w:szCs w:val="23"/>
        </w:rPr>
      </w:pPr>
    </w:p>
    <w:p w14:paraId="46BBF8A7" w14:textId="343F0446" w:rsidR="000A2195" w:rsidRDefault="000A2195" w:rsidP="00B23498">
      <w:pPr>
        <w:spacing w:after="0"/>
        <w:ind w:firstLine="708"/>
        <w:rPr>
          <w:rFonts w:eastAsia="Calibri" w:cs="Times New Roman"/>
          <w:sz w:val="23"/>
          <w:szCs w:val="23"/>
        </w:rPr>
      </w:pPr>
    </w:p>
    <w:p w14:paraId="7093B097" w14:textId="6CEA95C7" w:rsidR="000A2195" w:rsidRDefault="000A2195" w:rsidP="00B23498">
      <w:pPr>
        <w:spacing w:after="0"/>
        <w:ind w:firstLine="708"/>
        <w:rPr>
          <w:rFonts w:eastAsia="Calibri" w:cs="Times New Roman"/>
          <w:sz w:val="23"/>
          <w:szCs w:val="23"/>
        </w:rPr>
      </w:pPr>
    </w:p>
    <w:p w14:paraId="7E80D61F" w14:textId="2FA35395" w:rsidR="000A2195" w:rsidRDefault="000A2195" w:rsidP="00B23498">
      <w:pPr>
        <w:spacing w:after="0"/>
        <w:ind w:firstLine="708"/>
        <w:rPr>
          <w:rFonts w:eastAsia="Calibri" w:cs="Times New Roman"/>
          <w:sz w:val="23"/>
          <w:szCs w:val="23"/>
        </w:rPr>
      </w:pPr>
    </w:p>
    <w:p w14:paraId="11748EDB" w14:textId="77777777" w:rsidR="0072012E" w:rsidRDefault="0072012E" w:rsidP="00701A0B">
      <w:pPr>
        <w:pStyle w:val="AralkYok"/>
        <w:spacing w:before="0" w:after="120"/>
        <w:sectPr w:rsidR="0072012E" w:rsidSect="00D51DFD">
          <w:pgSz w:w="11906" w:h="16838" w:code="9"/>
          <w:pgMar w:top="1134" w:right="1134" w:bottom="1134" w:left="1701" w:header="567" w:footer="567" w:gutter="0"/>
          <w:cols w:space="708"/>
          <w:docGrid w:linePitch="360"/>
        </w:sectPr>
      </w:pPr>
      <w:bookmarkStart w:id="183" w:name="_Toc79838767"/>
    </w:p>
    <w:p w14:paraId="01B046E2" w14:textId="7F91A504" w:rsidR="00421A31" w:rsidRPr="00A231E7" w:rsidRDefault="00421A31" w:rsidP="00421A31">
      <w:pPr>
        <w:pStyle w:val="AralkYok"/>
      </w:pPr>
      <w:bookmarkStart w:id="184" w:name="_Toc129799444"/>
      <w:r w:rsidRPr="00751197">
        <w:lastRenderedPageBreak/>
        <w:t>DÖRDÜNCÜ</w:t>
      </w:r>
      <w:r>
        <w:t xml:space="preserve"> BÖLÜM</w:t>
      </w:r>
      <w:bookmarkEnd w:id="183"/>
      <w:bookmarkEnd w:id="184"/>
    </w:p>
    <w:p w14:paraId="629BF66F" w14:textId="77777777" w:rsidR="00421A31" w:rsidRPr="00755D5B" w:rsidRDefault="00421A31" w:rsidP="00421A31">
      <w:pPr>
        <w:pStyle w:val="Balk1"/>
      </w:pPr>
      <w:bookmarkStart w:id="185" w:name="_Toc79838768"/>
      <w:bookmarkStart w:id="186" w:name="_Toc129799445"/>
      <w:bookmarkStart w:id="187" w:name="_Hlk532660086"/>
      <w:bookmarkStart w:id="188" w:name="_Hlk532829443"/>
      <w:r w:rsidRPr="00755D5B">
        <w:t>Bulgular</w:t>
      </w:r>
      <w:bookmarkEnd w:id="185"/>
      <w:bookmarkEnd w:id="186"/>
    </w:p>
    <w:p w14:paraId="133BC64F" w14:textId="7F8194E6" w:rsidR="0072012E" w:rsidRPr="0072012E" w:rsidRDefault="009D45B4" w:rsidP="00A30C8B">
      <w:pPr>
        <w:pStyle w:val="Balk8"/>
        <w:rPr>
          <w:rFonts w:eastAsia="Calibri"/>
          <w:b/>
          <w:bCs/>
        </w:rPr>
      </w:pPr>
      <w:bookmarkStart w:id="189" w:name="_Toc129799617"/>
      <w:bookmarkEnd w:id="187"/>
      <w:bookmarkEnd w:id="188"/>
      <w:r w:rsidRPr="0072012E">
        <w:rPr>
          <w:rFonts w:eastAsia="Calibri"/>
          <w:b/>
          <w:bCs/>
        </w:rPr>
        <w:t xml:space="preserve">Tablo </w:t>
      </w:r>
      <w:r w:rsidR="00A30C8B">
        <w:rPr>
          <w:rFonts w:eastAsia="Calibri"/>
          <w:b/>
          <w:bCs/>
        </w:rPr>
        <w:t>4</w:t>
      </w:r>
      <w:bookmarkEnd w:id="189"/>
    </w:p>
    <w:p w14:paraId="1522544B" w14:textId="7650A641" w:rsidR="009D45B4" w:rsidRPr="0072012E" w:rsidRDefault="009D45B4" w:rsidP="0072012E">
      <w:pPr>
        <w:pStyle w:val="Balk8"/>
        <w:rPr>
          <w:rFonts w:ascii="Calibri" w:eastAsia="Calibri" w:hAnsi="Calibri"/>
          <w:i/>
          <w:iCs/>
          <w:sz w:val="22"/>
        </w:rPr>
      </w:pPr>
      <w:bookmarkStart w:id="190" w:name="_Toc129799618"/>
      <w:r w:rsidRPr="0072012E">
        <w:rPr>
          <w:rFonts w:eastAsia="Calibri" w:cs="Calibri"/>
          <w:i/>
          <w:iCs/>
          <w:szCs w:val="24"/>
        </w:rPr>
        <w:t xml:space="preserve">Grupların </w:t>
      </w:r>
      <w:r w:rsidR="0072012E" w:rsidRPr="0072012E">
        <w:rPr>
          <w:rFonts w:eastAsia="Calibri" w:cs="Calibri"/>
          <w:i/>
          <w:iCs/>
          <w:szCs w:val="24"/>
        </w:rPr>
        <w:t xml:space="preserve">Yağ Oranı Değerlerine Ait Eşleştirilmiş Örneklem </w:t>
      </w:r>
      <w:r w:rsidRPr="0072012E">
        <w:rPr>
          <w:rFonts w:eastAsia="Calibri" w:cs="Calibri"/>
          <w:i/>
          <w:iCs/>
          <w:szCs w:val="24"/>
        </w:rPr>
        <w:t>t testi tablosu</w:t>
      </w:r>
      <w:bookmarkStart w:id="191" w:name="_Hlk127026674"/>
      <w:bookmarkEnd w:id="190"/>
      <w:bookmarkEnd w:id="191"/>
    </w:p>
    <w:tbl>
      <w:tblPr>
        <w:tblStyle w:val="DzTablo22"/>
        <w:tblW w:w="9239" w:type="dxa"/>
        <w:tblLook w:val="04A0" w:firstRow="1" w:lastRow="0" w:firstColumn="1" w:lastColumn="0" w:noHBand="0" w:noVBand="1"/>
      </w:tblPr>
      <w:tblGrid>
        <w:gridCol w:w="1541"/>
        <w:gridCol w:w="2075"/>
        <w:gridCol w:w="967"/>
        <w:gridCol w:w="967"/>
        <w:gridCol w:w="967"/>
        <w:gridCol w:w="967"/>
        <w:gridCol w:w="1755"/>
      </w:tblGrid>
      <w:tr w:rsidR="0072012E" w:rsidRPr="0072012E" w14:paraId="68110E61" w14:textId="77777777" w:rsidTr="007201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373F7036" w14:textId="77777777" w:rsidR="0072012E" w:rsidRPr="0072012E" w:rsidRDefault="0072012E" w:rsidP="0012016D">
            <w:pPr>
              <w:spacing w:before="60" w:after="60" w:line="240" w:lineRule="auto"/>
              <w:ind w:firstLine="0"/>
              <w:jc w:val="left"/>
              <w:rPr>
                <w:rFonts w:eastAsia="Calibri" w:cs="Times New Roman"/>
                <w:b w:val="0"/>
                <w:iCs/>
                <w:sz w:val="22"/>
              </w:rPr>
            </w:pPr>
            <w:r w:rsidRPr="0072012E">
              <w:rPr>
                <w:rFonts w:eastAsia="Calibri" w:cs="Times New Roman"/>
                <w:iCs/>
                <w:sz w:val="22"/>
              </w:rPr>
              <w:t>Grup</w:t>
            </w:r>
          </w:p>
        </w:tc>
        <w:tc>
          <w:tcPr>
            <w:tcW w:w="2075" w:type="dxa"/>
            <w:hideMark/>
          </w:tcPr>
          <w:p w14:paraId="17C09A7E" w14:textId="77777777" w:rsidR="0072012E" w:rsidRPr="0072012E" w:rsidRDefault="0072012E" w:rsidP="0012016D">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Calibri" w:cs="Times New Roman"/>
                <w:b w:val="0"/>
                <w:iCs/>
                <w:sz w:val="22"/>
              </w:rPr>
            </w:pPr>
            <w:r w:rsidRPr="0072012E">
              <w:rPr>
                <w:rFonts w:eastAsia="Calibri" w:cs="Times New Roman"/>
                <w:iCs/>
                <w:sz w:val="22"/>
              </w:rPr>
              <w:t>Değişken</w:t>
            </w:r>
          </w:p>
        </w:tc>
        <w:tc>
          <w:tcPr>
            <w:tcW w:w="967" w:type="dxa"/>
            <w:noWrap/>
            <w:hideMark/>
          </w:tcPr>
          <w:p w14:paraId="52F38334" w14:textId="77777777" w:rsidR="0072012E" w:rsidRPr="0072012E" w:rsidRDefault="0072012E" w:rsidP="0012016D">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Calibri" w:cs="Times New Roman"/>
                <w:b w:val="0"/>
                <w:iCs/>
                <w:sz w:val="22"/>
              </w:rPr>
            </w:pPr>
            <w:r w:rsidRPr="0072012E">
              <w:rPr>
                <w:rFonts w:eastAsia="Calibri" w:cs="Times New Roman"/>
                <w:iCs/>
                <w:sz w:val="22"/>
              </w:rPr>
              <w:t>N</w:t>
            </w:r>
          </w:p>
        </w:tc>
        <w:tc>
          <w:tcPr>
            <w:tcW w:w="967" w:type="dxa"/>
            <w:noWrap/>
            <w:hideMark/>
          </w:tcPr>
          <w:p w14:paraId="62FD3AE7" w14:textId="77777777" w:rsidR="0072012E" w:rsidRPr="0072012E" w:rsidRDefault="0072012E" w:rsidP="0012016D">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Calibri" w:cs="Times New Roman"/>
                <w:b w:val="0"/>
                <w:iCs/>
                <w:sz w:val="22"/>
              </w:rPr>
            </w:pPr>
            <w:r w:rsidRPr="0072012E">
              <w:rPr>
                <w:rFonts w:eastAsia="Calibri" w:cs="Times New Roman"/>
                <w:iCs/>
                <w:sz w:val="22"/>
              </w:rPr>
              <w:t>Ort</w:t>
            </w:r>
          </w:p>
        </w:tc>
        <w:tc>
          <w:tcPr>
            <w:tcW w:w="967" w:type="dxa"/>
            <w:noWrap/>
            <w:hideMark/>
          </w:tcPr>
          <w:p w14:paraId="27C9A808" w14:textId="77777777" w:rsidR="0072012E" w:rsidRPr="0072012E" w:rsidRDefault="0072012E" w:rsidP="0012016D">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Calibri" w:cs="Times New Roman"/>
                <w:b w:val="0"/>
                <w:iCs/>
                <w:sz w:val="22"/>
              </w:rPr>
            </w:pPr>
            <w:r w:rsidRPr="0072012E">
              <w:rPr>
                <w:rFonts w:eastAsia="Calibri" w:cs="Times New Roman"/>
                <w:iCs/>
                <w:sz w:val="22"/>
              </w:rPr>
              <w:t>SS</w:t>
            </w:r>
          </w:p>
        </w:tc>
        <w:tc>
          <w:tcPr>
            <w:tcW w:w="967" w:type="dxa"/>
            <w:noWrap/>
            <w:hideMark/>
          </w:tcPr>
          <w:p w14:paraId="7E3FF4E6" w14:textId="77777777" w:rsidR="0072012E" w:rsidRPr="0072012E" w:rsidRDefault="0072012E" w:rsidP="0012016D">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Calibri" w:cs="Times New Roman"/>
                <w:b w:val="0"/>
                <w:iCs/>
                <w:sz w:val="22"/>
              </w:rPr>
            </w:pPr>
            <w:r w:rsidRPr="0072012E">
              <w:rPr>
                <w:rFonts w:eastAsia="Calibri" w:cs="Times New Roman"/>
                <w:iCs/>
                <w:sz w:val="22"/>
              </w:rPr>
              <w:t>t</w:t>
            </w:r>
          </w:p>
        </w:tc>
        <w:tc>
          <w:tcPr>
            <w:tcW w:w="1755" w:type="dxa"/>
            <w:noWrap/>
            <w:hideMark/>
          </w:tcPr>
          <w:p w14:paraId="76A30C05" w14:textId="77777777" w:rsidR="0072012E" w:rsidRPr="0072012E" w:rsidRDefault="0072012E" w:rsidP="0012016D">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Calibri" w:cs="Times New Roman"/>
                <w:b w:val="0"/>
                <w:iCs/>
                <w:sz w:val="22"/>
              </w:rPr>
            </w:pPr>
            <w:r w:rsidRPr="0072012E">
              <w:rPr>
                <w:rFonts w:eastAsia="Calibri" w:cs="Times New Roman"/>
                <w:iCs/>
                <w:sz w:val="22"/>
              </w:rPr>
              <w:t>p</w:t>
            </w:r>
          </w:p>
        </w:tc>
      </w:tr>
      <w:tr w:rsidR="0072012E" w:rsidRPr="0072012E" w14:paraId="44930D3F"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41" w:type="dxa"/>
            <w:vMerge w:val="restart"/>
            <w:noWrap/>
            <w:hideMark/>
          </w:tcPr>
          <w:p w14:paraId="71619519" w14:textId="77777777" w:rsidR="0072012E" w:rsidRPr="0072012E" w:rsidRDefault="0072012E" w:rsidP="0012016D">
            <w:pPr>
              <w:spacing w:before="60" w:after="60" w:line="240" w:lineRule="auto"/>
              <w:ind w:firstLine="0"/>
              <w:jc w:val="left"/>
              <w:rPr>
                <w:rFonts w:eastAsia="Calibri" w:cs="Times New Roman"/>
                <w:b w:val="0"/>
                <w:iCs/>
                <w:sz w:val="22"/>
              </w:rPr>
            </w:pPr>
            <w:r w:rsidRPr="0072012E">
              <w:rPr>
                <w:rFonts w:eastAsia="Calibri" w:cs="Times New Roman"/>
                <w:iCs/>
                <w:sz w:val="22"/>
              </w:rPr>
              <w:t>Aerobik</w:t>
            </w:r>
          </w:p>
        </w:tc>
        <w:tc>
          <w:tcPr>
            <w:tcW w:w="2075" w:type="dxa"/>
            <w:tcBorders>
              <w:bottom w:val="nil"/>
            </w:tcBorders>
            <w:noWrap/>
            <w:hideMark/>
          </w:tcPr>
          <w:p w14:paraId="47A1D592"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Yağ Oranı MÖ</w:t>
            </w:r>
          </w:p>
        </w:tc>
        <w:tc>
          <w:tcPr>
            <w:tcW w:w="967" w:type="dxa"/>
            <w:tcBorders>
              <w:bottom w:val="nil"/>
            </w:tcBorders>
            <w:noWrap/>
            <w:hideMark/>
          </w:tcPr>
          <w:p w14:paraId="268B14B0"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10</w:t>
            </w:r>
          </w:p>
        </w:tc>
        <w:tc>
          <w:tcPr>
            <w:tcW w:w="967" w:type="dxa"/>
            <w:tcBorders>
              <w:bottom w:val="nil"/>
            </w:tcBorders>
            <w:noWrap/>
            <w:hideMark/>
          </w:tcPr>
          <w:p w14:paraId="40A564D3"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5,90</w:t>
            </w:r>
          </w:p>
        </w:tc>
        <w:tc>
          <w:tcPr>
            <w:tcW w:w="967" w:type="dxa"/>
            <w:tcBorders>
              <w:bottom w:val="nil"/>
            </w:tcBorders>
            <w:noWrap/>
            <w:hideMark/>
          </w:tcPr>
          <w:p w14:paraId="2419D808"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2,39</w:t>
            </w:r>
          </w:p>
        </w:tc>
        <w:tc>
          <w:tcPr>
            <w:tcW w:w="967" w:type="dxa"/>
            <w:vMerge w:val="restart"/>
            <w:noWrap/>
            <w:hideMark/>
          </w:tcPr>
          <w:p w14:paraId="0E817B88"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p>
          <w:p w14:paraId="186CD4F8"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-2,476</w:t>
            </w:r>
          </w:p>
        </w:tc>
        <w:tc>
          <w:tcPr>
            <w:tcW w:w="1755" w:type="dxa"/>
            <w:vMerge w:val="restart"/>
            <w:noWrap/>
            <w:hideMark/>
          </w:tcPr>
          <w:p w14:paraId="2232E94A"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p>
          <w:p w14:paraId="162C8265"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bCs/>
                <w:iCs/>
                <w:sz w:val="22"/>
              </w:rPr>
            </w:pPr>
            <w:r w:rsidRPr="0072012E">
              <w:rPr>
                <w:rFonts w:eastAsia="Calibri" w:cs="Times New Roman"/>
                <w:b/>
                <w:iCs/>
                <w:sz w:val="22"/>
              </w:rPr>
              <w:t>0,035</w:t>
            </w:r>
            <w:r w:rsidRPr="0072012E">
              <w:rPr>
                <w:rFonts w:eastAsia="Calibri" w:cs="Times New Roman"/>
                <w:bCs/>
                <w:iCs/>
                <w:sz w:val="22"/>
              </w:rPr>
              <w:t>*</w:t>
            </w:r>
          </w:p>
        </w:tc>
      </w:tr>
      <w:tr w:rsidR="0072012E" w:rsidRPr="0072012E" w14:paraId="41F8355A"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1541" w:type="dxa"/>
            <w:vMerge/>
            <w:hideMark/>
          </w:tcPr>
          <w:p w14:paraId="586FF856" w14:textId="77777777" w:rsidR="0072012E" w:rsidRPr="0072012E" w:rsidRDefault="0072012E" w:rsidP="0012016D">
            <w:pPr>
              <w:spacing w:before="60" w:after="60" w:line="240" w:lineRule="auto"/>
              <w:ind w:firstLine="0"/>
              <w:jc w:val="left"/>
              <w:rPr>
                <w:rFonts w:eastAsia="Calibri" w:cs="Times New Roman"/>
                <w:b w:val="0"/>
                <w:iCs/>
                <w:sz w:val="22"/>
              </w:rPr>
            </w:pPr>
          </w:p>
        </w:tc>
        <w:tc>
          <w:tcPr>
            <w:tcW w:w="2075" w:type="dxa"/>
            <w:tcBorders>
              <w:top w:val="nil"/>
              <w:bottom w:val="single" w:sz="4" w:space="0" w:color="7F7F7F"/>
            </w:tcBorders>
            <w:noWrap/>
            <w:hideMark/>
          </w:tcPr>
          <w:p w14:paraId="5A96DBE6"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Yağ Oranı MS</w:t>
            </w:r>
          </w:p>
        </w:tc>
        <w:tc>
          <w:tcPr>
            <w:tcW w:w="967" w:type="dxa"/>
            <w:tcBorders>
              <w:top w:val="nil"/>
              <w:bottom w:val="single" w:sz="4" w:space="0" w:color="7F7F7F"/>
            </w:tcBorders>
            <w:noWrap/>
            <w:hideMark/>
          </w:tcPr>
          <w:p w14:paraId="687EEC88"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10</w:t>
            </w:r>
          </w:p>
        </w:tc>
        <w:tc>
          <w:tcPr>
            <w:tcW w:w="967" w:type="dxa"/>
            <w:tcBorders>
              <w:top w:val="nil"/>
              <w:bottom w:val="single" w:sz="4" w:space="0" w:color="7F7F7F"/>
            </w:tcBorders>
            <w:noWrap/>
            <w:hideMark/>
          </w:tcPr>
          <w:p w14:paraId="6844FF69"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5,20</w:t>
            </w:r>
          </w:p>
        </w:tc>
        <w:tc>
          <w:tcPr>
            <w:tcW w:w="967" w:type="dxa"/>
            <w:tcBorders>
              <w:top w:val="nil"/>
              <w:bottom w:val="single" w:sz="4" w:space="0" w:color="7F7F7F"/>
            </w:tcBorders>
            <w:noWrap/>
            <w:hideMark/>
          </w:tcPr>
          <w:p w14:paraId="3A074F76"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2,86</w:t>
            </w:r>
          </w:p>
        </w:tc>
        <w:tc>
          <w:tcPr>
            <w:tcW w:w="967" w:type="dxa"/>
            <w:vMerge/>
            <w:hideMark/>
          </w:tcPr>
          <w:p w14:paraId="4580466C"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p>
        </w:tc>
        <w:tc>
          <w:tcPr>
            <w:tcW w:w="1755" w:type="dxa"/>
            <w:vMerge/>
            <w:hideMark/>
          </w:tcPr>
          <w:p w14:paraId="651A6DEE"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p>
        </w:tc>
      </w:tr>
      <w:tr w:rsidR="0072012E" w:rsidRPr="0072012E" w14:paraId="0269A16B"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41" w:type="dxa"/>
            <w:vMerge w:val="restart"/>
            <w:noWrap/>
            <w:hideMark/>
          </w:tcPr>
          <w:p w14:paraId="6A239B21" w14:textId="77777777" w:rsidR="0072012E" w:rsidRPr="0072012E" w:rsidRDefault="0072012E" w:rsidP="0012016D">
            <w:pPr>
              <w:spacing w:before="60" w:after="60" w:line="240" w:lineRule="auto"/>
              <w:ind w:firstLine="0"/>
              <w:jc w:val="left"/>
              <w:rPr>
                <w:rFonts w:eastAsia="Calibri" w:cs="Times New Roman"/>
                <w:b w:val="0"/>
                <w:iCs/>
                <w:sz w:val="22"/>
              </w:rPr>
            </w:pPr>
            <w:r w:rsidRPr="0072012E">
              <w:rPr>
                <w:rFonts w:eastAsia="Calibri" w:cs="Times New Roman"/>
                <w:iCs/>
                <w:sz w:val="22"/>
              </w:rPr>
              <w:t>Anaerobik</w:t>
            </w:r>
          </w:p>
        </w:tc>
        <w:tc>
          <w:tcPr>
            <w:tcW w:w="2075" w:type="dxa"/>
            <w:tcBorders>
              <w:bottom w:val="nil"/>
            </w:tcBorders>
            <w:noWrap/>
            <w:hideMark/>
          </w:tcPr>
          <w:p w14:paraId="73032E3B"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Yağ Oranı MÖ</w:t>
            </w:r>
          </w:p>
        </w:tc>
        <w:tc>
          <w:tcPr>
            <w:tcW w:w="967" w:type="dxa"/>
            <w:tcBorders>
              <w:bottom w:val="nil"/>
            </w:tcBorders>
            <w:noWrap/>
            <w:hideMark/>
          </w:tcPr>
          <w:p w14:paraId="5C118731"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10</w:t>
            </w:r>
          </w:p>
        </w:tc>
        <w:tc>
          <w:tcPr>
            <w:tcW w:w="967" w:type="dxa"/>
            <w:tcBorders>
              <w:bottom w:val="nil"/>
            </w:tcBorders>
            <w:noWrap/>
            <w:hideMark/>
          </w:tcPr>
          <w:p w14:paraId="277C4316"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6,60</w:t>
            </w:r>
          </w:p>
        </w:tc>
        <w:tc>
          <w:tcPr>
            <w:tcW w:w="967" w:type="dxa"/>
            <w:tcBorders>
              <w:bottom w:val="nil"/>
            </w:tcBorders>
            <w:noWrap/>
            <w:hideMark/>
          </w:tcPr>
          <w:p w14:paraId="65266620"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3,91</w:t>
            </w:r>
          </w:p>
        </w:tc>
        <w:tc>
          <w:tcPr>
            <w:tcW w:w="967" w:type="dxa"/>
            <w:vMerge w:val="restart"/>
            <w:noWrap/>
            <w:hideMark/>
          </w:tcPr>
          <w:p w14:paraId="0D28D03D"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p>
          <w:p w14:paraId="71C97C3D"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1,315</w:t>
            </w:r>
          </w:p>
        </w:tc>
        <w:tc>
          <w:tcPr>
            <w:tcW w:w="1755" w:type="dxa"/>
            <w:vMerge w:val="restart"/>
            <w:noWrap/>
            <w:hideMark/>
          </w:tcPr>
          <w:p w14:paraId="59B02652"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p>
          <w:p w14:paraId="55BB02DC"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0,221</w:t>
            </w:r>
          </w:p>
        </w:tc>
      </w:tr>
      <w:tr w:rsidR="0072012E" w:rsidRPr="0072012E" w14:paraId="07A4D9EA"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1541" w:type="dxa"/>
            <w:vMerge/>
            <w:hideMark/>
          </w:tcPr>
          <w:p w14:paraId="29624423" w14:textId="77777777" w:rsidR="0072012E" w:rsidRPr="0072012E" w:rsidRDefault="0072012E" w:rsidP="0012016D">
            <w:pPr>
              <w:spacing w:before="60" w:after="60" w:line="240" w:lineRule="auto"/>
              <w:ind w:firstLine="0"/>
              <w:jc w:val="left"/>
              <w:rPr>
                <w:rFonts w:eastAsia="Calibri" w:cs="Times New Roman"/>
                <w:b w:val="0"/>
                <w:iCs/>
                <w:sz w:val="22"/>
              </w:rPr>
            </w:pPr>
          </w:p>
        </w:tc>
        <w:tc>
          <w:tcPr>
            <w:tcW w:w="2075" w:type="dxa"/>
            <w:tcBorders>
              <w:top w:val="nil"/>
              <w:bottom w:val="single" w:sz="4" w:space="0" w:color="7F7F7F"/>
            </w:tcBorders>
            <w:noWrap/>
            <w:hideMark/>
          </w:tcPr>
          <w:p w14:paraId="39DCCA62"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Yağ Oranı MS</w:t>
            </w:r>
          </w:p>
        </w:tc>
        <w:tc>
          <w:tcPr>
            <w:tcW w:w="967" w:type="dxa"/>
            <w:tcBorders>
              <w:top w:val="nil"/>
              <w:bottom w:val="single" w:sz="4" w:space="0" w:color="7F7F7F"/>
            </w:tcBorders>
            <w:noWrap/>
            <w:hideMark/>
          </w:tcPr>
          <w:p w14:paraId="664CF002"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10</w:t>
            </w:r>
          </w:p>
        </w:tc>
        <w:tc>
          <w:tcPr>
            <w:tcW w:w="967" w:type="dxa"/>
            <w:tcBorders>
              <w:top w:val="nil"/>
              <w:bottom w:val="single" w:sz="4" w:space="0" w:color="7F7F7F"/>
            </w:tcBorders>
            <w:noWrap/>
            <w:hideMark/>
          </w:tcPr>
          <w:p w14:paraId="30A077D6"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5,36</w:t>
            </w:r>
          </w:p>
        </w:tc>
        <w:tc>
          <w:tcPr>
            <w:tcW w:w="967" w:type="dxa"/>
            <w:tcBorders>
              <w:top w:val="nil"/>
              <w:bottom w:val="single" w:sz="4" w:space="0" w:color="7F7F7F"/>
            </w:tcBorders>
            <w:noWrap/>
            <w:hideMark/>
          </w:tcPr>
          <w:p w14:paraId="172210EE"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1,58</w:t>
            </w:r>
          </w:p>
        </w:tc>
        <w:tc>
          <w:tcPr>
            <w:tcW w:w="967" w:type="dxa"/>
            <w:vMerge/>
            <w:hideMark/>
          </w:tcPr>
          <w:p w14:paraId="10F0392E"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p>
        </w:tc>
        <w:tc>
          <w:tcPr>
            <w:tcW w:w="1755" w:type="dxa"/>
            <w:vMerge/>
            <w:hideMark/>
          </w:tcPr>
          <w:p w14:paraId="6ACE4E75"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p>
        </w:tc>
      </w:tr>
      <w:tr w:rsidR="0072012E" w:rsidRPr="0072012E" w14:paraId="7425FE28"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41" w:type="dxa"/>
            <w:vMerge w:val="restart"/>
            <w:noWrap/>
            <w:hideMark/>
          </w:tcPr>
          <w:p w14:paraId="5A489FC7" w14:textId="77777777" w:rsidR="0072012E" w:rsidRPr="0072012E" w:rsidRDefault="0072012E" w:rsidP="0012016D">
            <w:pPr>
              <w:spacing w:before="60" w:after="60" w:line="240" w:lineRule="auto"/>
              <w:ind w:firstLine="0"/>
              <w:jc w:val="left"/>
              <w:rPr>
                <w:rFonts w:eastAsia="Calibri" w:cs="Times New Roman"/>
                <w:b w:val="0"/>
                <w:iCs/>
                <w:sz w:val="22"/>
              </w:rPr>
            </w:pPr>
            <w:r w:rsidRPr="0072012E">
              <w:rPr>
                <w:rFonts w:eastAsia="Calibri" w:cs="Times New Roman"/>
                <w:iCs/>
                <w:sz w:val="22"/>
              </w:rPr>
              <w:t>Kontrol</w:t>
            </w:r>
          </w:p>
        </w:tc>
        <w:tc>
          <w:tcPr>
            <w:tcW w:w="2075" w:type="dxa"/>
            <w:tcBorders>
              <w:bottom w:val="nil"/>
            </w:tcBorders>
            <w:noWrap/>
            <w:hideMark/>
          </w:tcPr>
          <w:p w14:paraId="2F2670DB"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Yağ Oranı MÖ</w:t>
            </w:r>
          </w:p>
        </w:tc>
        <w:tc>
          <w:tcPr>
            <w:tcW w:w="967" w:type="dxa"/>
            <w:tcBorders>
              <w:bottom w:val="nil"/>
            </w:tcBorders>
            <w:noWrap/>
            <w:hideMark/>
          </w:tcPr>
          <w:p w14:paraId="70C45A0C"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10</w:t>
            </w:r>
          </w:p>
        </w:tc>
        <w:tc>
          <w:tcPr>
            <w:tcW w:w="967" w:type="dxa"/>
            <w:tcBorders>
              <w:bottom w:val="nil"/>
            </w:tcBorders>
            <w:noWrap/>
            <w:hideMark/>
          </w:tcPr>
          <w:p w14:paraId="37BF6C0E"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14,06</w:t>
            </w:r>
          </w:p>
        </w:tc>
        <w:tc>
          <w:tcPr>
            <w:tcW w:w="967" w:type="dxa"/>
            <w:tcBorders>
              <w:bottom w:val="nil"/>
            </w:tcBorders>
            <w:noWrap/>
            <w:hideMark/>
          </w:tcPr>
          <w:p w14:paraId="45A12BEE"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7,68</w:t>
            </w:r>
          </w:p>
        </w:tc>
        <w:tc>
          <w:tcPr>
            <w:tcW w:w="967" w:type="dxa"/>
            <w:vMerge w:val="restart"/>
            <w:noWrap/>
            <w:hideMark/>
          </w:tcPr>
          <w:p w14:paraId="531F10F1"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p>
          <w:p w14:paraId="69D9D254"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2,011</w:t>
            </w:r>
          </w:p>
        </w:tc>
        <w:tc>
          <w:tcPr>
            <w:tcW w:w="1755" w:type="dxa"/>
            <w:vMerge w:val="restart"/>
            <w:noWrap/>
            <w:hideMark/>
          </w:tcPr>
          <w:p w14:paraId="6466C61E"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p>
          <w:p w14:paraId="55CB526D" w14:textId="77777777" w:rsidR="0072012E" w:rsidRPr="0072012E" w:rsidRDefault="0072012E" w:rsidP="0012016D">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0,075</w:t>
            </w:r>
          </w:p>
        </w:tc>
      </w:tr>
      <w:tr w:rsidR="0072012E" w:rsidRPr="0072012E" w14:paraId="1897DBD6"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1541" w:type="dxa"/>
            <w:vMerge/>
            <w:hideMark/>
          </w:tcPr>
          <w:p w14:paraId="70942736" w14:textId="77777777" w:rsidR="0072012E" w:rsidRPr="0072012E" w:rsidRDefault="0072012E" w:rsidP="0012016D">
            <w:pPr>
              <w:spacing w:before="60" w:after="60" w:line="240" w:lineRule="auto"/>
              <w:ind w:firstLine="0"/>
              <w:jc w:val="left"/>
              <w:rPr>
                <w:rFonts w:eastAsia="Calibri" w:cs="Times New Roman"/>
                <w:b w:val="0"/>
                <w:iCs/>
                <w:sz w:val="22"/>
              </w:rPr>
            </w:pPr>
          </w:p>
        </w:tc>
        <w:tc>
          <w:tcPr>
            <w:tcW w:w="2075" w:type="dxa"/>
            <w:tcBorders>
              <w:top w:val="nil"/>
              <w:bottom w:val="single" w:sz="4" w:space="0" w:color="7F7F7F"/>
            </w:tcBorders>
            <w:noWrap/>
            <w:hideMark/>
          </w:tcPr>
          <w:p w14:paraId="7EB124FF"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Yağ Oranı MS</w:t>
            </w:r>
          </w:p>
        </w:tc>
        <w:tc>
          <w:tcPr>
            <w:tcW w:w="967" w:type="dxa"/>
            <w:tcBorders>
              <w:top w:val="nil"/>
              <w:bottom w:val="single" w:sz="4" w:space="0" w:color="7F7F7F"/>
            </w:tcBorders>
            <w:noWrap/>
            <w:hideMark/>
          </w:tcPr>
          <w:p w14:paraId="6CE53781"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10</w:t>
            </w:r>
          </w:p>
        </w:tc>
        <w:tc>
          <w:tcPr>
            <w:tcW w:w="967" w:type="dxa"/>
            <w:tcBorders>
              <w:top w:val="nil"/>
              <w:bottom w:val="single" w:sz="4" w:space="0" w:color="7F7F7F"/>
            </w:tcBorders>
            <w:noWrap/>
            <w:hideMark/>
          </w:tcPr>
          <w:p w14:paraId="308F4D38"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14,71</w:t>
            </w:r>
          </w:p>
        </w:tc>
        <w:tc>
          <w:tcPr>
            <w:tcW w:w="967" w:type="dxa"/>
            <w:tcBorders>
              <w:top w:val="nil"/>
              <w:bottom w:val="single" w:sz="4" w:space="0" w:color="7F7F7F"/>
            </w:tcBorders>
            <w:noWrap/>
            <w:hideMark/>
          </w:tcPr>
          <w:p w14:paraId="049232D7"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8,16</w:t>
            </w:r>
          </w:p>
        </w:tc>
        <w:tc>
          <w:tcPr>
            <w:tcW w:w="967" w:type="dxa"/>
            <w:vMerge/>
            <w:hideMark/>
          </w:tcPr>
          <w:p w14:paraId="77B51F3E"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p>
        </w:tc>
        <w:tc>
          <w:tcPr>
            <w:tcW w:w="1755" w:type="dxa"/>
            <w:vMerge/>
            <w:hideMark/>
          </w:tcPr>
          <w:p w14:paraId="7A7C961D" w14:textId="77777777" w:rsidR="0072012E" w:rsidRPr="0072012E" w:rsidRDefault="0072012E" w:rsidP="0012016D">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p>
        </w:tc>
      </w:tr>
    </w:tbl>
    <w:p w14:paraId="14BC1D2F" w14:textId="0153A324" w:rsidR="009D45B4" w:rsidRDefault="009D45B4" w:rsidP="009D45B4">
      <w:pPr>
        <w:spacing w:after="0" w:line="240" w:lineRule="auto"/>
        <w:ind w:firstLine="0"/>
        <w:jc w:val="left"/>
        <w:rPr>
          <w:rFonts w:ascii="Calibri" w:eastAsia="Calibri" w:hAnsi="Calibri" w:cs="Calibri"/>
          <w:bCs/>
          <w:sz w:val="16"/>
          <w:szCs w:val="16"/>
        </w:rPr>
      </w:pPr>
      <w:r>
        <w:rPr>
          <w:rFonts w:ascii="Calibri" w:eastAsia="Calibri" w:hAnsi="Calibri" w:cs="Calibri"/>
          <w:bCs/>
          <w:sz w:val="16"/>
          <w:szCs w:val="16"/>
        </w:rPr>
        <w:t xml:space="preserve">*p </w:t>
      </w:r>
      <w:r w:rsidRPr="009D45B4">
        <w:rPr>
          <w:rFonts w:ascii="Calibri" w:eastAsia="Calibri" w:hAnsi="Calibri" w:cs="Calibri"/>
          <w:bCs/>
          <w:sz w:val="16"/>
          <w:szCs w:val="16"/>
        </w:rPr>
        <w:t>&lt;</w:t>
      </w:r>
      <w:r>
        <w:rPr>
          <w:rFonts w:ascii="Calibri" w:eastAsia="Calibri" w:hAnsi="Calibri" w:cs="Calibri"/>
          <w:bCs/>
          <w:sz w:val="16"/>
          <w:szCs w:val="16"/>
        </w:rPr>
        <w:t>0,05</w:t>
      </w:r>
    </w:p>
    <w:p w14:paraId="61088ECC" w14:textId="69C3B9CF" w:rsidR="009D45B4" w:rsidRPr="009D45B4" w:rsidRDefault="009D45B4" w:rsidP="009D45B4">
      <w:pPr>
        <w:spacing w:after="0" w:line="240" w:lineRule="auto"/>
        <w:ind w:firstLine="0"/>
        <w:jc w:val="left"/>
        <w:rPr>
          <w:rFonts w:ascii="Calibri" w:eastAsia="Calibri" w:hAnsi="Calibri" w:cs="Calibri"/>
          <w:bCs/>
          <w:sz w:val="16"/>
          <w:szCs w:val="16"/>
        </w:rPr>
      </w:pPr>
      <w:r w:rsidRPr="009D45B4">
        <w:rPr>
          <w:rFonts w:ascii="Calibri" w:eastAsia="Calibri" w:hAnsi="Calibri" w:cs="Calibri"/>
          <w:bCs/>
          <w:sz w:val="16"/>
          <w:szCs w:val="16"/>
        </w:rPr>
        <w:t>MÖ: Müdahale öncesi</w:t>
      </w:r>
    </w:p>
    <w:p w14:paraId="793F6EDF" w14:textId="5E63B914" w:rsidR="009D45B4" w:rsidRDefault="009D45B4" w:rsidP="009D45B4">
      <w:pPr>
        <w:spacing w:after="160" w:line="259" w:lineRule="auto"/>
        <w:ind w:firstLine="0"/>
        <w:jc w:val="left"/>
        <w:rPr>
          <w:rFonts w:eastAsia="Calibri" w:cs="Times New Roman"/>
          <w:iCs/>
          <w:szCs w:val="18"/>
        </w:rPr>
      </w:pPr>
      <w:r w:rsidRPr="009D45B4">
        <w:rPr>
          <w:rFonts w:eastAsia="Calibri" w:cs="Calibri"/>
          <w:bCs/>
          <w:sz w:val="16"/>
          <w:szCs w:val="16"/>
        </w:rPr>
        <w:t>MS: Müdahale sonrası</w:t>
      </w:r>
    </w:p>
    <w:p w14:paraId="12B17DC7" w14:textId="50F8C7E2" w:rsidR="009D45B4" w:rsidRPr="009D45B4" w:rsidRDefault="009D45B4" w:rsidP="00A30C8B">
      <w:pPr>
        <w:spacing w:before="240" w:after="160"/>
        <w:rPr>
          <w:rFonts w:eastAsia="Calibri" w:cs="Calibri"/>
        </w:rPr>
      </w:pPr>
      <w:r w:rsidRPr="009D45B4">
        <w:rPr>
          <w:rFonts w:eastAsia="Calibri" w:cs="Calibri"/>
          <w:szCs w:val="24"/>
        </w:rPr>
        <w:t>Tablo 4’de farklı gruplara ait katılımcıların %’lik Yağ oranları gösterilmektedir. Çalışmaya 3 farklı grupta 30 denek katılmıştır. Aerobik grubun 8 haftalık antrenman programı öncesi 5.90 ± 2.39 iken sonrasında 7.20±2.86; Anaerobik grubun 8 haftalık antrenman programı öncesi 6.60±3.91 iken sonrası 5.36±</w:t>
      </w:r>
      <w:r w:rsidRPr="009D45B4">
        <w:rPr>
          <w:rFonts w:eastAsia="Times New Roman" w:cs="Times New Roman"/>
          <w:color w:val="000000"/>
          <w:szCs w:val="24"/>
          <w:lang w:eastAsia="tr-TR"/>
        </w:rPr>
        <w:t>1.58;</w:t>
      </w:r>
      <w:r w:rsidRPr="009D45B4">
        <w:rPr>
          <w:rFonts w:eastAsia="Calibri" w:cs="Calibri"/>
          <w:szCs w:val="24"/>
        </w:rPr>
        <w:t xml:space="preserve"> kontrol grubun 8 haftalık antrenman programı öncesi 14.06±7.68 iken sonrası ise 17.71±8.16 olarak belirlenmiştir. Aerobik gruptaki katılımcıların ön test-son test değerleri arasında istatistiksel olarak (p&lt;0,05) anlamlı farklılık olduğu gözlemlenmiştir</w:t>
      </w:r>
      <w:r w:rsidRPr="009D45B4">
        <w:rPr>
          <w:rFonts w:eastAsia="Calibri" w:cs="Calibri"/>
        </w:rPr>
        <w:t>.</w:t>
      </w:r>
    </w:p>
    <w:p w14:paraId="3C9AB191" w14:textId="5F6C3E18" w:rsidR="0072012E" w:rsidRPr="0072012E" w:rsidRDefault="009D45B4" w:rsidP="00A30C8B">
      <w:pPr>
        <w:pStyle w:val="Balk8"/>
        <w:rPr>
          <w:rFonts w:eastAsia="Calibri"/>
          <w:b/>
          <w:bCs/>
        </w:rPr>
      </w:pPr>
      <w:bookmarkStart w:id="192" w:name="_Toc129799619"/>
      <w:r w:rsidRPr="0072012E">
        <w:rPr>
          <w:rFonts w:eastAsia="Calibri"/>
          <w:b/>
          <w:bCs/>
        </w:rPr>
        <w:t xml:space="preserve">Tablo </w:t>
      </w:r>
      <w:r w:rsidR="00A30C8B">
        <w:rPr>
          <w:rFonts w:eastAsia="Calibri"/>
          <w:b/>
          <w:bCs/>
        </w:rPr>
        <w:t>5</w:t>
      </w:r>
      <w:bookmarkEnd w:id="192"/>
    </w:p>
    <w:p w14:paraId="3844590B" w14:textId="3AB6CEB6" w:rsidR="009D45B4" w:rsidRPr="0072012E" w:rsidRDefault="009D45B4" w:rsidP="0072012E">
      <w:pPr>
        <w:pStyle w:val="Balk8"/>
        <w:rPr>
          <w:rFonts w:eastAsia="Calibri"/>
          <w:i/>
          <w:iCs/>
        </w:rPr>
      </w:pPr>
      <w:bookmarkStart w:id="193" w:name="_Toc129799620"/>
      <w:r w:rsidRPr="0072012E">
        <w:rPr>
          <w:rFonts w:eastAsia="Calibri"/>
          <w:i/>
          <w:iCs/>
        </w:rPr>
        <w:t xml:space="preserve">Araştırmaya </w:t>
      </w:r>
      <w:r w:rsidR="0072012E" w:rsidRPr="0072012E">
        <w:rPr>
          <w:rFonts w:eastAsia="Calibri"/>
          <w:i/>
          <w:iCs/>
        </w:rPr>
        <w:t xml:space="preserve">Katılan </w:t>
      </w:r>
      <w:r w:rsidRPr="0072012E">
        <w:rPr>
          <w:rFonts w:eastAsia="Calibri"/>
          <w:i/>
          <w:iCs/>
        </w:rPr>
        <w:t xml:space="preserve">Futbolcuların </w:t>
      </w:r>
      <w:r w:rsidR="0072012E" w:rsidRPr="0072012E">
        <w:rPr>
          <w:rFonts w:eastAsia="Calibri"/>
          <w:i/>
          <w:iCs/>
        </w:rPr>
        <w:t xml:space="preserve">Aerobik Müdahale Programı Öncesi </w:t>
      </w:r>
      <w:r w:rsidRPr="0072012E">
        <w:rPr>
          <w:rFonts w:eastAsia="Calibri"/>
          <w:i/>
          <w:iCs/>
        </w:rPr>
        <w:t xml:space="preserve">ve </w:t>
      </w:r>
      <w:r w:rsidR="0072012E" w:rsidRPr="0072012E">
        <w:rPr>
          <w:rFonts w:eastAsia="Calibri"/>
          <w:i/>
          <w:iCs/>
        </w:rPr>
        <w:t xml:space="preserve">Sonrasında Alınan </w:t>
      </w:r>
      <w:r w:rsidRPr="0072012E">
        <w:rPr>
          <w:rFonts w:eastAsia="Calibri"/>
          <w:i/>
          <w:iCs/>
        </w:rPr>
        <w:t>SMO</w:t>
      </w:r>
      <w:r w:rsidRPr="0072012E">
        <w:rPr>
          <w:rFonts w:eastAsia="Calibri"/>
          <w:i/>
          <w:iCs/>
          <w:vertAlign w:val="subscript"/>
        </w:rPr>
        <w:t>2</w:t>
      </w:r>
      <w:r w:rsidRPr="0072012E">
        <w:rPr>
          <w:rFonts w:eastAsia="Calibri"/>
          <w:i/>
          <w:iCs/>
        </w:rPr>
        <w:t xml:space="preserve"> </w:t>
      </w:r>
      <w:r w:rsidR="0072012E" w:rsidRPr="0072012E">
        <w:rPr>
          <w:rFonts w:eastAsia="Calibri"/>
          <w:i/>
          <w:iCs/>
        </w:rPr>
        <w:t>Değerleri</w:t>
      </w:r>
      <w:bookmarkEnd w:id="193"/>
    </w:p>
    <w:tbl>
      <w:tblPr>
        <w:tblStyle w:val="DzTablo22"/>
        <w:tblW w:w="8805" w:type="dxa"/>
        <w:tblLook w:val="04A0" w:firstRow="1" w:lastRow="0" w:firstColumn="1" w:lastColumn="0" w:noHBand="0" w:noVBand="1"/>
      </w:tblPr>
      <w:tblGrid>
        <w:gridCol w:w="1276"/>
        <w:gridCol w:w="2447"/>
        <w:gridCol w:w="1340"/>
        <w:gridCol w:w="1060"/>
        <w:gridCol w:w="1340"/>
        <w:gridCol w:w="1342"/>
      </w:tblGrid>
      <w:tr w:rsidR="0072012E" w:rsidRPr="0072012E" w14:paraId="4497925A" w14:textId="77777777" w:rsidTr="007201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vMerge w:val="restart"/>
            <w:noWrap/>
            <w:hideMark/>
          </w:tcPr>
          <w:p w14:paraId="3118DF40" w14:textId="77777777" w:rsidR="0072012E" w:rsidRPr="0072012E" w:rsidRDefault="0072012E" w:rsidP="0072012E">
            <w:pPr>
              <w:spacing w:before="60" w:after="60" w:line="240" w:lineRule="auto"/>
              <w:ind w:firstLine="0"/>
              <w:jc w:val="center"/>
              <w:rPr>
                <w:rFonts w:eastAsia="Times New Roman" w:cs="Times New Roman"/>
                <w:b w:val="0"/>
                <w:color w:val="000000"/>
                <w:sz w:val="22"/>
                <w:lang w:eastAsia="tr-TR"/>
              </w:rPr>
            </w:pPr>
          </w:p>
          <w:p w14:paraId="22397571" w14:textId="77777777" w:rsidR="0072012E" w:rsidRPr="0072012E" w:rsidRDefault="0072012E" w:rsidP="0072012E">
            <w:pPr>
              <w:spacing w:before="60" w:after="60" w:line="240" w:lineRule="auto"/>
              <w:ind w:firstLine="0"/>
              <w:jc w:val="center"/>
              <w:rPr>
                <w:rFonts w:eastAsia="Times New Roman" w:cs="Times New Roman"/>
                <w:b w:val="0"/>
                <w:color w:val="000000"/>
                <w:sz w:val="22"/>
                <w:lang w:eastAsia="tr-TR"/>
              </w:rPr>
            </w:pPr>
          </w:p>
          <w:p w14:paraId="115B25B4" w14:textId="77777777" w:rsidR="0072012E" w:rsidRPr="0072012E" w:rsidRDefault="0072012E" w:rsidP="0072012E">
            <w:pPr>
              <w:spacing w:before="60" w:after="60" w:line="240" w:lineRule="auto"/>
              <w:ind w:firstLine="0"/>
              <w:jc w:val="center"/>
              <w:rPr>
                <w:rFonts w:eastAsia="Times New Roman" w:cs="Times New Roman"/>
                <w:b w:val="0"/>
                <w:color w:val="000000"/>
                <w:sz w:val="22"/>
                <w:lang w:eastAsia="tr-TR"/>
              </w:rPr>
            </w:pPr>
          </w:p>
          <w:p w14:paraId="70C21FF6" w14:textId="77777777" w:rsidR="0072012E" w:rsidRPr="0072012E" w:rsidRDefault="0072012E" w:rsidP="0072012E">
            <w:pPr>
              <w:spacing w:before="60" w:after="60" w:line="240" w:lineRule="auto"/>
              <w:ind w:firstLine="0"/>
              <w:jc w:val="center"/>
              <w:rPr>
                <w:rFonts w:eastAsia="Times New Roman" w:cs="Times New Roman"/>
                <w:color w:val="000000"/>
                <w:sz w:val="22"/>
                <w:lang w:eastAsia="tr-TR"/>
              </w:rPr>
            </w:pPr>
            <w:r w:rsidRPr="0072012E">
              <w:rPr>
                <w:rFonts w:eastAsia="Calibri" w:cs="Times New Roman"/>
                <w:iCs/>
                <w:sz w:val="22"/>
              </w:rPr>
              <w:t>SMO2</w:t>
            </w:r>
          </w:p>
        </w:tc>
        <w:tc>
          <w:tcPr>
            <w:tcW w:w="2447" w:type="dxa"/>
            <w:vMerge w:val="restart"/>
            <w:noWrap/>
            <w:hideMark/>
          </w:tcPr>
          <w:p w14:paraId="62511BB3" w14:textId="77777777" w:rsidR="0072012E" w:rsidRPr="0072012E" w:rsidRDefault="0072012E"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2"/>
                <w:lang w:eastAsia="tr-TR"/>
              </w:rPr>
            </w:pPr>
          </w:p>
          <w:p w14:paraId="13A5C65C" w14:textId="77777777" w:rsidR="0072012E" w:rsidRPr="0072012E" w:rsidRDefault="0072012E" w:rsidP="0072012E">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b w:val="0"/>
                <w:color w:val="000000"/>
                <w:sz w:val="22"/>
                <w:lang w:eastAsia="tr-TR"/>
              </w:rPr>
              <w:t xml:space="preserve">            </w:t>
            </w:r>
            <w:r w:rsidRPr="0072012E">
              <w:rPr>
                <w:rFonts w:eastAsia="Times New Roman" w:cs="Times New Roman"/>
                <w:color w:val="000000"/>
                <w:sz w:val="22"/>
                <w:lang w:eastAsia="tr-TR"/>
              </w:rPr>
              <w:t>Grup</w:t>
            </w:r>
          </w:p>
        </w:tc>
        <w:tc>
          <w:tcPr>
            <w:tcW w:w="2400" w:type="dxa"/>
            <w:gridSpan w:val="2"/>
            <w:noWrap/>
            <w:hideMark/>
          </w:tcPr>
          <w:p w14:paraId="59B7650D" w14:textId="77777777" w:rsidR="0072012E" w:rsidRPr="0072012E" w:rsidRDefault="0072012E"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Ön Test</w:t>
            </w:r>
          </w:p>
        </w:tc>
        <w:tc>
          <w:tcPr>
            <w:tcW w:w="2682" w:type="dxa"/>
            <w:gridSpan w:val="2"/>
            <w:noWrap/>
            <w:hideMark/>
          </w:tcPr>
          <w:p w14:paraId="6BAC9550" w14:textId="77777777" w:rsidR="0072012E" w:rsidRPr="0072012E" w:rsidRDefault="0072012E"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Son Test</w:t>
            </w:r>
          </w:p>
        </w:tc>
      </w:tr>
      <w:tr w:rsidR="0072012E" w:rsidRPr="0072012E" w14:paraId="62077796"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vMerge/>
            <w:hideMark/>
          </w:tcPr>
          <w:p w14:paraId="05D65F90" w14:textId="77777777" w:rsidR="0072012E" w:rsidRPr="0072012E" w:rsidRDefault="0072012E" w:rsidP="0072012E">
            <w:pPr>
              <w:spacing w:before="60" w:after="60" w:line="240" w:lineRule="auto"/>
              <w:ind w:firstLine="0"/>
              <w:jc w:val="left"/>
              <w:rPr>
                <w:rFonts w:eastAsia="Times New Roman" w:cs="Times New Roman"/>
                <w:color w:val="000000"/>
                <w:sz w:val="22"/>
                <w:lang w:eastAsia="tr-TR"/>
              </w:rPr>
            </w:pPr>
          </w:p>
        </w:tc>
        <w:tc>
          <w:tcPr>
            <w:tcW w:w="2447" w:type="dxa"/>
            <w:vMerge/>
            <w:hideMark/>
          </w:tcPr>
          <w:p w14:paraId="0C1CDB20" w14:textId="77777777" w:rsidR="0072012E" w:rsidRPr="0072012E" w:rsidRDefault="0072012E"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2"/>
                <w:lang w:eastAsia="tr-TR"/>
              </w:rPr>
            </w:pPr>
          </w:p>
        </w:tc>
        <w:tc>
          <w:tcPr>
            <w:tcW w:w="1340" w:type="dxa"/>
            <w:noWrap/>
            <w:hideMark/>
          </w:tcPr>
          <w:p w14:paraId="4A0F1CDC" w14:textId="1ABEFF74"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b/>
                <w:color w:val="000000"/>
                <w:sz w:val="22"/>
              </w:rPr>
            </w:pPr>
            <w:r w:rsidRPr="0072012E">
              <w:rPr>
                <w:rFonts w:eastAsia="Times New Roman" w:cs="Times New Roman"/>
                <w:b/>
                <w:color w:val="000000"/>
                <w:sz w:val="22"/>
                <w:lang w:eastAsia="tr-TR"/>
              </w:rPr>
              <w:t xml:space="preserve">x̄ </w:t>
            </w:r>
          </w:p>
        </w:tc>
        <w:tc>
          <w:tcPr>
            <w:tcW w:w="1060" w:type="dxa"/>
            <w:noWrap/>
            <w:hideMark/>
          </w:tcPr>
          <w:p w14:paraId="40D313A4"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lang w:eastAsia="tr-TR"/>
              </w:rPr>
            </w:pPr>
            <w:r w:rsidRPr="0072012E">
              <w:rPr>
                <w:rFonts w:eastAsia="Times New Roman" w:cs="Times New Roman"/>
                <w:b/>
                <w:color w:val="000000"/>
                <w:sz w:val="22"/>
                <w:lang w:eastAsia="tr-TR"/>
              </w:rPr>
              <w:t>ss</w:t>
            </w:r>
          </w:p>
        </w:tc>
        <w:tc>
          <w:tcPr>
            <w:tcW w:w="1340" w:type="dxa"/>
            <w:noWrap/>
            <w:hideMark/>
          </w:tcPr>
          <w:p w14:paraId="7CA54DBF" w14:textId="54FA9F29"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lang w:eastAsia="tr-TR"/>
              </w:rPr>
            </w:pPr>
            <w:r w:rsidRPr="0072012E">
              <w:rPr>
                <w:rFonts w:eastAsia="Times New Roman" w:cs="Times New Roman"/>
                <w:b/>
                <w:color w:val="000000"/>
                <w:sz w:val="22"/>
                <w:lang w:eastAsia="tr-TR"/>
              </w:rPr>
              <w:t>x̄</w:t>
            </w:r>
          </w:p>
        </w:tc>
        <w:tc>
          <w:tcPr>
            <w:tcW w:w="1342" w:type="dxa"/>
            <w:noWrap/>
            <w:hideMark/>
          </w:tcPr>
          <w:p w14:paraId="6CA48A0D"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lang w:eastAsia="tr-TR"/>
              </w:rPr>
            </w:pPr>
            <w:r w:rsidRPr="0072012E">
              <w:rPr>
                <w:rFonts w:eastAsia="Times New Roman" w:cs="Times New Roman"/>
                <w:b/>
                <w:color w:val="000000"/>
                <w:sz w:val="22"/>
                <w:lang w:eastAsia="tr-TR"/>
              </w:rPr>
              <w:t>ss</w:t>
            </w:r>
          </w:p>
        </w:tc>
      </w:tr>
      <w:tr w:rsidR="0072012E" w:rsidRPr="0072012E" w14:paraId="0FF7092B"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1276" w:type="dxa"/>
            <w:vMerge/>
            <w:hideMark/>
          </w:tcPr>
          <w:p w14:paraId="5383B10C" w14:textId="77777777" w:rsidR="0072012E" w:rsidRPr="0072012E" w:rsidRDefault="0072012E" w:rsidP="0072012E">
            <w:pPr>
              <w:spacing w:before="60" w:after="60" w:line="240" w:lineRule="auto"/>
              <w:ind w:firstLine="0"/>
              <w:jc w:val="left"/>
              <w:rPr>
                <w:rFonts w:eastAsia="Times New Roman" w:cs="Times New Roman"/>
                <w:color w:val="000000"/>
                <w:sz w:val="22"/>
                <w:lang w:eastAsia="tr-TR"/>
              </w:rPr>
            </w:pPr>
          </w:p>
        </w:tc>
        <w:tc>
          <w:tcPr>
            <w:tcW w:w="2447" w:type="dxa"/>
            <w:tcBorders>
              <w:top w:val="single" w:sz="4" w:space="0" w:color="7F7F7F"/>
              <w:bottom w:val="nil"/>
            </w:tcBorders>
            <w:noWrap/>
            <w:hideMark/>
          </w:tcPr>
          <w:p w14:paraId="7E2C075A"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Kontrol</w:t>
            </w:r>
          </w:p>
        </w:tc>
        <w:tc>
          <w:tcPr>
            <w:tcW w:w="1340" w:type="dxa"/>
            <w:tcBorders>
              <w:top w:val="single" w:sz="4" w:space="0" w:color="7F7F7F"/>
              <w:bottom w:val="nil"/>
            </w:tcBorders>
            <w:noWrap/>
            <w:hideMark/>
          </w:tcPr>
          <w:p w14:paraId="7A22FA68"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53,90</w:t>
            </w:r>
          </w:p>
        </w:tc>
        <w:tc>
          <w:tcPr>
            <w:tcW w:w="1060" w:type="dxa"/>
            <w:tcBorders>
              <w:top w:val="single" w:sz="4" w:space="0" w:color="7F7F7F"/>
              <w:bottom w:val="nil"/>
            </w:tcBorders>
            <w:noWrap/>
            <w:hideMark/>
          </w:tcPr>
          <w:p w14:paraId="2AED6B95"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6,42</w:t>
            </w:r>
          </w:p>
        </w:tc>
        <w:tc>
          <w:tcPr>
            <w:tcW w:w="1340" w:type="dxa"/>
            <w:tcBorders>
              <w:top w:val="single" w:sz="4" w:space="0" w:color="7F7F7F"/>
              <w:bottom w:val="nil"/>
            </w:tcBorders>
            <w:noWrap/>
            <w:hideMark/>
          </w:tcPr>
          <w:p w14:paraId="7144FA15"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56,00</w:t>
            </w:r>
          </w:p>
        </w:tc>
        <w:tc>
          <w:tcPr>
            <w:tcW w:w="1342" w:type="dxa"/>
            <w:tcBorders>
              <w:top w:val="single" w:sz="4" w:space="0" w:color="7F7F7F"/>
              <w:bottom w:val="nil"/>
            </w:tcBorders>
            <w:noWrap/>
            <w:hideMark/>
          </w:tcPr>
          <w:p w14:paraId="7E3AF85A"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14,55</w:t>
            </w:r>
          </w:p>
        </w:tc>
      </w:tr>
      <w:tr w:rsidR="0072012E" w:rsidRPr="0072012E" w14:paraId="78060DFD"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vMerge/>
            <w:hideMark/>
          </w:tcPr>
          <w:p w14:paraId="13275FD6" w14:textId="77777777" w:rsidR="0072012E" w:rsidRPr="0072012E" w:rsidRDefault="0072012E" w:rsidP="0072012E">
            <w:pPr>
              <w:spacing w:before="60" w:after="60" w:line="240" w:lineRule="auto"/>
              <w:ind w:firstLine="0"/>
              <w:jc w:val="left"/>
              <w:rPr>
                <w:rFonts w:eastAsia="Times New Roman" w:cs="Times New Roman"/>
                <w:color w:val="000000"/>
                <w:sz w:val="22"/>
                <w:lang w:eastAsia="tr-TR"/>
              </w:rPr>
            </w:pPr>
          </w:p>
        </w:tc>
        <w:tc>
          <w:tcPr>
            <w:tcW w:w="2447" w:type="dxa"/>
            <w:tcBorders>
              <w:top w:val="nil"/>
              <w:bottom w:val="nil"/>
            </w:tcBorders>
            <w:noWrap/>
            <w:hideMark/>
          </w:tcPr>
          <w:p w14:paraId="68944478"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Aerobik</w:t>
            </w:r>
          </w:p>
        </w:tc>
        <w:tc>
          <w:tcPr>
            <w:tcW w:w="1340" w:type="dxa"/>
            <w:tcBorders>
              <w:top w:val="nil"/>
              <w:bottom w:val="nil"/>
            </w:tcBorders>
            <w:noWrap/>
            <w:hideMark/>
          </w:tcPr>
          <w:p w14:paraId="1B13A47C"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47,50</w:t>
            </w:r>
          </w:p>
        </w:tc>
        <w:tc>
          <w:tcPr>
            <w:tcW w:w="1060" w:type="dxa"/>
            <w:tcBorders>
              <w:top w:val="nil"/>
              <w:bottom w:val="nil"/>
            </w:tcBorders>
            <w:noWrap/>
            <w:hideMark/>
          </w:tcPr>
          <w:p w14:paraId="5B99EA4F"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6,93</w:t>
            </w:r>
          </w:p>
        </w:tc>
        <w:tc>
          <w:tcPr>
            <w:tcW w:w="1340" w:type="dxa"/>
            <w:tcBorders>
              <w:top w:val="nil"/>
              <w:bottom w:val="nil"/>
            </w:tcBorders>
            <w:noWrap/>
            <w:hideMark/>
          </w:tcPr>
          <w:p w14:paraId="3ABEBA8E"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53,50</w:t>
            </w:r>
          </w:p>
        </w:tc>
        <w:tc>
          <w:tcPr>
            <w:tcW w:w="1342" w:type="dxa"/>
            <w:tcBorders>
              <w:top w:val="nil"/>
              <w:bottom w:val="nil"/>
            </w:tcBorders>
            <w:noWrap/>
            <w:hideMark/>
          </w:tcPr>
          <w:p w14:paraId="4207BBF8" w14:textId="77777777" w:rsidR="0072012E" w:rsidRPr="0072012E" w:rsidRDefault="0072012E"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Cs/>
                <w:sz w:val="22"/>
              </w:rPr>
            </w:pPr>
            <w:r w:rsidRPr="0072012E">
              <w:rPr>
                <w:rFonts w:eastAsia="Calibri" w:cs="Times New Roman"/>
                <w:iCs/>
                <w:sz w:val="22"/>
              </w:rPr>
              <w:t>13,49</w:t>
            </w:r>
          </w:p>
        </w:tc>
      </w:tr>
      <w:tr w:rsidR="0072012E" w:rsidRPr="0072012E" w14:paraId="2D1D2B4B"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1276" w:type="dxa"/>
            <w:vMerge/>
            <w:hideMark/>
          </w:tcPr>
          <w:p w14:paraId="1B539BD9" w14:textId="77777777" w:rsidR="0072012E" w:rsidRPr="0072012E" w:rsidRDefault="0072012E" w:rsidP="0072012E">
            <w:pPr>
              <w:spacing w:before="60" w:after="60" w:line="240" w:lineRule="auto"/>
              <w:ind w:firstLine="0"/>
              <w:jc w:val="left"/>
              <w:rPr>
                <w:rFonts w:eastAsia="Times New Roman" w:cs="Times New Roman"/>
                <w:color w:val="000000"/>
                <w:sz w:val="22"/>
                <w:lang w:eastAsia="tr-TR"/>
              </w:rPr>
            </w:pPr>
          </w:p>
        </w:tc>
        <w:tc>
          <w:tcPr>
            <w:tcW w:w="2447" w:type="dxa"/>
            <w:tcBorders>
              <w:top w:val="nil"/>
              <w:bottom w:val="single" w:sz="4" w:space="0" w:color="7F7F7F"/>
            </w:tcBorders>
            <w:noWrap/>
            <w:hideMark/>
          </w:tcPr>
          <w:p w14:paraId="718E8DE6"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Anaerobik</w:t>
            </w:r>
          </w:p>
        </w:tc>
        <w:tc>
          <w:tcPr>
            <w:tcW w:w="1340" w:type="dxa"/>
            <w:tcBorders>
              <w:top w:val="nil"/>
              <w:bottom w:val="single" w:sz="4" w:space="0" w:color="7F7F7F"/>
            </w:tcBorders>
            <w:noWrap/>
            <w:hideMark/>
          </w:tcPr>
          <w:p w14:paraId="04E6A7FF"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51,50</w:t>
            </w:r>
          </w:p>
        </w:tc>
        <w:tc>
          <w:tcPr>
            <w:tcW w:w="1060" w:type="dxa"/>
            <w:tcBorders>
              <w:top w:val="nil"/>
              <w:bottom w:val="single" w:sz="4" w:space="0" w:color="7F7F7F"/>
            </w:tcBorders>
            <w:noWrap/>
            <w:hideMark/>
          </w:tcPr>
          <w:p w14:paraId="1FC7836F"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4,77</w:t>
            </w:r>
          </w:p>
        </w:tc>
        <w:tc>
          <w:tcPr>
            <w:tcW w:w="1340" w:type="dxa"/>
            <w:tcBorders>
              <w:top w:val="nil"/>
              <w:bottom w:val="single" w:sz="4" w:space="0" w:color="7F7F7F"/>
            </w:tcBorders>
            <w:noWrap/>
            <w:hideMark/>
          </w:tcPr>
          <w:p w14:paraId="4409E9BA"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49,80</w:t>
            </w:r>
          </w:p>
        </w:tc>
        <w:tc>
          <w:tcPr>
            <w:tcW w:w="1342" w:type="dxa"/>
            <w:tcBorders>
              <w:top w:val="nil"/>
              <w:bottom w:val="single" w:sz="4" w:space="0" w:color="7F7F7F"/>
            </w:tcBorders>
            <w:noWrap/>
            <w:hideMark/>
          </w:tcPr>
          <w:p w14:paraId="4B586B72" w14:textId="77777777" w:rsidR="0072012E" w:rsidRPr="0072012E" w:rsidRDefault="0072012E"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iCs/>
                <w:sz w:val="22"/>
              </w:rPr>
            </w:pPr>
            <w:r w:rsidRPr="0072012E">
              <w:rPr>
                <w:rFonts w:eastAsia="Calibri" w:cs="Times New Roman"/>
                <w:iCs/>
                <w:sz w:val="22"/>
              </w:rPr>
              <w:t>11,22</w:t>
            </w:r>
          </w:p>
        </w:tc>
      </w:tr>
    </w:tbl>
    <w:p w14:paraId="0D5FF1F0" w14:textId="53F44F65" w:rsidR="009D45B4" w:rsidRPr="0099518E" w:rsidRDefault="009D45B4" w:rsidP="00A30C8B">
      <w:pPr>
        <w:spacing w:before="120" w:after="160"/>
        <w:rPr>
          <w:rFonts w:eastAsia="Calibri" w:cs="Times New Roman"/>
          <w:bCs/>
          <w:iCs/>
          <w:szCs w:val="18"/>
        </w:rPr>
      </w:pPr>
      <w:r w:rsidRPr="009D45B4">
        <w:rPr>
          <w:rFonts w:eastAsia="Calibri" w:cs="Times New Roman"/>
          <w:bCs/>
          <w:iCs/>
          <w:szCs w:val="18"/>
        </w:rPr>
        <w:t xml:space="preserve">Tablo </w:t>
      </w:r>
      <w:r w:rsidR="00A30C8B">
        <w:rPr>
          <w:rFonts w:eastAsia="Calibri" w:cs="Times New Roman"/>
          <w:bCs/>
          <w:iCs/>
          <w:szCs w:val="18"/>
        </w:rPr>
        <w:t>5</w:t>
      </w:r>
      <w:r w:rsidRPr="009D45B4">
        <w:rPr>
          <w:rFonts w:eastAsia="Calibri" w:cs="Times New Roman"/>
          <w:bCs/>
          <w:iCs/>
          <w:szCs w:val="18"/>
        </w:rPr>
        <w:t xml:space="preserve"> incelendiğinde kontrol ve deney gruplarındaki </w:t>
      </w:r>
      <w:r w:rsidR="00D43F3C">
        <w:rPr>
          <w:rFonts w:eastAsia="Calibri" w:cs="Times New Roman"/>
          <w:bCs/>
          <w:iCs/>
          <w:szCs w:val="18"/>
        </w:rPr>
        <w:t>f</w:t>
      </w:r>
      <w:r w:rsidRPr="009D45B4">
        <w:rPr>
          <w:rFonts w:eastAsia="Calibri" w:cs="Times New Roman"/>
          <w:bCs/>
          <w:iCs/>
          <w:szCs w:val="18"/>
        </w:rPr>
        <w:t>utbolcuların SMO</w:t>
      </w:r>
      <w:r w:rsidRPr="0099518E">
        <w:rPr>
          <w:rFonts w:eastAsia="Calibri" w:cs="Times New Roman"/>
          <w:bCs/>
          <w:iCs/>
          <w:szCs w:val="18"/>
          <w:vertAlign w:val="subscript"/>
        </w:rPr>
        <w:t xml:space="preserve">2 </w:t>
      </w:r>
      <w:r w:rsidRPr="009D45B4">
        <w:rPr>
          <w:rFonts w:eastAsia="Calibri" w:cs="Times New Roman"/>
          <w:bCs/>
          <w:iCs/>
          <w:szCs w:val="18"/>
        </w:rPr>
        <w:t>değerlerinin kontrol ve anaerobik gruplarında yüksek olduğu, son test değerlerinde ise kontrol ve aerobik gruplarda artış olduğu</w:t>
      </w:r>
      <w:r w:rsidR="0099518E">
        <w:rPr>
          <w:rFonts w:eastAsia="Calibri" w:cs="Times New Roman"/>
          <w:bCs/>
          <w:iCs/>
          <w:szCs w:val="18"/>
        </w:rPr>
        <w:t>, anaerobik grupta ise düşüş olduğu</w:t>
      </w:r>
      <w:r w:rsidRPr="009D45B4">
        <w:rPr>
          <w:rFonts w:eastAsia="Calibri" w:cs="Times New Roman"/>
          <w:bCs/>
          <w:iCs/>
          <w:szCs w:val="18"/>
        </w:rPr>
        <w:t xml:space="preserve"> görülmektedir.</w:t>
      </w:r>
    </w:p>
    <w:p w14:paraId="45C31B2E" w14:textId="77777777" w:rsidR="0072012E" w:rsidRDefault="0072012E">
      <w:pPr>
        <w:spacing w:after="160" w:line="259" w:lineRule="auto"/>
        <w:ind w:firstLine="0"/>
        <w:jc w:val="left"/>
        <w:rPr>
          <w:rFonts w:eastAsia="Calibri" w:cs="Times New Roman"/>
          <w:b/>
          <w:iCs/>
          <w:szCs w:val="18"/>
        </w:rPr>
      </w:pPr>
      <w:r>
        <w:rPr>
          <w:rFonts w:eastAsia="Calibri" w:cs="Times New Roman"/>
          <w:b/>
          <w:iCs/>
          <w:szCs w:val="18"/>
        </w:rPr>
        <w:br w:type="page"/>
      </w:r>
    </w:p>
    <w:p w14:paraId="0A95E360" w14:textId="644140A6" w:rsidR="0072012E" w:rsidRPr="0072012E" w:rsidRDefault="009D45B4" w:rsidP="00A30C8B">
      <w:pPr>
        <w:pStyle w:val="Balk8"/>
        <w:rPr>
          <w:rFonts w:eastAsia="Calibri"/>
          <w:b/>
          <w:bCs/>
        </w:rPr>
      </w:pPr>
      <w:bookmarkStart w:id="194" w:name="_Toc129799621"/>
      <w:r w:rsidRPr="0072012E">
        <w:rPr>
          <w:rFonts w:eastAsia="Calibri"/>
          <w:b/>
          <w:bCs/>
        </w:rPr>
        <w:lastRenderedPageBreak/>
        <w:t xml:space="preserve">Tablo </w:t>
      </w:r>
      <w:r w:rsidR="00A30C8B">
        <w:rPr>
          <w:rFonts w:eastAsia="Calibri"/>
          <w:b/>
          <w:bCs/>
        </w:rPr>
        <w:t>6</w:t>
      </w:r>
      <w:bookmarkEnd w:id="194"/>
    </w:p>
    <w:p w14:paraId="34D12B60" w14:textId="545DF28F" w:rsidR="009D45B4" w:rsidRPr="0072012E" w:rsidRDefault="009D45B4" w:rsidP="0072012E">
      <w:pPr>
        <w:pStyle w:val="Balk8"/>
        <w:rPr>
          <w:rFonts w:eastAsia="Calibri"/>
          <w:i/>
          <w:iCs/>
        </w:rPr>
      </w:pPr>
      <w:bookmarkStart w:id="195" w:name="_Toc129799622"/>
      <w:r w:rsidRPr="0072012E">
        <w:rPr>
          <w:rFonts w:eastAsia="Calibri"/>
          <w:i/>
          <w:iCs/>
        </w:rPr>
        <w:t xml:space="preserve">Araştırmaya </w:t>
      </w:r>
      <w:r w:rsidR="0072012E" w:rsidRPr="0072012E">
        <w:rPr>
          <w:rFonts w:eastAsia="Calibri"/>
          <w:i/>
          <w:iCs/>
        </w:rPr>
        <w:t xml:space="preserve">Katılan </w:t>
      </w:r>
      <w:r w:rsidRPr="0072012E">
        <w:rPr>
          <w:rFonts w:eastAsia="Calibri"/>
          <w:i/>
          <w:iCs/>
        </w:rPr>
        <w:t>Futbolcuların Aerobik SMO</w:t>
      </w:r>
      <w:r w:rsidRPr="0072012E">
        <w:rPr>
          <w:rFonts w:eastAsia="Calibri"/>
          <w:i/>
          <w:iCs/>
          <w:vertAlign w:val="subscript"/>
        </w:rPr>
        <w:t>2</w:t>
      </w:r>
      <w:r w:rsidRPr="0072012E">
        <w:rPr>
          <w:rFonts w:eastAsia="Calibri"/>
          <w:i/>
          <w:iCs/>
        </w:rPr>
        <w:t xml:space="preserve"> </w:t>
      </w:r>
      <w:r w:rsidR="0072012E" w:rsidRPr="0072012E">
        <w:rPr>
          <w:rFonts w:eastAsia="Calibri"/>
          <w:i/>
          <w:iCs/>
        </w:rPr>
        <w:t xml:space="preserve">Değerleri </w:t>
      </w:r>
      <w:r w:rsidRPr="0072012E">
        <w:rPr>
          <w:rFonts w:eastAsia="Calibri"/>
          <w:i/>
          <w:iCs/>
        </w:rPr>
        <w:t xml:space="preserve">ANOVA </w:t>
      </w:r>
      <w:r w:rsidR="0072012E" w:rsidRPr="0072012E">
        <w:rPr>
          <w:rFonts w:eastAsia="Calibri"/>
          <w:i/>
          <w:iCs/>
        </w:rPr>
        <w:t>Sonuçları</w:t>
      </w:r>
      <w:bookmarkEnd w:id="195"/>
    </w:p>
    <w:tbl>
      <w:tblPr>
        <w:tblStyle w:val="DzTablo22"/>
        <w:tblW w:w="8931" w:type="dxa"/>
        <w:tblLook w:val="06A0" w:firstRow="1" w:lastRow="0" w:firstColumn="1" w:lastColumn="0" w:noHBand="1" w:noVBand="1"/>
      </w:tblPr>
      <w:tblGrid>
        <w:gridCol w:w="2835"/>
        <w:gridCol w:w="1261"/>
        <w:gridCol w:w="866"/>
        <w:gridCol w:w="1417"/>
        <w:gridCol w:w="1134"/>
        <w:gridCol w:w="1418"/>
      </w:tblGrid>
      <w:tr w:rsidR="00830014" w:rsidRPr="0072012E" w14:paraId="012CFF80" w14:textId="77777777" w:rsidTr="0083001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5779DBA3" w14:textId="77777777" w:rsidR="00830014" w:rsidRPr="0072012E" w:rsidRDefault="0083001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Varyansın Kaynağı</w:t>
            </w:r>
          </w:p>
        </w:tc>
        <w:tc>
          <w:tcPr>
            <w:tcW w:w="1261" w:type="dxa"/>
            <w:noWrap/>
            <w:vAlign w:val="center"/>
            <w:hideMark/>
          </w:tcPr>
          <w:p w14:paraId="78EBED47" w14:textId="77777777" w:rsidR="00830014" w:rsidRPr="0072012E" w:rsidRDefault="0083001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KT</w:t>
            </w:r>
          </w:p>
        </w:tc>
        <w:tc>
          <w:tcPr>
            <w:tcW w:w="866" w:type="dxa"/>
            <w:noWrap/>
            <w:vAlign w:val="center"/>
            <w:hideMark/>
          </w:tcPr>
          <w:p w14:paraId="0DFAC0AC" w14:textId="77777777" w:rsidR="00830014" w:rsidRPr="0072012E" w:rsidRDefault="0083001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sd</w:t>
            </w:r>
          </w:p>
        </w:tc>
        <w:tc>
          <w:tcPr>
            <w:tcW w:w="1417" w:type="dxa"/>
            <w:noWrap/>
            <w:vAlign w:val="center"/>
            <w:hideMark/>
          </w:tcPr>
          <w:p w14:paraId="67BE2DF8" w14:textId="77777777" w:rsidR="00830014" w:rsidRPr="0072012E" w:rsidRDefault="0083001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KO</w:t>
            </w:r>
          </w:p>
        </w:tc>
        <w:tc>
          <w:tcPr>
            <w:tcW w:w="1134" w:type="dxa"/>
            <w:noWrap/>
            <w:vAlign w:val="center"/>
            <w:hideMark/>
          </w:tcPr>
          <w:p w14:paraId="05F678BC" w14:textId="77777777" w:rsidR="00830014" w:rsidRPr="0072012E" w:rsidRDefault="0083001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F</w:t>
            </w:r>
          </w:p>
        </w:tc>
        <w:tc>
          <w:tcPr>
            <w:tcW w:w="1418" w:type="dxa"/>
            <w:noWrap/>
            <w:vAlign w:val="center"/>
            <w:hideMark/>
          </w:tcPr>
          <w:p w14:paraId="5B827E84" w14:textId="77777777" w:rsidR="00830014" w:rsidRPr="0072012E" w:rsidRDefault="0083001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p</w:t>
            </w:r>
          </w:p>
        </w:tc>
      </w:tr>
      <w:tr w:rsidR="00830014" w:rsidRPr="0072012E" w14:paraId="7192BB49"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65274B8"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Gruplararası</w:t>
            </w:r>
          </w:p>
        </w:tc>
        <w:tc>
          <w:tcPr>
            <w:tcW w:w="1261" w:type="dxa"/>
            <w:noWrap/>
            <w:vAlign w:val="center"/>
            <w:hideMark/>
          </w:tcPr>
          <w:p w14:paraId="1454788F"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3294,933</w:t>
            </w:r>
          </w:p>
        </w:tc>
        <w:tc>
          <w:tcPr>
            <w:tcW w:w="866" w:type="dxa"/>
            <w:noWrap/>
            <w:vAlign w:val="center"/>
            <w:hideMark/>
          </w:tcPr>
          <w:p w14:paraId="07A1D05B"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29</w:t>
            </w:r>
          </w:p>
        </w:tc>
        <w:tc>
          <w:tcPr>
            <w:tcW w:w="1417" w:type="dxa"/>
            <w:noWrap/>
            <w:vAlign w:val="center"/>
            <w:hideMark/>
          </w:tcPr>
          <w:p w14:paraId="65C2F4B2" w14:textId="5A1BF705"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1134" w:type="dxa"/>
            <w:vMerge w:val="restart"/>
            <w:noWrap/>
            <w:vAlign w:val="center"/>
            <w:hideMark/>
          </w:tcPr>
          <w:p w14:paraId="03322F01"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1,134512</w:t>
            </w:r>
          </w:p>
        </w:tc>
        <w:tc>
          <w:tcPr>
            <w:tcW w:w="1418" w:type="dxa"/>
            <w:vMerge w:val="restart"/>
            <w:noWrap/>
            <w:vAlign w:val="center"/>
            <w:hideMark/>
          </w:tcPr>
          <w:p w14:paraId="3741E0C7"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0,336</w:t>
            </w:r>
          </w:p>
        </w:tc>
      </w:tr>
      <w:tr w:rsidR="00830014" w:rsidRPr="0072012E" w14:paraId="41668B0B"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2527DB87"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Grup</w:t>
            </w:r>
          </w:p>
        </w:tc>
        <w:tc>
          <w:tcPr>
            <w:tcW w:w="1261" w:type="dxa"/>
            <w:noWrap/>
            <w:vAlign w:val="center"/>
            <w:hideMark/>
          </w:tcPr>
          <w:p w14:paraId="051D9533"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255,433333</w:t>
            </w:r>
          </w:p>
        </w:tc>
        <w:tc>
          <w:tcPr>
            <w:tcW w:w="866" w:type="dxa"/>
            <w:noWrap/>
            <w:vAlign w:val="center"/>
            <w:hideMark/>
          </w:tcPr>
          <w:p w14:paraId="5AF1801F"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417" w:type="dxa"/>
            <w:noWrap/>
            <w:vAlign w:val="center"/>
            <w:hideMark/>
          </w:tcPr>
          <w:p w14:paraId="7DCD00BF"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127,716667</w:t>
            </w:r>
          </w:p>
        </w:tc>
        <w:tc>
          <w:tcPr>
            <w:tcW w:w="1134" w:type="dxa"/>
            <w:vMerge/>
            <w:vAlign w:val="center"/>
            <w:hideMark/>
          </w:tcPr>
          <w:p w14:paraId="3CA29746"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1418" w:type="dxa"/>
            <w:vMerge/>
            <w:vAlign w:val="center"/>
            <w:hideMark/>
          </w:tcPr>
          <w:p w14:paraId="449223E2"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r>
      <w:tr w:rsidR="00830014" w:rsidRPr="0072012E" w14:paraId="07C986E8"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15F0F805"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Hata</w:t>
            </w:r>
          </w:p>
        </w:tc>
        <w:tc>
          <w:tcPr>
            <w:tcW w:w="1261" w:type="dxa"/>
            <w:noWrap/>
            <w:vAlign w:val="center"/>
            <w:hideMark/>
          </w:tcPr>
          <w:p w14:paraId="5867952E"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3039,5</w:t>
            </w:r>
          </w:p>
        </w:tc>
        <w:tc>
          <w:tcPr>
            <w:tcW w:w="866" w:type="dxa"/>
            <w:noWrap/>
            <w:vAlign w:val="center"/>
            <w:hideMark/>
          </w:tcPr>
          <w:p w14:paraId="18D2FCDA"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417" w:type="dxa"/>
            <w:noWrap/>
            <w:vAlign w:val="center"/>
            <w:hideMark/>
          </w:tcPr>
          <w:p w14:paraId="713AE353"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112,574074</w:t>
            </w:r>
          </w:p>
        </w:tc>
        <w:tc>
          <w:tcPr>
            <w:tcW w:w="1134" w:type="dxa"/>
            <w:vMerge/>
            <w:vAlign w:val="center"/>
            <w:hideMark/>
          </w:tcPr>
          <w:p w14:paraId="7B2FE6D4"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1418" w:type="dxa"/>
            <w:vMerge/>
            <w:vAlign w:val="center"/>
            <w:hideMark/>
          </w:tcPr>
          <w:p w14:paraId="77B740A2"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r>
      <w:tr w:rsidR="00830014" w:rsidRPr="0072012E" w14:paraId="6CFE09FD"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5949332B"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Gruplar içi</w:t>
            </w:r>
          </w:p>
        </w:tc>
        <w:tc>
          <w:tcPr>
            <w:tcW w:w="1261" w:type="dxa"/>
            <w:noWrap/>
            <w:vAlign w:val="center"/>
            <w:hideMark/>
          </w:tcPr>
          <w:p w14:paraId="683CDDFF"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2859,000</w:t>
            </w:r>
          </w:p>
        </w:tc>
        <w:tc>
          <w:tcPr>
            <w:tcW w:w="866" w:type="dxa"/>
            <w:noWrap/>
            <w:vAlign w:val="center"/>
            <w:hideMark/>
          </w:tcPr>
          <w:p w14:paraId="021D76A0"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30</w:t>
            </w:r>
          </w:p>
        </w:tc>
        <w:tc>
          <w:tcPr>
            <w:tcW w:w="1417" w:type="dxa"/>
            <w:noWrap/>
            <w:vAlign w:val="center"/>
            <w:hideMark/>
          </w:tcPr>
          <w:p w14:paraId="3F5C9CAF"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1134" w:type="dxa"/>
            <w:noWrap/>
            <w:vAlign w:val="center"/>
            <w:hideMark/>
          </w:tcPr>
          <w:p w14:paraId="5EF3C722"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c>
          <w:tcPr>
            <w:tcW w:w="1418" w:type="dxa"/>
            <w:noWrap/>
            <w:vAlign w:val="center"/>
            <w:hideMark/>
          </w:tcPr>
          <w:p w14:paraId="492B40DD"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830014" w:rsidRPr="0072012E" w14:paraId="4275B064"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8D20F7E"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Ölçüm (Ön Test-Son Test)</w:t>
            </w:r>
          </w:p>
        </w:tc>
        <w:tc>
          <w:tcPr>
            <w:tcW w:w="1261" w:type="dxa"/>
            <w:noWrap/>
            <w:vAlign w:val="center"/>
            <w:hideMark/>
          </w:tcPr>
          <w:p w14:paraId="5DA933DB"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68,267</w:t>
            </w:r>
          </w:p>
        </w:tc>
        <w:tc>
          <w:tcPr>
            <w:tcW w:w="866" w:type="dxa"/>
            <w:noWrap/>
            <w:vAlign w:val="center"/>
            <w:hideMark/>
          </w:tcPr>
          <w:p w14:paraId="3F3745A8"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w:t>
            </w:r>
          </w:p>
        </w:tc>
        <w:tc>
          <w:tcPr>
            <w:tcW w:w="1417" w:type="dxa"/>
            <w:noWrap/>
            <w:vAlign w:val="center"/>
            <w:hideMark/>
          </w:tcPr>
          <w:p w14:paraId="4678037D"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68,267</w:t>
            </w:r>
          </w:p>
        </w:tc>
        <w:tc>
          <w:tcPr>
            <w:tcW w:w="1134" w:type="dxa"/>
            <w:noWrap/>
            <w:vAlign w:val="center"/>
            <w:hideMark/>
          </w:tcPr>
          <w:p w14:paraId="052ABADD"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0,698</w:t>
            </w:r>
          </w:p>
        </w:tc>
        <w:tc>
          <w:tcPr>
            <w:tcW w:w="1418" w:type="dxa"/>
            <w:noWrap/>
            <w:vAlign w:val="center"/>
            <w:hideMark/>
          </w:tcPr>
          <w:p w14:paraId="534F6BB4"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0,411</w:t>
            </w:r>
          </w:p>
        </w:tc>
      </w:tr>
      <w:tr w:rsidR="00830014" w:rsidRPr="0072012E" w14:paraId="1C7CFD40"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7FCBBE7"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Ölçüm * Grup</w:t>
            </w:r>
          </w:p>
        </w:tc>
        <w:tc>
          <w:tcPr>
            <w:tcW w:w="1261" w:type="dxa"/>
            <w:noWrap/>
            <w:vAlign w:val="center"/>
            <w:hideMark/>
          </w:tcPr>
          <w:p w14:paraId="75C16302"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148,233</w:t>
            </w:r>
          </w:p>
        </w:tc>
        <w:tc>
          <w:tcPr>
            <w:tcW w:w="866" w:type="dxa"/>
            <w:noWrap/>
            <w:vAlign w:val="center"/>
            <w:hideMark/>
          </w:tcPr>
          <w:p w14:paraId="1700389E"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417" w:type="dxa"/>
            <w:noWrap/>
            <w:vAlign w:val="center"/>
            <w:hideMark/>
          </w:tcPr>
          <w:p w14:paraId="7E88C6A8"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74,117</w:t>
            </w:r>
          </w:p>
        </w:tc>
        <w:tc>
          <w:tcPr>
            <w:tcW w:w="1134" w:type="dxa"/>
            <w:vMerge w:val="restart"/>
            <w:noWrap/>
            <w:vAlign w:val="center"/>
            <w:hideMark/>
          </w:tcPr>
          <w:p w14:paraId="603A2340"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0,757</w:t>
            </w:r>
          </w:p>
        </w:tc>
        <w:tc>
          <w:tcPr>
            <w:tcW w:w="1418" w:type="dxa"/>
            <w:vMerge w:val="restart"/>
            <w:noWrap/>
            <w:vAlign w:val="center"/>
            <w:hideMark/>
          </w:tcPr>
          <w:p w14:paraId="316730C8"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0,479</w:t>
            </w:r>
          </w:p>
        </w:tc>
      </w:tr>
      <w:tr w:rsidR="00830014" w:rsidRPr="0072012E" w14:paraId="7FD4EC01" w14:textId="77777777" w:rsidTr="00830014">
        <w:trPr>
          <w:trHeight w:val="2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020C5393" w14:textId="77777777" w:rsidR="00830014" w:rsidRPr="0072012E" w:rsidRDefault="00830014"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Hata</w:t>
            </w:r>
          </w:p>
        </w:tc>
        <w:tc>
          <w:tcPr>
            <w:tcW w:w="1261" w:type="dxa"/>
            <w:noWrap/>
            <w:vAlign w:val="center"/>
            <w:hideMark/>
          </w:tcPr>
          <w:p w14:paraId="2DEEE148"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2642,500</w:t>
            </w:r>
          </w:p>
        </w:tc>
        <w:tc>
          <w:tcPr>
            <w:tcW w:w="866" w:type="dxa"/>
            <w:noWrap/>
            <w:vAlign w:val="center"/>
            <w:hideMark/>
          </w:tcPr>
          <w:p w14:paraId="40454773"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417" w:type="dxa"/>
            <w:noWrap/>
            <w:vAlign w:val="center"/>
            <w:hideMark/>
          </w:tcPr>
          <w:p w14:paraId="3CD2CB6A" w14:textId="77777777" w:rsidR="00830014" w:rsidRPr="0072012E" w:rsidRDefault="0083001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97,870</w:t>
            </w:r>
          </w:p>
        </w:tc>
        <w:tc>
          <w:tcPr>
            <w:tcW w:w="1134" w:type="dxa"/>
            <w:vMerge/>
            <w:vAlign w:val="center"/>
            <w:hideMark/>
          </w:tcPr>
          <w:p w14:paraId="7DD263AB" w14:textId="77777777" w:rsidR="00830014" w:rsidRPr="0072012E" w:rsidRDefault="0083001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1418" w:type="dxa"/>
            <w:vMerge/>
            <w:vAlign w:val="center"/>
            <w:hideMark/>
          </w:tcPr>
          <w:p w14:paraId="0B467FE0" w14:textId="77777777" w:rsidR="00830014" w:rsidRPr="0072012E" w:rsidRDefault="0083001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r>
    </w:tbl>
    <w:p w14:paraId="2CB78387" w14:textId="77777777" w:rsidR="009D45B4" w:rsidRPr="00830014" w:rsidRDefault="009D45B4" w:rsidP="009D45B4">
      <w:pPr>
        <w:spacing w:after="0" w:line="240" w:lineRule="auto"/>
        <w:ind w:firstLine="0"/>
        <w:jc w:val="left"/>
        <w:rPr>
          <w:rFonts w:eastAsia="Calibri" w:cs="Times New Roman"/>
          <w:bCs/>
          <w:sz w:val="20"/>
          <w:szCs w:val="20"/>
        </w:rPr>
      </w:pPr>
      <w:r w:rsidRPr="00830014">
        <w:rPr>
          <w:rFonts w:eastAsia="Calibri" w:cs="Times New Roman"/>
          <w:bCs/>
          <w:sz w:val="20"/>
          <w:szCs w:val="20"/>
        </w:rPr>
        <w:t>*p &lt;0,05</w:t>
      </w:r>
    </w:p>
    <w:p w14:paraId="03A98C73" w14:textId="0AA980B4" w:rsidR="009D45B4" w:rsidRPr="009D45B4" w:rsidRDefault="009D45B4" w:rsidP="00A30C8B">
      <w:pPr>
        <w:spacing w:before="120" w:after="160"/>
        <w:rPr>
          <w:rFonts w:eastAsia="Calibri" w:cs="Times New Roman"/>
          <w:bCs/>
          <w:iCs/>
          <w:szCs w:val="18"/>
        </w:rPr>
      </w:pPr>
      <w:r w:rsidRPr="009D45B4">
        <w:rPr>
          <w:rFonts w:eastAsia="Calibri" w:cs="Times New Roman"/>
          <w:bCs/>
          <w:iCs/>
          <w:szCs w:val="18"/>
        </w:rPr>
        <w:t xml:space="preserve">Tablo </w:t>
      </w:r>
      <w:r w:rsidR="00A30C8B">
        <w:rPr>
          <w:rFonts w:eastAsia="Calibri" w:cs="Times New Roman"/>
          <w:bCs/>
          <w:iCs/>
          <w:szCs w:val="18"/>
        </w:rPr>
        <w:t>6</w:t>
      </w:r>
      <w:r w:rsidRPr="009D45B4">
        <w:rPr>
          <w:rFonts w:eastAsia="Calibri" w:cs="Times New Roman"/>
          <w:bCs/>
          <w:iCs/>
          <w:szCs w:val="18"/>
        </w:rPr>
        <w:t xml:space="preserve"> incelendiğinde aerobik, anaerobik ve kontrol grubundaki Futbolcular arasında SMO</w:t>
      </w:r>
      <w:r w:rsidRPr="009D45B4">
        <w:rPr>
          <w:rFonts w:eastAsia="Calibri" w:cs="Times New Roman"/>
          <w:bCs/>
          <w:iCs/>
          <w:szCs w:val="18"/>
          <w:vertAlign w:val="subscript"/>
        </w:rPr>
        <w:t>2</w:t>
      </w:r>
      <w:r w:rsidRPr="009D45B4">
        <w:rPr>
          <w:rFonts w:eastAsia="Calibri" w:cs="Times New Roman"/>
          <w:bCs/>
          <w:iCs/>
          <w:szCs w:val="18"/>
        </w:rPr>
        <w:t xml:space="preserve"> değerleri açısından anlamlı bir farklılığın olmadığı saptanmıştır.</w:t>
      </w:r>
    </w:p>
    <w:p w14:paraId="2A81176E" w14:textId="77777777" w:rsidR="00830014" w:rsidRDefault="00830014" w:rsidP="00830014">
      <w:pPr>
        <w:pStyle w:val="Balk9"/>
        <w:rPr>
          <w:b/>
        </w:rPr>
      </w:pPr>
      <w:bookmarkStart w:id="196" w:name="_Toc129800268"/>
      <w:r w:rsidRPr="006C4688">
        <w:rPr>
          <w:b/>
        </w:rPr>
        <w:t xml:space="preserve">Şekil </w:t>
      </w:r>
      <w:r>
        <w:rPr>
          <w:b/>
        </w:rPr>
        <w:t>19</w:t>
      </w:r>
      <w:bookmarkEnd w:id="196"/>
    </w:p>
    <w:p w14:paraId="6FDC25CA" w14:textId="4D5FF6A6" w:rsidR="00830014" w:rsidRPr="00830014" w:rsidRDefault="00830014" w:rsidP="00830014">
      <w:pPr>
        <w:pStyle w:val="Balk9"/>
        <w:rPr>
          <w:i/>
          <w:iCs/>
        </w:rPr>
      </w:pPr>
      <w:bookmarkStart w:id="197" w:name="_Toc129800269"/>
      <w:r w:rsidRPr="00830014">
        <w:rPr>
          <w:i/>
          <w:iCs/>
        </w:rPr>
        <w:t>Gruplara Göre SMO</w:t>
      </w:r>
      <w:r w:rsidRPr="00830014">
        <w:rPr>
          <w:i/>
          <w:iCs/>
          <w:vertAlign w:val="subscript"/>
        </w:rPr>
        <w:t xml:space="preserve">2 </w:t>
      </w:r>
      <w:r w:rsidRPr="00830014">
        <w:rPr>
          <w:i/>
          <w:iCs/>
        </w:rPr>
        <w:t>Değerinin Ön Test-Son Test Sonuç Grafiği</w:t>
      </w:r>
      <w:bookmarkEnd w:id="197"/>
    </w:p>
    <w:p w14:paraId="3D5E7CFD" w14:textId="294A3F45" w:rsidR="009D45B4" w:rsidRPr="009D45B4" w:rsidRDefault="009D45B4" w:rsidP="00830014">
      <w:pPr>
        <w:spacing w:after="0"/>
        <w:ind w:firstLine="0"/>
        <w:jc w:val="left"/>
        <w:rPr>
          <w:rFonts w:ascii="Calibri" w:eastAsia="Calibri" w:hAnsi="Calibri" w:cs="Times New Roman"/>
          <w:sz w:val="22"/>
        </w:rPr>
      </w:pPr>
      <w:r w:rsidRPr="009D45B4">
        <w:rPr>
          <w:rFonts w:ascii="Calibri" w:eastAsia="Calibri" w:hAnsi="Calibri" w:cs="Times New Roman"/>
          <w:noProof/>
          <w:sz w:val="22"/>
          <w:lang w:val="en-US"/>
        </w:rPr>
        <w:drawing>
          <wp:inline distT="0" distB="0" distL="0" distR="0" wp14:anchorId="0D3C252E" wp14:editId="576AFDF2">
            <wp:extent cx="6065520" cy="2842260"/>
            <wp:effectExtent l="0" t="0" r="0" b="0"/>
            <wp:docPr id="45" name="Resim 4">
              <a:extLst xmlns:a="http://schemas.openxmlformats.org/drawingml/2006/main">
                <a:ext uri="{FF2B5EF4-FFF2-40B4-BE49-F238E27FC236}">
                  <a16:creationId xmlns:a16="http://schemas.microsoft.com/office/drawing/2014/main" id="{DC303E70-1975-FC1D-8CE0-F04E6441E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a:extLst>
                        <a:ext uri="{FF2B5EF4-FFF2-40B4-BE49-F238E27FC236}">
                          <a16:creationId xmlns:a16="http://schemas.microsoft.com/office/drawing/2014/main" id="{DC303E70-1975-FC1D-8CE0-F04E6441E019}"/>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6065520" cy="2842260"/>
                    </a:xfrm>
                    <a:prstGeom prst="rect">
                      <a:avLst/>
                    </a:prstGeom>
                  </pic:spPr>
                </pic:pic>
              </a:graphicData>
            </a:graphic>
          </wp:inline>
        </w:drawing>
      </w:r>
    </w:p>
    <w:p w14:paraId="6CEDCE79" w14:textId="081F970F" w:rsidR="009D45B4" w:rsidRPr="009D45B4" w:rsidRDefault="009D45B4" w:rsidP="009E6D7C">
      <w:pPr>
        <w:spacing w:after="160"/>
        <w:rPr>
          <w:rFonts w:ascii="Calibri" w:eastAsia="Calibri" w:hAnsi="Calibri" w:cs="Times New Roman"/>
          <w:sz w:val="22"/>
        </w:rPr>
      </w:pPr>
      <w:r w:rsidRPr="009D45B4">
        <w:rPr>
          <w:rFonts w:eastAsia="Calibri" w:cs="Times New Roman"/>
          <w:iCs/>
          <w:szCs w:val="18"/>
        </w:rPr>
        <w:t xml:space="preserve">Şekil </w:t>
      </w:r>
      <w:r w:rsidR="006C4688">
        <w:rPr>
          <w:rFonts w:eastAsia="Calibri" w:cs="Times New Roman"/>
          <w:iCs/>
          <w:szCs w:val="18"/>
        </w:rPr>
        <w:t>4.1.</w:t>
      </w:r>
      <w:r w:rsidRPr="009D45B4">
        <w:rPr>
          <w:rFonts w:eastAsia="Calibri" w:cs="Times New Roman"/>
          <w:iCs/>
          <w:szCs w:val="18"/>
        </w:rPr>
        <w:t xml:space="preserve"> incelendiğinde ön-son test sonuçlarında aerobik ve kontrol gruplarının</w:t>
      </w:r>
      <w:r w:rsidRPr="009D45B4">
        <w:rPr>
          <w:rFonts w:ascii="Calibri" w:eastAsia="Calibri" w:hAnsi="Calibri" w:cs="Times New Roman"/>
          <w:sz w:val="22"/>
        </w:rPr>
        <w:t xml:space="preserve"> </w:t>
      </w:r>
      <w:r w:rsidRPr="009D45B4">
        <w:rPr>
          <w:rFonts w:eastAsia="Calibri" w:cs="Times New Roman"/>
          <w:iCs/>
          <w:szCs w:val="18"/>
        </w:rPr>
        <w:t>SMO</w:t>
      </w:r>
      <w:r w:rsidRPr="009D45B4">
        <w:rPr>
          <w:rFonts w:eastAsia="Calibri" w:cs="Times New Roman"/>
          <w:iCs/>
          <w:szCs w:val="18"/>
          <w:vertAlign w:val="subscript"/>
        </w:rPr>
        <w:t xml:space="preserve">2 </w:t>
      </w:r>
      <w:r w:rsidRPr="009D45B4">
        <w:rPr>
          <w:rFonts w:eastAsia="Calibri" w:cs="Times New Roman"/>
          <w:iCs/>
          <w:szCs w:val="18"/>
        </w:rPr>
        <w:t>değerlerinde bir artış gözlenirken, anaerobik grupta ise bir düşüş olduğu gözlenmiştir.</w:t>
      </w:r>
    </w:p>
    <w:p w14:paraId="608C1753" w14:textId="4637B4D8" w:rsidR="00830014" w:rsidRDefault="009D45B4" w:rsidP="00A30C8B">
      <w:pPr>
        <w:pStyle w:val="Balk8"/>
        <w:rPr>
          <w:rFonts w:eastAsia="Calibri"/>
          <w:b/>
        </w:rPr>
      </w:pPr>
      <w:bookmarkStart w:id="198" w:name="_Toc129799623"/>
      <w:r w:rsidRPr="009D45B4">
        <w:rPr>
          <w:rFonts w:eastAsia="Calibri"/>
          <w:b/>
        </w:rPr>
        <w:t xml:space="preserve">Tablo </w:t>
      </w:r>
      <w:r w:rsidR="00A30C8B">
        <w:rPr>
          <w:rFonts w:eastAsia="Calibri"/>
          <w:b/>
        </w:rPr>
        <w:t>7</w:t>
      </w:r>
      <w:bookmarkEnd w:id="198"/>
    </w:p>
    <w:p w14:paraId="5C80628E" w14:textId="3E590FA2" w:rsidR="009D45B4" w:rsidRPr="00830014" w:rsidRDefault="009D45B4" w:rsidP="00830014">
      <w:pPr>
        <w:pStyle w:val="Balk8"/>
        <w:rPr>
          <w:rFonts w:eastAsia="Calibri"/>
          <w:i/>
          <w:iCs/>
        </w:rPr>
      </w:pPr>
      <w:bookmarkStart w:id="199" w:name="_Toc129799624"/>
      <w:r w:rsidRPr="00830014">
        <w:rPr>
          <w:rFonts w:eastAsia="Calibri"/>
          <w:i/>
          <w:iCs/>
        </w:rPr>
        <w:t xml:space="preserve">Araştırmaya </w:t>
      </w:r>
      <w:r w:rsidR="00830014" w:rsidRPr="00830014">
        <w:rPr>
          <w:rFonts w:eastAsia="Calibri"/>
          <w:i/>
          <w:iCs/>
        </w:rPr>
        <w:t xml:space="preserve">Katılan Futbolcuların Aerobik Müdahale Programı Öncesi </w:t>
      </w:r>
      <w:r w:rsidRPr="00830014">
        <w:rPr>
          <w:rFonts w:eastAsia="Calibri"/>
          <w:i/>
          <w:iCs/>
        </w:rPr>
        <w:t xml:space="preserve">ve </w:t>
      </w:r>
      <w:r w:rsidR="00830014" w:rsidRPr="00830014">
        <w:rPr>
          <w:rFonts w:eastAsia="Calibri"/>
          <w:i/>
          <w:iCs/>
        </w:rPr>
        <w:t xml:space="preserve">Sonrasında Alınan </w:t>
      </w:r>
      <w:r w:rsidRPr="00830014">
        <w:rPr>
          <w:rFonts w:eastAsia="Calibri"/>
          <w:i/>
          <w:iCs/>
        </w:rPr>
        <w:t xml:space="preserve">THb </w:t>
      </w:r>
      <w:r w:rsidR="00830014" w:rsidRPr="00830014">
        <w:rPr>
          <w:rFonts w:eastAsia="Calibri"/>
          <w:i/>
          <w:iCs/>
        </w:rPr>
        <w:t>Değerleri</w:t>
      </w:r>
      <w:bookmarkEnd w:id="199"/>
    </w:p>
    <w:tbl>
      <w:tblPr>
        <w:tblStyle w:val="DzTablo22"/>
        <w:tblW w:w="9274" w:type="dxa"/>
        <w:tblLook w:val="04A0" w:firstRow="1" w:lastRow="0" w:firstColumn="1" w:lastColumn="0" w:noHBand="0" w:noVBand="1"/>
      </w:tblPr>
      <w:tblGrid>
        <w:gridCol w:w="1287"/>
        <w:gridCol w:w="2623"/>
        <w:gridCol w:w="1436"/>
        <w:gridCol w:w="1135"/>
        <w:gridCol w:w="1436"/>
        <w:gridCol w:w="1135"/>
        <w:gridCol w:w="222"/>
      </w:tblGrid>
      <w:tr w:rsidR="009D45B4" w:rsidRPr="0072012E" w14:paraId="198CD4B9" w14:textId="77777777" w:rsidTr="007201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7" w:type="dxa"/>
            <w:vMerge w:val="restart"/>
            <w:noWrap/>
            <w:hideMark/>
          </w:tcPr>
          <w:p w14:paraId="4451D6D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p w14:paraId="12AC26F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p w14:paraId="715E927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Calibri" w:cs="Times New Roman"/>
                <w:iCs/>
                <w:sz w:val="22"/>
              </w:rPr>
              <w:t>THb</w:t>
            </w:r>
          </w:p>
        </w:tc>
        <w:tc>
          <w:tcPr>
            <w:tcW w:w="2623" w:type="dxa"/>
            <w:vMerge w:val="restart"/>
            <w:noWrap/>
            <w:hideMark/>
          </w:tcPr>
          <w:p w14:paraId="5424B6F1"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2"/>
                <w:lang w:eastAsia="tr-TR"/>
              </w:rPr>
            </w:pPr>
          </w:p>
          <w:p w14:paraId="1F8B16E4"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Grup</w:t>
            </w:r>
          </w:p>
        </w:tc>
        <w:tc>
          <w:tcPr>
            <w:tcW w:w="2571" w:type="dxa"/>
            <w:gridSpan w:val="2"/>
            <w:noWrap/>
            <w:hideMark/>
          </w:tcPr>
          <w:p w14:paraId="35F9EC6A"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Ön Test</w:t>
            </w:r>
          </w:p>
        </w:tc>
        <w:tc>
          <w:tcPr>
            <w:tcW w:w="2571" w:type="dxa"/>
            <w:gridSpan w:val="2"/>
            <w:noWrap/>
            <w:hideMark/>
          </w:tcPr>
          <w:p w14:paraId="4FEF7234"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Son Test</w:t>
            </w:r>
          </w:p>
        </w:tc>
        <w:tc>
          <w:tcPr>
            <w:tcW w:w="222" w:type="dxa"/>
            <w:hideMark/>
          </w:tcPr>
          <w:p w14:paraId="2FFD0A9C" w14:textId="77777777" w:rsidR="009D45B4" w:rsidRPr="0072012E" w:rsidRDefault="009D45B4" w:rsidP="0072012E">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6C4688" w:rsidRPr="0072012E" w14:paraId="7DC9F009" w14:textId="77777777" w:rsidTr="00323B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7" w:type="dxa"/>
            <w:vMerge/>
            <w:hideMark/>
          </w:tcPr>
          <w:p w14:paraId="4AC96CB6" w14:textId="77777777" w:rsidR="006C4688" w:rsidRPr="0072012E" w:rsidRDefault="006C4688" w:rsidP="0072012E">
            <w:pPr>
              <w:spacing w:before="60" w:after="60" w:line="240" w:lineRule="auto"/>
              <w:ind w:firstLine="0"/>
              <w:jc w:val="left"/>
              <w:rPr>
                <w:rFonts w:eastAsia="Times New Roman" w:cs="Times New Roman"/>
                <w:color w:val="000000"/>
                <w:sz w:val="22"/>
                <w:lang w:eastAsia="tr-TR"/>
              </w:rPr>
            </w:pPr>
          </w:p>
        </w:tc>
        <w:tc>
          <w:tcPr>
            <w:tcW w:w="2623" w:type="dxa"/>
            <w:vMerge/>
            <w:hideMark/>
          </w:tcPr>
          <w:p w14:paraId="2C5C621A" w14:textId="77777777" w:rsidR="006C4688" w:rsidRPr="0072012E" w:rsidRDefault="006C4688"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2"/>
                <w:lang w:eastAsia="tr-TR"/>
              </w:rPr>
            </w:pPr>
          </w:p>
        </w:tc>
        <w:tc>
          <w:tcPr>
            <w:tcW w:w="1436" w:type="dxa"/>
            <w:noWrap/>
            <w:hideMark/>
          </w:tcPr>
          <w:p w14:paraId="6F2C4D12" w14:textId="1B0DE0F5" w:rsidR="006C4688" w:rsidRPr="0072012E" w:rsidRDefault="006C4688"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2"/>
                <w:lang w:eastAsia="tr-TR"/>
              </w:rPr>
            </w:pPr>
            <w:r w:rsidRPr="0072012E">
              <w:rPr>
                <w:rFonts w:eastAsia="Times New Roman" w:cs="Times New Roman"/>
                <w:b/>
                <w:color w:val="000000"/>
                <w:sz w:val="22"/>
                <w:lang w:eastAsia="tr-TR"/>
              </w:rPr>
              <w:t xml:space="preserve">x̄ </w:t>
            </w:r>
          </w:p>
        </w:tc>
        <w:tc>
          <w:tcPr>
            <w:tcW w:w="1135" w:type="dxa"/>
            <w:noWrap/>
            <w:hideMark/>
          </w:tcPr>
          <w:p w14:paraId="11958C46" w14:textId="6E589F40" w:rsidR="006C4688" w:rsidRPr="0072012E" w:rsidRDefault="006C4688"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2"/>
                <w:lang w:eastAsia="tr-TR"/>
              </w:rPr>
            </w:pPr>
            <w:r w:rsidRPr="0072012E">
              <w:rPr>
                <w:rFonts w:eastAsia="Times New Roman" w:cs="Times New Roman"/>
                <w:b/>
                <w:color w:val="000000"/>
                <w:sz w:val="22"/>
                <w:lang w:eastAsia="tr-TR"/>
              </w:rPr>
              <w:t>ss</w:t>
            </w:r>
          </w:p>
        </w:tc>
        <w:tc>
          <w:tcPr>
            <w:tcW w:w="1436" w:type="dxa"/>
            <w:noWrap/>
            <w:hideMark/>
          </w:tcPr>
          <w:p w14:paraId="31332017" w14:textId="7B568CAF" w:rsidR="006C4688" w:rsidRPr="0072012E" w:rsidRDefault="006C4688"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2"/>
                <w:lang w:eastAsia="tr-TR"/>
              </w:rPr>
            </w:pPr>
            <w:r w:rsidRPr="0072012E">
              <w:rPr>
                <w:rFonts w:eastAsia="Times New Roman" w:cs="Times New Roman"/>
                <w:b/>
                <w:color w:val="000000"/>
                <w:sz w:val="22"/>
                <w:lang w:eastAsia="tr-TR"/>
              </w:rPr>
              <w:t>x̄</w:t>
            </w:r>
          </w:p>
        </w:tc>
        <w:tc>
          <w:tcPr>
            <w:tcW w:w="1135" w:type="dxa"/>
            <w:noWrap/>
            <w:hideMark/>
          </w:tcPr>
          <w:p w14:paraId="1162D0D9" w14:textId="77B80D13" w:rsidR="006C4688" w:rsidRPr="0072012E" w:rsidRDefault="006C4688"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2"/>
                <w:lang w:eastAsia="tr-TR"/>
              </w:rPr>
            </w:pPr>
            <w:r w:rsidRPr="0072012E">
              <w:rPr>
                <w:rFonts w:eastAsia="Times New Roman" w:cs="Times New Roman"/>
                <w:b/>
                <w:color w:val="000000"/>
                <w:sz w:val="22"/>
                <w:lang w:eastAsia="tr-TR"/>
              </w:rPr>
              <w:t>ss</w:t>
            </w:r>
          </w:p>
        </w:tc>
        <w:tc>
          <w:tcPr>
            <w:tcW w:w="222" w:type="dxa"/>
            <w:hideMark/>
          </w:tcPr>
          <w:p w14:paraId="16F2DB0B" w14:textId="77777777" w:rsidR="006C4688" w:rsidRPr="0072012E" w:rsidRDefault="006C4688"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tr-TR"/>
              </w:rPr>
            </w:pPr>
          </w:p>
        </w:tc>
      </w:tr>
      <w:tr w:rsidR="009D45B4" w:rsidRPr="0072012E" w14:paraId="043A2900" w14:textId="77777777" w:rsidTr="00323B15">
        <w:trPr>
          <w:trHeight w:val="20"/>
        </w:trPr>
        <w:tc>
          <w:tcPr>
            <w:cnfStyle w:val="001000000000" w:firstRow="0" w:lastRow="0" w:firstColumn="1" w:lastColumn="0" w:oddVBand="0" w:evenVBand="0" w:oddHBand="0" w:evenHBand="0" w:firstRowFirstColumn="0" w:firstRowLastColumn="0" w:lastRowFirstColumn="0" w:lastRowLastColumn="0"/>
            <w:tcW w:w="1287" w:type="dxa"/>
            <w:vMerge/>
            <w:hideMark/>
          </w:tcPr>
          <w:p w14:paraId="470A8E91"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23" w:type="dxa"/>
            <w:tcBorders>
              <w:top w:val="single" w:sz="4" w:space="0" w:color="7F7F7F"/>
              <w:bottom w:val="nil"/>
            </w:tcBorders>
            <w:noWrap/>
            <w:hideMark/>
          </w:tcPr>
          <w:p w14:paraId="7B0C2FE8"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1436" w:type="dxa"/>
            <w:tcBorders>
              <w:top w:val="single" w:sz="4" w:space="0" w:color="7F7F7F"/>
              <w:bottom w:val="nil"/>
            </w:tcBorders>
            <w:noWrap/>
            <w:hideMark/>
          </w:tcPr>
          <w:p w14:paraId="1D96D251"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12,30</w:t>
            </w:r>
          </w:p>
        </w:tc>
        <w:tc>
          <w:tcPr>
            <w:tcW w:w="1135" w:type="dxa"/>
            <w:tcBorders>
              <w:top w:val="single" w:sz="4" w:space="0" w:color="7F7F7F"/>
              <w:bottom w:val="nil"/>
            </w:tcBorders>
            <w:noWrap/>
            <w:hideMark/>
          </w:tcPr>
          <w:p w14:paraId="3E0F2ACB"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0,48</w:t>
            </w:r>
          </w:p>
        </w:tc>
        <w:tc>
          <w:tcPr>
            <w:tcW w:w="1436" w:type="dxa"/>
            <w:tcBorders>
              <w:top w:val="single" w:sz="4" w:space="0" w:color="7F7F7F"/>
              <w:bottom w:val="nil"/>
            </w:tcBorders>
            <w:noWrap/>
            <w:hideMark/>
          </w:tcPr>
          <w:p w14:paraId="66E97E84"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12,20</w:t>
            </w:r>
          </w:p>
        </w:tc>
        <w:tc>
          <w:tcPr>
            <w:tcW w:w="1135" w:type="dxa"/>
            <w:tcBorders>
              <w:top w:val="single" w:sz="4" w:space="0" w:color="7F7F7F"/>
              <w:bottom w:val="nil"/>
            </w:tcBorders>
            <w:noWrap/>
            <w:hideMark/>
          </w:tcPr>
          <w:p w14:paraId="26A786D0"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0,42</w:t>
            </w:r>
          </w:p>
        </w:tc>
        <w:tc>
          <w:tcPr>
            <w:tcW w:w="222" w:type="dxa"/>
            <w:hideMark/>
          </w:tcPr>
          <w:p w14:paraId="03EBB2E2"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9D45B4" w:rsidRPr="0072012E" w14:paraId="41675E83" w14:textId="77777777" w:rsidTr="00323B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7" w:type="dxa"/>
            <w:vMerge/>
            <w:hideMark/>
          </w:tcPr>
          <w:p w14:paraId="46438E83"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23" w:type="dxa"/>
            <w:tcBorders>
              <w:top w:val="nil"/>
              <w:bottom w:val="nil"/>
            </w:tcBorders>
            <w:noWrap/>
            <w:hideMark/>
          </w:tcPr>
          <w:p w14:paraId="28BF0332"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1436" w:type="dxa"/>
            <w:tcBorders>
              <w:top w:val="nil"/>
              <w:bottom w:val="nil"/>
            </w:tcBorders>
            <w:noWrap/>
            <w:hideMark/>
          </w:tcPr>
          <w:p w14:paraId="42EA5334"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12,70</w:t>
            </w:r>
          </w:p>
        </w:tc>
        <w:tc>
          <w:tcPr>
            <w:tcW w:w="1135" w:type="dxa"/>
            <w:tcBorders>
              <w:top w:val="nil"/>
              <w:bottom w:val="nil"/>
            </w:tcBorders>
            <w:noWrap/>
            <w:hideMark/>
          </w:tcPr>
          <w:p w14:paraId="3286DB04"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0,48</w:t>
            </w:r>
          </w:p>
        </w:tc>
        <w:tc>
          <w:tcPr>
            <w:tcW w:w="1436" w:type="dxa"/>
            <w:tcBorders>
              <w:top w:val="nil"/>
              <w:bottom w:val="nil"/>
            </w:tcBorders>
            <w:noWrap/>
            <w:hideMark/>
          </w:tcPr>
          <w:p w14:paraId="7A8CFC38"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13,70</w:t>
            </w:r>
          </w:p>
        </w:tc>
        <w:tc>
          <w:tcPr>
            <w:tcW w:w="1135" w:type="dxa"/>
            <w:tcBorders>
              <w:top w:val="nil"/>
              <w:bottom w:val="nil"/>
            </w:tcBorders>
            <w:noWrap/>
            <w:hideMark/>
          </w:tcPr>
          <w:p w14:paraId="0DB4F366"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3,65</w:t>
            </w:r>
          </w:p>
        </w:tc>
        <w:tc>
          <w:tcPr>
            <w:tcW w:w="222" w:type="dxa"/>
            <w:hideMark/>
          </w:tcPr>
          <w:p w14:paraId="71EA37B0"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tr-TR"/>
              </w:rPr>
            </w:pPr>
          </w:p>
        </w:tc>
      </w:tr>
      <w:tr w:rsidR="009D45B4" w:rsidRPr="0072012E" w14:paraId="18C9DAF8" w14:textId="77777777" w:rsidTr="00323B15">
        <w:trPr>
          <w:trHeight w:val="20"/>
        </w:trPr>
        <w:tc>
          <w:tcPr>
            <w:cnfStyle w:val="001000000000" w:firstRow="0" w:lastRow="0" w:firstColumn="1" w:lastColumn="0" w:oddVBand="0" w:evenVBand="0" w:oddHBand="0" w:evenHBand="0" w:firstRowFirstColumn="0" w:firstRowLastColumn="0" w:lastRowFirstColumn="0" w:lastRowLastColumn="0"/>
            <w:tcW w:w="1287" w:type="dxa"/>
            <w:vMerge/>
            <w:hideMark/>
          </w:tcPr>
          <w:p w14:paraId="35A19FEE"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23" w:type="dxa"/>
            <w:tcBorders>
              <w:top w:val="nil"/>
              <w:bottom w:val="single" w:sz="4" w:space="0" w:color="7F7F7F"/>
            </w:tcBorders>
            <w:noWrap/>
            <w:hideMark/>
          </w:tcPr>
          <w:p w14:paraId="14814D39"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1436" w:type="dxa"/>
            <w:tcBorders>
              <w:top w:val="nil"/>
              <w:bottom w:val="single" w:sz="4" w:space="0" w:color="7F7F7F"/>
            </w:tcBorders>
            <w:noWrap/>
            <w:hideMark/>
          </w:tcPr>
          <w:p w14:paraId="3F7C3C6E"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12,90</w:t>
            </w:r>
          </w:p>
        </w:tc>
        <w:tc>
          <w:tcPr>
            <w:tcW w:w="1135" w:type="dxa"/>
            <w:tcBorders>
              <w:top w:val="nil"/>
              <w:bottom w:val="single" w:sz="4" w:space="0" w:color="7F7F7F"/>
            </w:tcBorders>
            <w:noWrap/>
            <w:hideMark/>
          </w:tcPr>
          <w:p w14:paraId="1C270EB2"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0,32</w:t>
            </w:r>
          </w:p>
        </w:tc>
        <w:tc>
          <w:tcPr>
            <w:tcW w:w="1436" w:type="dxa"/>
            <w:tcBorders>
              <w:top w:val="nil"/>
              <w:bottom w:val="single" w:sz="4" w:space="0" w:color="7F7F7F"/>
            </w:tcBorders>
            <w:noWrap/>
            <w:hideMark/>
          </w:tcPr>
          <w:p w14:paraId="216B8820"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12,90</w:t>
            </w:r>
          </w:p>
        </w:tc>
        <w:tc>
          <w:tcPr>
            <w:tcW w:w="1135" w:type="dxa"/>
            <w:tcBorders>
              <w:top w:val="nil"/>
              <w:bottom w:val="single" w:sz="4" w:space="0" w:color="7F7F7F"/>
            </w:tcBorders>
            <w:noWrap/>
            <w:hideMark/>
          </w:tcPr>
          <w:p w14:paraId="3551F5B6"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0,32</w:t>
            </w:r>
          </w:p>
        </w:tc>
        <w:tc>
          <w:tcPr>
            <w:tcW w:w="222" w:type="dxa"/>
            <w:hideMark/>
          </w:tcPr>
          <w:p w14:paraId="244C28E7"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r>
    </w:tbl>
    <w:p w14:paraId="3376F6D5" w14:textId="2F6BDF13" w:rsidR="009D45B4" w:rsidRPr="009D45B4" w:rsidRDefault="009D45B4" w:rsidP="00A30C8B">
      <w:pPr>
        <w:spacing w:after="160"/>
        <w:rPr>
          <w:rFonts w:eastAsia="Calibri" w:cs="Times New Roman"/>
          <w:iCs/>
          <w:szCs w:val="18"/>
        </w:rPr>
      </w:pPr>
      <w:r w:rsidRPr="009D45B4">
        <w:rPr>
          <w:rFonts w:eastAsia="Calibri" w:cs="Times New Roman"/>
          <w:bCs/>
          <w:iCs/>
          <w:szCs w:val="18"/>
        </w:rPr>
        <w:lastRenderedPageBreak/>
        <w:t xml:space="preserve">Tablo </w:t>
      </w:r>
      <w:r w:rsidR="00A30C8B">
        <w:rPr>
          <w:rFonts w:eastAsia="Calibri" w:cs="Times New Roman"/>
          <w:bCs/>
          <w:iCs/>
          <w:szCs w:val="18"/>
        </w:rPr>
        <w:t xml:space="preserve">7 </w:t>
      </w:r>
      <w:r w:rsidRPr="009D45B4">
        <w:rPr>
          <w:rFonts w:eastAsia="Calibri" w:cs="Times New Roman"/>
          <w:bCs/>
          <w:iCs/>
          <w:szCs w:val="18"/>
        </w:rPr>
        <w:t xml:space="preserve">incelendiğinde kontrol ve deney gruplarındaki </w:t>
      </w:r>
      <w:r w:rsidR="00D43F3C">
        <w:rPr>
          <w:rFonts w:eastAsia="Calibri" w:cs="Times New Roman"/>
          <w:bCs/>
          <w:iCs/>
          <w:szCs w:val="18"/>
        </w:rPr>
        <w:t>f</w:t>
      </w:r>
      <w:r w:rsidRPr="009D45B4">
        <w:rPr>
          <w:rFonts w:eastAsia="Calibri" w:cs="Times New Roman"/>
          <w:bCs/>
          <w:iCs/>
          <w:szCs w:val="18"/>
        </w:rPr>
        <w:t xml:space="preserve">utbolcuların </w:t>
      </w:r>
      <w:r w:rsidRPr="009D45B4">
        <w:rPr>
          <w:rFonts w:eastAsia="Calibri" w:cs="Times New Roman"/>
          <w:iCs/>
          <w:szCs w:val="18"/>
        </w:rPr>
        <w:t>THb</w:t>
      </w:r>
      <w:r w:rsidRPr="009D45B4">
        <w:rPr>
          <w:rFonts w:eastAsia="Calibri" w:cs="Times New Roman"/>
          <w:bCs/>
          <w:iCs/>
          <w:szCs w:val="18"/>
        </w:rPr>
        <w:t xml:space="preserve"> değerlerinin aerobik ve anaerobik</w:t>
      </w:r>
      <w:r w:rsidRPr="009D45B4">
        <w:rPr>
          <w:rFonts w:eastAsia="Calibri" w:cs="Times New Roman"/>
          <w:iCs/>
          <w:szCs w:val="18"/>
        </w:rPr>
        <w:t xml:space="preserve"> gruplarında yüksek olduğu, son test değerlerinde ise kontrol grubunda düşüş olduğu, anaerobik grupta herhangi bir değişiklik olmadığı ve aerobik grupta ise artış olduğu görülmektedir.</w:t>
      </w:r>
    </w:p>
    <w:p w14:paraId="5764BF02" w14:textId="663AC7C1" w:rsidR="00830014" w:rsidRDefault="009D45B4" w:rsidP="00A30C8B">
      <w:pPr>
        <w:pStyle w:val="Balk8"/>
        <w:rPr>
          <w:rFonts w:eastAsia="Calibri"/>
          <w:b/>
        </w:rPr>
      </w:pPr>
      <w:bookmarkStart w:id="200" w:name="_Toc129799625"/>
      <w:r w:rsidRPr="009D45B4">
        <w:rPr>
          <w:rFonts w:eastAsia="Calibri"/>
          <w:b/>
        </w:rPr>
        <w:t>Tablo</w:t>
      </w:r>
      <w:r w:rsidR="00763462">
        <w:rPr>
          <w:rFonts w:eastAsia="Calibri"/>
          <w:b/>
        </w:rPr>
        <w:t xml:space="preserve"> </w:t>
      </w:r>
      <w:r w:rsidR="00A30C8B">
        <w:rPr>
          <w:rFonts w:eastAsia="Calibri"/>
          <w:b/>
        </w:rPr>
        <w:t>8</w:t>
      </w:r>
      <w:bookmarkEnd w:id="200"/>
    </w:p>
    <w:p w14:paraId="1E58166E" w14:textId="42EBCE6B" w:rsidR="009D45B4" w:rsidRPr="00763462" w:rsidRDefault="009D45B4" w:rsidP="00830014">
      <w:pPr>
        <w:pStyle w:val="Balk8"/>
        <w:rPr>
          <w:rFonts w:eastAsia="Calibri"/>
          <w:i/>
          <w:iCs/>
        </w:rPr>
      </w:pPr>
      <w:bookmarkStart w:id="201" w:name="_Toc129799626"/>
      <w:r w:rsidRPr="00763462">
        <w:rPr>
          <w:rFonts w:eastAsia="Calibri"/>
          <w:i/>
          <w:iCs/>
        </w:rPr>
        <w:t xml:space="preserve">Araştırmaya </w:t>
      </w:r>
      <w:r w:rsidR="00830014" w:rsidRPr="00763462">
        <w:rPr>
          <w:rFonts w:eastAsia="Calibri"/>
          <w:i/>
          <w:iCs/>
        </w:rPr>
        <w:t xml:space="preserve">Katılan </w:t>
      </w:r>
      <w:r w:rsidRPr="00763462">
        <w:rPr>
          <w:rFonts w:eastAsia="Calibri"/>
          <w:i/>
          <w:iCs/>
        </w:rPr>
        <w:t>Futbolcuların TH</w:t>
      </w:r>
      <w:r w:rsidR="00497EAD" w:rsidRPr="00763462">
        <w:rPr>
          <w:rFonts w:eastAsia="Calibri"/>
          <w:i/>
          <w:iCs/>
        </w:rPr>
        <w:t>b</w:t>
      </w:r>
      <w:r w:rsidRPr="00763462">
        <w:rPr>
          <w:rFonts w:eastAsia="Calibri"/>
          <w:i/>
          <w:iCs/>
        </w:rPr>
        <w:t xml:space="preserve"> </w:t>
      </w:r>
      <w:r w:rsidR="00830014" w:rsidRPr="00763462">
        <w:rPr>
          <w:rFonts w:eastAsia="Calibri"/>
          <w:i/>
          <w:iCs/>
        </w:rPr>
        <w:t xml:space="preserve">Değerleri </w:t>
      </w:r>
      <w:r w:rsidRPr="00763462">
        <w:rPr>
          <w:rFonts w:eastAsia="Calibri"/>
          <w:i/>
          <w:iCs/>
        </w:rPr>
        <w:t xml:space="preserve">ANOVA </w:t>
      </w:r>
      <w:r w:rsidR="00830014" w:rsidRPr="00763462">
        <w:rPr>
          <w:rFonts w:eastAsia="Calibri"/>
          <w:i/>
          <w:iCs/>
        </w:rPr>
        <w:t>Sonuçları</w:t>
      </w:r>
      <w:bookmarkEnd w:id="201"/>
    </w:p>
    <w:tbl>
      <w:tblPr>
        <w:tblW w:w="9088" w:type="dxa"/>
        <w:tblCellMar>
          <w:left w:w="70" w:type="dxa"/>
          <w:right w:w="70" w:type="dxa"/>
        </w:tblCellMar>
        <w:tblLook w:val="04A0" w:firstRow="1" w:lastRow="0" w:firstColumn="1" w:lastColumn="0" w:noHBand="0" w:noVBand="1"/>
      </w:tblPr>
      <w:tblGrid>
        <w:gridCol w:w="1007"/>
        <w:gridCol w:w="1874"/>
        <w:gridCol w:w="1065"/>
        <w:gridCol w:w="759"/>
        <w:gridCol w:w="1596"/>
        <w:gridCol w:w="1596"/>
        <w:gridCol w:w="1034"/>
        <w:gridCol w:w="157"/>
      </w:tblGrid>
      <w:tr w:rsidR="009D45B4" w:rsidRPr="0072012E" w14:paraId="732D7F61" w14:textId="77777777" w:rsidTr="00763462">
        <w:trPr>
          <w:trHeight w:val="20"/>
        </w:trPr>
        <w:tc>
          <w:tcPr>
            <w:tcW w:w="2881" w:type="dxa"/>
            <w:gridSpan w:val="2"/>
            <w:tcBorders>
              <w:top w:val="single" w:sz="4" w:space="0" w:color="auto"/>
              <w:left w:val="nil"/>
              <w:bottom w:val="single" w:sz="4" w:space="0" w:color="auto"/>
              <w:right w:val="nil"/>
            </w:tcBorders>
            <w:shd w:val="clear" w:color="auto" w:fill="auto"/>
            <w:noWrap/>
            <w:vAlign w:val="center"/>
            <w:hideMark/>
          </w:tcPr>
          <w:p w14:paraId="116BF898"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Varyansın Kaynağı</w:t>
            </w:r>
          </w:p>
        </w:tc>
        <w:tc>
          <w:tcPr>
            <w:tcW w:w="1065" w:type="dxa"/>
            <w:tcBorders>
              <w:top w:val="single" w:sz="4" w:space="0" w:color="auto"/>
              <w:left w:val="nil"/>
              <w:bottom w:val="single" w:sz="4" w:space="0" w:color="auto"/>
              <w:right w:val="nil"/>
            </w:tcBorders>
            <w:shd w:val="clear" w:color="auto" w:fill="auto"/>
            <w:noWrap/>
            <w:vAlign w:val="center"/>
            <w:hideMark/>
          </w:tcPr>
          <w:p w14:paraId="762C892D"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KT</w:t>
            </w:r>
          </w:p>
        </w:tc>
        <w:tc>
          <w:tcPr>
            <w:tcW w:w="759" w:type="dxa"/>
            <w:tcBorders>
              <w:top w:val="single" w:sz="4" w:space="0" w:color="auto"/>
              <w:left w:val="nil"/>
              <w:bottom w:val="single" w:sz="4" w:space="0" w:color="auto"/>
              <w:right w:val="nil"/>
            </w:tcBorders>
            <w:shd w:val="clear" w:color="auto" w:fill="auto"/>
            <w:noWrap/>
            <w:vAlign w:val="center"/>
            <w:hideMark/>
          </w:tcPr>
          <w:p w14:paraId="259778C3"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sd</w:t>
            </w:r>
          </w:p>
        </w:tc>
        <w:tc>
          <w:tcPr>
            <w:tcW w:w="1596" w:type="dxa"/>
            <w:tcBorders>
              <w:top w:val="single" w:sz="4" w:space="0" w:color="auto"/>
              <w:left w:val="nil"/>
              <w:bottom w:val="single" w:sz="4" w:space="0" w:color="auto"/>
              <w:right w:val="nil"/>
            </w:tcBorders>
            <w:shd w:val="clear" w:color="auto" w:fill="auto"/>
            <w:noWrap/>
            <w:vAlign w:val="center"/>
            <w:hideMark/>
          </w:tcPr>
          <w:p w14:paraId="3F009C98"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KO</w:t>
            </w:r>
          </w:p>
        </w:tc>
        <w:tc>
          <w:tcPr>
            <w:tcW w:w="1596" w:type="dxa"/>
            <w:tcBorders>
              <w:top w:val="single" w:sz="4" w:space="0" w:color="auto"/>
              <w:left w:val="nil"/>
              <w:bottom w:val="single" w:sz="4" w:space="0" w:color="auto"/>
              <w:right w:val="nil"/>
            </w:tcBorders>
            <w:shd w:val="clear" w:color="auto" w:fill="auto"/>
            <w:noWrap/>
            <w:vAlign w:val="center"/>
            <w:hideMark/>
          </w:tcPr>
          <w:p w14:paraId="15843F33"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F</w:t>
            </w:r>
          </w:p>
        </w:tc>
        <w:tc>
          <w:tcPr>
            <w:tcW w:w="1034" w:type="dxa"/>
            <w:tcBorders>
              <w:top w:val="single" w:sz="4" w:space="0" w:color="auto"/>
              <w:left w:val="nil"/>
              <w:bottom w:val="single" w:sz="4" w:space="0" w:color="auto"/>
              <w:right w:val="nil"/>
            </w:tcBorders>
            <w:shd w:val="clear" w:color="auto" w:fill="auto"/>
            <w:noWrap/>
            <w:vAlign w:val="center"/>
            <w:hideMark/>
          </w:tcPr>
          <w:p w14:paraId="0D79420D"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c>
          <w:tcPr>
            <w:tcW w:w="157" w:type="dxa"/>
            <w:vAlign w:val="center"/>
            <w:hideMark/>
          </w:tcPr>
          <w:p w14:paraId="7FE79AE0"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60F58CE6" w14:textId="77777777" w:rsidTr="00763462">
        <w:trPr>
          <w:trHeight w:val="20"/>
        </w:trPr>
        <w:tc>
          <w:tcPr>
            <w:tcW w:w="2881" w:type="dxa"/>
            <w:gridSpan w:val="2"/>
            <w:tcBorders>
              <w:top w:val="nil"/>
              <w:left w:val="nil"/>
              <w:bottom w:val="nil"/>
              <w:right w:val="nil"/>
            </w:tcBorders>
            <w:shd w:val="clear" w:color="auto" w:fill="auto"/>
            <w:noWrap/>
            <w:vAlign w:val="center"/>
            <w:hideMark/>
          </w:tcPr>
          <w:p w14:paraId="337C9DC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Gruplararası</w:t>
            </w:r>
          </w:p>
        </w:tc>
        <w:tc>
          <w:tcPr>
            <w:tcW w:w="1065" w:type="dxa"/>
            <w:tcBorders>
              <w:top w:val="nil"/>
              <w:left w:val="nil"/>
              <w:bottom w:val="nil"/>
              <w:right w:val="nil"/>
            </w:tcBorders>
            <w:shd w:val="clear" w:color="000000" w:fill="FFFFFF"/>
            <w:noWrap/>
            <w:vAlign w:val="center"/>
            <w:hideMark/>
          </w:tcPr>
          <w:p w14:paraId="4EBCD62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77,683</w:t>
            </w:r>
          </w:p>
        </w:tc>
        <w:tc>
          <w:tcPr>
            <w:tcW w:w="759" w:type="dxa"/>
            <w:tcBorders>
              <w:top w:val="nil"/>
              <w:left w:val="nil"/>
              <w:bottom w:val="nil"/>
              <w:right w:val="nil"/>
            </w:tcBorders>
            <w:shd w:val="clear" w:color="000000" w:fill="FFFFFF"/>
            <w:noWrap/>
            <w:vAlign w:val="center"/>
            <w:hideMark/>
          </w:tcPr>
          <w:p w14:paraId="3D702BE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29</w:t>
            </w:r>
          </w:p>
        </w:tc>
        <w:tc>
          <w:tcPr>
            <w:tcW w:w="1596" w:type="dxa"/>
            <w:tcBorders>
              <w:top w:val="nil"/>
              <w:left w:val="nil"/>
              <w:bottom w:val="nil"/>
              <w:right w:val="nil"/>
            </w:tcBorders>
            <w:shd w:val="clear" w:color="auto" w:fill="auto"/>
            <w:noWrap/>
            <w:vAlign w:val="center"/>
            <w:hideMark/>
          </w:tcPr>
          <w:p w14:paraId="1350E3F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596" w:type="dxa"/>
            <w:vMerge w:val="restart"/>
            <w:tcBorders>
              <w:top w:val="nil"/>
              <w:left w:val="nil"/>
              <w:bottom w:val="nil"/>
              <w:right w:val="nil"/>
            </w:tcBorders>
            <w:shd w:val="clear" w:color="auto" w:fill="auto"/>
            <w:noWrap/>
            <w:vAlign w:val="center"/>
            <w:hideMark/>
          </w:tcPr>
          <w:p w14:paraId="2145F9D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1,866</w:t>
            </w:r>
          </w:p>
        </w:tc>
        <w:tc>
          <w:tcPr>
            <w:tcW w:w="1034" w:type="dxa"/>
            <w:vMerge w:val="restart"/>
            <w:tcBorders>
              <w:top w:val="nil"/>
              <w:left w:val="nil"/>
              <w:bottom w:val="nil"/>
              <w:right w:val="nil"/>
            </w:tcBorders>
            <w:shd w:val="clear" w:color="auto" w:fill="auto"/>
            <w:noWrap/>
            <w:vAlign w:val="center"/>
            <w:hideMark/>
          </w:tcPr>
          <w:p w14:paraId="148E335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0,174</w:t>
            </w:r>
          </w:p>
        </w:tc>
        <w:tc>
          <w:tcPr>
            <w:tcW w:w="157" w:type="dxa"/>
            <w:vAlign w:val="center"/>
            <w:hideMark/>
          </w:tcPr>
          <w:p w14:paraId="2E53D3EA"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4F08573D" w14:textId="77777777" w:rsidTr="00763462">
        <w:trPr>
          <w:trHeight w:val="20"/>
        </w:trPr>
        <w:tc>
          <w:tcPr>
            <w:tcW w:w="2881" w:type="dxa"/>
            <w:gridSpan w:val="2"/>
            <w:tcBorders>
              <w:top w:val="nil"/>
              <w:left w:val="nil"/>
              <w:bottom w:val="nil"/>
              <w:right w:val="nil"/>
            </w:tcBorders>
            <w:shd w:val="clear" w:color="auto" w:fill="auto"/>
            <w:noWrap/>
            <w:vAlign w:val="center"/>
            <w:hideMark/>
          </w:tcPr>
          <w:p w14:paraId="472B4C0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w:t>
            </w:r>
          </w:p>
        </w:tc>
        <w:tc>
          <w:tcPr>
            <w:tcW w:w="1065" w:type="dxa"/>
            <w:tcBorders>
              <w:top w:val="nil"/>
              <w:left w:val="nil"/>
              <w:bottom w:val="nil"/>
              <w:right w:val="nil"/>
            </w:tcBorders>
            <w:shd w:val="clear" w:color="auto" w:fill="auto"/>
            <w:noWrap/>
            <w:vAlign w:val="center"/>
            <w:hideMark/>
          </w:tcPr>
          <w:p w14:paraId="6310F87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9,433</w:t>
            </w:r>
          </w:p>
        </w:tc>
        <w:tc>
          <w:tcPr>
            <w:tcW w:w="759" w:type="dxa"/>
            <w:tcBorders>
              <w:top w:val="nil"/>
              <w:left w:val="nil"/>
              <w:bottom w:val="nil"/>
              <w:right w:val="nil"/>
            </w:tcBorders>
            <w:shd w:val="clear" w:color="auto" w:fill="auto"/>
            <w:noWrap/>
            <w:vAlign w:val="center"/>
            <w:hideMark/>
          </w:tcPr>
          <w:p w14:paraId="1D18EF7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596" w:type="dxa"/>
            <w:tcBorders>
              <w:top w:val="nil"/>
              <w:left w:val="nil"/>
              <w:bottom w:val="nil"/>
              <w:right w:val="nil"/>
            </w:tcBorders>
            <w:shd w:val="clear" w:color="auto" w:fill="auto"/>
            <w:noWrap/>
            <w:vAlign w:val="center"/>
            <w:hideMark/>
          </w:tcPr>
          <w:p w14:paraId="60A7298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4,717</w:t>
            </w:r>
          </w:p>
        </w:tc>
        <w:tc>
          <w:tcPr>
            <w:tcW w:w="1596" w:type="dxa"/>
            <w:vMerge/>
            <w:tcBorders>
              <w:top w:val="nil"/>
              <w:left w:val="nil"/>
              <w:bottom w:val="nil"/>
              <w:right w:val="nil"/>
            </w:tcBorders>
            <w:vAlign w:val="center"/>
            <w:hideMark/>
          </w:tcPr>
          <w:p w14:paraId="07F01714"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034" w:type="dxa"/>
            <w:vMerge/>
            <w:tcBorders>
              <w:top w:val="nil"/>
              <w:left w:val="nil"/>
              <w:bottom w:val="nil"/>
              <w:right w:val="nil"/>
            </w:tcBorders>
            <w:vAlign w:val="center"/>
            <w:hideMark/>
          </w:tcPr>
          <w:p w14:paraId="20B20C3F"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7" w:type="dxa"/>
            <w:vAlign w:val="center"/>
            <w:hideMark/>
          </w:tcPr>
          <w:p w14:paraId="698C8648"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338353A5" w14:textId="77777777" w:rsidTr="00763462">
        <w:trPr>
          <w:trHeight w:val="20"/>
        </w:trPr>
        <w:tc>
          <w:tcPr>
            <w:tcW w:w="2881" w:type="dxa"/>
            <w:gridSpan w:val="2"/>
            <w:tcBorders>
              <w:top w:val="nil"/>
              <w:left w:val="nil"/>
              <w:bottom w:val="nil"/>
              <w:right w:val="nil"/>
            </w:tcBorders>
            <w:shd w:val="clear" w:color="auto" w:fill="auto"/>
            <w:noWrap/>
            <w:vAlign w:val="center"/>
            <w:hideMark/>
          </w:tcPr>
          <w:p w14:paraId="0E07AC4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065" w:type="dxa"/>
            <w:tcBorders>
              <w:top w:val="nil"/>
              <w:left w:val="nil"/>
              <w:bottom w:val="nil"/>
              <w:right w:val="nil"/>
            </w:tcBorders>
            <w:shd w:val="clear" w:color="auto" w:fill="auto"/>
            <w:noWrap/>
            <w:vAlign w:val="center"/>
            <w:hideMark/>
          </w:tcPr>
          <w:p w14:paraId="5768256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68,25</w:t>
            </w:r>
          </w:p>
        </w:tc>
        <w:tc>
          <w:tcPr>
            <w:tcW w:w="759" w:type="dxa"/>
            <w:tcBorders>
              <w:top w:val="nil"/>
              <w:left w:val="nil"/>
              <w:bottom w:val="nil"/>
              <w:right w:val="nil"/>
            </w:tcBorders>
            <w:shd w:val="clear" w:color="auto" w:fill="auto"/>
            <w:noWrap/>
            <w:vAlign w:val="center"/>
            <w:hideMark/>
          </w:tcPr>
          <w:p w14:paraId="5170FBC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596" w:type="dxa"/>
            <w:tcBorders>
              <w:top w:val="nil"/>
              <w:left w:val="nil"/>
              <w:bottom w:val="nil"/>
              <w:right w:val="nil"/>
            </w:tcBorders>
            <w:shd w:val="clear" w:color="auto" w:fill="auto"/>
            <w:noWrap/>
            <w:vAlign w:val="center"/>
            <w:hideMark/>
          </w:tcPr>
          <w:p w14:paraId="7677BCB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2,528</w:t>
            </w:r>
          </w:p>
        </w:tc>
        <w:tc>
          <w:tcPr>
            <w:tcW w:w="1596" w:type="dxa"/>
            <w:vMerge/>
            <w:tcBorders>
              <w:top w:val="nil"/>
              <w:left w:val="nil"/>
              <w:bottom w:val="nil"/>
              <w:right w:val="nil"/>
            </w:tcBorders>
            <w:vAlign w:val="center"/>
            <w:hideMark/>
          </w:tcPr>
          <w:p w14:paraId="6A8F6D87"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034" w:type="dxa"/>
            <w:vMerge/>
            <w:tcBorders>
              <w:top w:val="nil"/>
              <w:left w:val="nil"/>
              <w:bottom w:val="nil"/>
              <w:right w:val="nil"/>
            </w:tcBorders>
            <w:vAlign w:val="center"/>
            <w:hideMark/>
          </w:tcPr>
          <w:p w14:paraId="1B69C4F6"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7" w:type="dxa"/>
            <w:vAlign w:val="center"/>
            <w:hideMark/>
          </w:tcPr>
          <w:p w14:paraId="43B5E0F1"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61003892" w14:textId="77777777" w:rsidTr="00763462">
        <w:trPr>
          <w:trHeight w:val="20"/>
        </w:trPr>
        <w:tc>
          <w:tcPr>
            <w:tcW w:w="2881" w:type="dxa"/>
            <w:gridSpan w:val="2"/>
            <w:tcBorders>
              <w:top w:val="nil"/>
              <w:left w:val="nil"/>
              <w:bottom w:val="nil"/>
              <w:right w:val="nil"/>
            </w:tcBorders>
            <w:shd w:val="clear" w:color="auto" w:fill="auto"/>
            <w:noWrap/>
            <w:vAlign w:val="center"/>
            <w:hideMark/>
          </w:tcPr>
          <w:p w14:paraId="502CAF7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 içi</w:t>
            </w:r>
          </w:p>
        </w:tc>
        <w:tc>
          <w:tcPr>
            <w:tcW w:w="1065" w:type="dxa"/>
            <w:tcBorders>
              <w:top w:val="nil"/>
              <w:left w:val="nil"/>
              <w:bottom w:val="nil"/>
              <w:right w:val="nil"/>
            </w:tcBorders>
            <w:shd w:val="clear" w:color="000000" w:fill="FFFFFF"/>
            <w:noWrap/>
            <w:vAlign w:val="center"/>
            <w:hideMark/>
          </w:tcPr>
          <w:p w14:paraId="5D544FD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64,500</w:t>
            </w:r>
          </w:p>
        </w:tc>
        <w:tc>
          <w:tcPr>
            <w:tcW w:w="759" w:type="dxa"/>
            <w:tcBorders>
              <w:top w:val="nil"/>
              <w:left w:val="nil"/>
              <w:bottom w:val="nil"/>
              <w:right w:val="nil"/>
            </w:tcBorders>
            <w:shd w:val="clear" w:color="000000" w:fill="FFFFFF"/>
            <w:noWrap/>
            <w:vAlign w:val="center"/>
            <w:hideMark/>
          </w:tcPr>
          <w:p w14:paraId="0688666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30</w:t>
            </w:r>
          </w:p>
        </w:tc>
        <w:tc>
          <w:tcPr>
            <w:tcW w:w="1596" w:type="dxa"/>
            <w:tcBorders>
              <w:top w:val="nil"/>
              <w:left w:val="nil"/>
              <w:bottom w:val="nil"/>
              <w:right w:val="nil"/>
            </w:tcBorders>
            <w:shd w:val="clear" w:color="auto" w:fill="auto"/>
            <w:noWrap/>
            <w:vAlign w:val="center"/>
            <w:hideMark/>
          </w:tcPr>
          <w:p w14:paraId="39CDD2E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596" w:type="dxa"/>
            <w:tcBorders>
              <w:top w:val="nil"/>
              <w:left w:val="nil"/>
              <w:bottom w:val="nil"/>
              <w:right w:val="nil"/>
            </w:tcBorders>
            <w:shd w:val="clear" w:color="auto" w:fill="auto"/>
            <w:noWrap/>
            <w:vAlign w:val="center"/>
            <w:hideMark/>
          </w:tcPr>
          <w:p w14:paraId="28203B43"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1034" w:type="dxa"/>
            <w:tcBorders>
              <w:top w:val="nil"/>
              <w:left w:val="nil"/>
              <w:bottom w:val="nil"/>
              <w:right w:val="nil"/>
            </w:tcBorders>
            <w:shd w:val="clear" w:color="auto" w:fill="auto"/>
            <w:noWrap/>
            <w:vAlign w:val="center"/>
            <w:hideMark/>
          </w:tcPr>
          <w:p w14:paraId="778E4949"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157" w:type="dxa"/>
            <w:vAlign w:val="center"/>
            <w:hideMark/>
          </w:tcPr>
          <w:p w14:paraId="289E6E7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301AB395" w14:textId="77777777" w:rsidTr="00763462">
        <w:trPr>
          <w:trHeight w:val="20"/>
        </w:trPr>
        <w:tc>
          <w:tcPr>
            <w:tcW w:w="2881" w:type="dxa"/>
            <w:gridSpan w:val="2"/>
            <w:tcBorders>
              <w:top w:val="nil"/>
              <w:left w:val="nil"/>
              <w:bottom w:val="nil"/>
              <w:right w:val="nil"/>
            </w:tcBorders>
            <w:shd w:val="clear" w:color="auto" w:fill="auto"/>
            <w:noWrap/>
            <w:vAlign w:val="center"/>
            <w:hideMark/>
          </w:tcPr>
          <w:p w14:paraId="6087307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(Ön Test-Son Test)</w:t>
            </w:r>
          </w:p>
        </w:tc>
        <w:tc>
          <w:tcPr>
            <w:tcW w:w="1065" w:type="dxa"/>
            <w:tcBorders>
              <w:top w:val="nil"/>
              <w:left w:val="nil"/>
              <w:bottom w:val="nil"/>
              <w:right w:val="nil"/>
            </w:tcBorders>
            <w:shd w:val="clear" w:color="auto" w:fill="auto"/>
            <w:noWrap/>
            <w:vAlign w:val="center"/>
            <w:hideMark/>
          </w:tcPr>
          <w:p w14:paraId="3D5B805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1,350</w:t>
            </w:r>
          </w:p>
        </w:tc>
        <w:tc>
          <w:tcPr>
            <w:tcW w:w="759" w:type="dxa"/>
            <w:tcBorders>
              <w:top w:val="nil"/>
              <w:left w:val="nil"/>
              <w:bottom w:val="nil"/>
              <w:right w:val="nil"/>
            </w:tcBorders>
            <w:shd w:val="clear" w:color="auto" w:fill="auto"/>
            <w:noWrap/>
            <w:vAlign w:val="center"/>
            <w:hideMark/>
          </w:tcPr>
          <w:p w14:paraId="7A56DF5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w:t>
            </w:r>
          </w:p>
        </w:tc>
        <w:tc>
          <w:tcPr>
            <w:tcW w:w="1596" w:type="dxa"/>
            <w:tcBorders>
              <w:top w:val="nil"/>
              <w:left w:val="nil"/>
              <w:bottom w:val="nil"/>
              <w:right w:val="nil"/>
            </w:tcBorders>
            <w:shd w:val="clear" w:color="auto" w:fill="auto"/>
            <w:noWrap/>
            <w:vAlign w:val="center"/>
            <w:hideMark/>
          </w:tcPr>
          <w:p w14:paraId="71C3221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1,350</w:t>
            </w:r>
          </w:p>
        </w:tc>
        <w:tc>
          <w:tcPr>
            <w:tcW w:w="1596" w:type="dxa"/>
            <w:tcBorders>
              <w:top w:val="nil"/>
              <w:left w:val="nil"/>
              <w:bottom w:val="nil"/>
              <w:right w:val="nil"/>
            </w:tcBorders>
            <w:shd w:val="clear" w:color="auto" w:fill="auto"/>
            <w:noWrap/>
            <w:vAlign w:val="center"/>
            <w:hideMark/>
          </w:tcPr>
          <w:p w14:paraId="65FF8E3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0,613</w:t>
            </w:r>
          </w:p>
        </w:tc>
        <w:tc>
          <w:tcPr>
            <w:tcW w:w="1034" w:type="dxa"/>
            <w:tcBorders>
              <w:top w:val="nil"/>
              <w:left w:val="nil"/>
              <w:bottom w:val="nil"/>
              <w:right w:val="nil"/>
            </w:tcBorders>
            <w:shd w:val="clear" w:color="auto" w:fill="auto"/>
            <w:noWrap/>
            <w:vAlign w:val="center"/>
            <w:hideMark/>
          </w:tcPr>
          <w:p w14:paraId="17FFC74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0,440</w:t>
            </w:r>
          </w:p>
        </w:tc>
        <w:tc>
          <w:tcPr>
            <w:tcW w:w="157" w:type="dxa"/>
            <w:vAlign w:val="center"/>
            <w:hideMark/>
          </w:tcPr>
          <w:p w14:paraId="4A8D76FD"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4CAE7256" w14:textId="77777777" w:rsidTr="00763462">
        <w:trPr>
          <w:trHeight w:val="20"/>
        </w:trPr>
        <w:tc>
          <w:tcPr>
            <w:tcW w:w="2881" w:type="dxa"/>
            <w:gridSpan w:val="2"/>
            <w:tcBorders>
              <w:top w:val="nil"/>
              <w:left w:val="nil"/>
              <w:bottom w:val="nil"/>
              <w:right w:val="nil"/>
            </w:tcBorders>
            <w:shd w:val="clear" w:color="auto" w:fill="auto"/>
            <w:noWrap/>
            <w:vAlign w:val="center"/>
            <w:hideMark/>
          </w:tcPr>
          <w:p w14:paraId="0B6835A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 Grup</w:t>
            </w:r>
          </w:p>
        </w:tc>
        <w:tc>
          <w:tcPr>
            <w:tcW w:w="1065" w:type="dxa"/>
            <w:tcBorders>
              <w:top w:val="nil"/>
              <w:left w:val="nil"/>
              <w:bottom w:val="nil"/>
              <w:right w:val="nil"/>
            </w:tcBorders>
            <w:shd w:val="clear" w:color="auto" w:fill="auto"/>
            <w:noWrap/>
            <w:vAlign w:val="center"/>
            <w:hideMark/>
          </w:tcPr>
          <w:p w14:paraId="37DEBE9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3,700</w:t>
            </w:r>
          </w:p>
        </w:tc>
        <w:tc>
          <w:tcPr>
            <w:tcW w:w="759" w:type="dxa"/>
            <w:tcBorders>
              <w:top w:val="nil"/>
              <w:left w:val="nil"/>
              <w:bottom w:val="nil"/>
              <w:right w:val="nil"/>
            </w:tcBorders>
            <w:shd w:val="clear" w:color="auto" w:fill="auto"/>
            <w:noWrap/>
            <w:vAlign w:val="center"/>
            <w:hideMark/>
          </w:tcPr>
          <w:p w14:paraId="7742F49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596" w:type="dxa"/>
            <w:tcBorders>
              <w:top w:val="nil"/>
              <w:left w:val="nil"/>
              <w:bottom w:val="nil"/>
              <w:right w:val="nil"/>
            </w:tcBorders>
            <w:shd w:val="clear" w:color="auto" w:fill="auto"/>
            <w:noWrap/>
            <w:vAlign w:val="center"/>
            <w:hideMark/>
          </w:tcPr>
          <w:p w14:paraId="5EAED64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1,850</w:t>
            </w:r>
          </w:p>
        </w:tc>
        <w:tc>
          <w:tcPr>
            <w:tcW w:w="1596" w:type="dxa"/>
            <w:vMerge w:val="restart"/>
            <w:tcBorders>
              <w:top w:val="nil"/>
              <w:left w:val="nil"/>
              <w:bottom w:val="single" w:sz="4" w:space="0" w:color="000000"/>
              <w:right w:val="nil"/>
            </w:tcBorders>
            <w:shd w:val="clear" w:color="auto" w:fill="auto"/>
            <w:noWrap/>
            <w:vAlign w:val="center"/>
            <w:hideMark/>
          </w:tcPr>
          <w:p w14:paraId="745EE78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0,840</w:t>
            </w:r>
          </w:p>
        </w:tc>
        <w:tc>
          <w:tcPr>
            <w:tcW w:w="1034" w:type="dxa"/>
            <w:vMerge w:val="restart"/>
            <w:tcBorders>
              <w:top w:val="nil"/>
              <w:left w:val="nil"/>
              <w:bottom w:val="single" w:sz="4" w:space="0" w:color="000000"/>
              <w:right w:val="nil"/>
            </w:tcBorders>
            <w:shd w:val="clear" w:color="auto" w:fill="auto"/>
            <w:noWrap/>
            <w:vAlign w:val="center"/>
            <w:hideMark/>
          </w:tcPr>
          <w:p w14:paraId="77E658A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0,443</w:t>
            </w:r>
          </w:p>
        </w:tc>
        <w:tc>
          <w:tcPr>
            <w:tcW w:w="157" w:type="dxa"/>
            <w:vAlign w:val="center"/>
            <w:hideMark/>
          </w:tcPr>
          <w:p w14:paraId="5AE2DFBE"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06DB5797" w14:textId="77777777" w:rsidTr="00763462">
        <w:trPr>
          <w:trHeight w:val="20"/>
        </w:trPr>
        <w:tc>
          <w:tcPr>
            <w:tcW w:w="2881" w:type="dxa"/>
            <w:gridSpan w:val="2"/>
            <w:tcBorders>
              <w:top w:val="nil"/>
              <w:left w:val="nil"/>
              <w:bottom w:val="single" w:sz="4" w:space="0" w:color="auto"/>
              <w:right w:val="nil"/>
            </w:tcBorders>
            <w:shd w:val="clear" w:color="auto" w:fill="auto"/>
            <w:noWrap/>
            <w:vAlign w:val="center"/>
            <w:hideMark/>
          </w:tcPr>
          <w:p w14:paraId="5B651FD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065" w:type="dxa"/>
            <w:tcBorders>
              <w:top w:val="nil"/>
              <w:left w:val="nil"/>
              <w:bottom w:val="single" w:sz="4" w:space="0" w:color="auto"/>
              <w:right w:val="nil"/>
            </w:tcBorders>
            <w:shd w:val="clear" w:color="auto" w:fill="auto"/>
            <w:noWrap/>
            <w:vAlign w:val="center"/>
            <w:hideMark/>
          </w:tcPr>
          <w:p w14:paraId="51824ED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59,450</w:t>
            </w:r>
          </w:p>
        </w:tc>
        <w:tc>
          <w:tcPr>
            <w:tcW w:w="759" w:type="dxa"/>
            <w:tcBorders>
              <w:top w:val="nil"/>
              <w:left w:val="nil"/>
              <w:bottom w:val="single" w:sz="4" w:space="0" w:color="auto"/>
              <w:right w:val="nil"/>
            </w:tcBorders>
            <w:shd w:val="clear" w:color="auto" w:fill="auto"/>
            <w:noWrap/>
            <w:vAlign w:val="center"/>
            <w:hideMark/>
          </w:tcPr>
          <w:p w14:paraId="0F179DF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596" w:type="dxa"/>
            <w:tcBorders>
              <w:top w:val="nil"/>
              <w:left w:val="nil"/>
              <w:bottom w:val="single" w:sz="4" w:space="0" w:color="auto"/>
              <w:right w:val="nil"/>
            </w:tcBorders>
            <w:shd w:val="clear" w:color="auto" w:fill="auto"/>
            <w:noWrap/>
            <w:vAlign w:val="center"/>
            <w:hideMark/>
          </w:tcPr>
          <w:p w14:paraId="1814035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2,202</w:t>
            </w:r>
          </w:p>
        </w:tc>
        <w:tc>
          <w:tcPr>
            <w:tcW w:w="1596" w:type="dxa"/>
            <w:vMerge/>
            <w:tcBorders>
              <w:top w:val="nil"/>
              <w:left w:val="nil"/>
              <w:bottom w:val="single" w:sz="4" w:space="0" w:color="000000"/>
              <w:right w:val="nil"/>
            </w:tcBorders>
            <w:vAlign w:val="center"/>
            <w:hideMark/>
          </w:tcPr>
          <w:p w14:paraId="52D10F0D"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034" w:type="dxa"/>
            <w:vMerge/>
            <w:tcBorders>
              <w:top w:val="nil"/>
              <w:left w:val="nil"/>
              <w:bottom w:val="single" w:sz="4" w:space="0" w:color="000000"/>
              <w:right w:val="nil"/>
            </w:tcBorders>
            <w:vAlign w:val="center"/>
            <w:hideMark/>
          </w:tcPr>
          <w:p w14:paraId="393B3586"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7" w:type="dxa"/>
            <w:vAlign w:val="center"/>
            <w:hideMark/>
          </w:tcPr>
          <w:p w14:paraId="2F811A51"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6CEFA2B9" w14:textId="77777777" w:rsidTr="00763462">
        <w:trPr>
          <w:trHeight w:val="20"/>
        </w:trPr>
        <w:tc>
          <w:tcPr>
            <w:tcW w:w="1007" w:type="dxa"/>
            <w:tcBorders>
              <w:top w:val="nil"/>
              <w:left w:val="nil"/>
              <w:bottom w:val="nil"/>
              <w:right w:val="nil"/>
            </w:tcBorders>
            <w:shd w:val="clear" w:color="auto" w:fill="auto"/>
            <w:noWrap/>
            <w:vAlign w:val="center"/>
            <w:hideMark/>
          </w:tcPr>
          <w:p w14:paraId="27BBFE3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874" w:type="dxa"/>
            <w:tcBorders>
              <w:top w:val="nil"/>
              <w:left w:val="nil"/>
              <w:bottom w:val="nil"/>
              <w:right w:val="nil"/>
            </w:tcBorders>
            <w:shd w:val="clear" w:color="auto" w:fill="auto"/>
            <w:noWrap/>
            <w:vAlign w:val="center"/>
            <w:hideMark/>
          </w:tcPr>
          <w:p w14:paraId="721567D0"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c>
          <w:tcPr>
            <w:tcW w:w="1065" w:type="dxa"/>
            <w:tcBorders>
              <w:top w:val="nil"/>
              <w:left w:val="nil"/>
              <w:bottom w:val="nil"/>
              <w:right w:val="nil"/>
            </w:tcBorders>
            <w:shd w:val="clear" w:color="auto" w:fill="auto"/>
            <w:noWrap/>
            <w:vAlign w:val="center"/>
            <w:hideMark/>
          </w:tcPr>
          <w:p w14:paraId="3A3C87DB"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c>
          <w:tcPr>
            <w:tcW w:w="759" w:type="dxa"/>
            <w:tcBorders>
              <w:top w:val="nil"/>
              <w:left w:val="nil"/>
              <w:bottom w:val="nil"/>
              <w:right w:val="nil"/>
            </w:tcBorders>
            <w:shd w:val="clear" w:color="auto" w:fill="auto"/>
            <w:noWrap/>
            <w:vAlign w:val="center"/>
            <w:hideMark/>
          </w:tcPr>
          <w:p w14:paraId="3F34A89C"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c>
          <w:tcPr>
            <w:tcW w:w="1596" w:type="dxa"/>
            <w:tcBorders>
              <w:top w:val="nil"/>
              <w:left w:val="nil"/>
              <w:bottom w:val="nil"/>
              <w:right w:val="nil"/>
            </w:tcBorders>
            <w:shd w:val="clear" w:color="auto" w:fill="auto"/>
            <w:noWrap/>
            <w:vAlign w:val="center"/>
            <w:hideMark/>
          </w:tcPr>
          <w:p w14:paraId="6235508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c>
          <w:tcPr>
            <w:tcW w:w="1596" w:type="dxa"/>
            <w:tcBorders>
              <w:top w:val="nil"/>
              <w:left w:val="nil"/>
              <w:bottom w:val="nil"/>
              <w:right w:val="nil"/>
            </w:tcBorders>
            <w:shd w:val="clear" w:color="auto" w:fill="auto"/>
            <w:noWrap/>
            <w:vAlign w:val="center"/>
            <w:hideMark/>
          </w:tcPr>
          <w:p w14:paraId="325EF514"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c>
          <w:tcPr>
            <w:tcW w:w="1034" w:type="dxa"/>
            <w:tcBorders>
              <w:top w:val="nil"/>
              <w:left w:val="nil"/>
              <w:bottom w:val="nil"/>
              <w:right w:val="nil"/>
            </w:tcBorders>
            <w:shd w:val="clear" w:color="auto" w:fill="auto"/>
            <w:noWrap/>
            <w:vAlign w:val="center"/>
            <w:hideMark/>
          </w:tcPr>
          <w:p w14:paraId="7FECD648"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c>
          <w:tcPr>
            <w:tcW w:w="157" w:type="dxa"/>
            <w:vAlign w:val="center"/>
            <w:hideMark/>
          </w:tcPr>
          <w:p w14:paraId="3BE57614"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40427BA8" w14:textId="77777777" w:rsidR="009D45B4" w:rsidRPr="009D45B4" w:rsidRDefault="009D45B4" w:rsidP="009D45B4">
      <w:pPr>
        <w:spacing w:after="160" w:line="259" w:lineRule="auto"/>
        <w:ind w:firstLine="0"/>
        <w:jc w:val="left"/>
        <w:rPr>
          <w:rFonts w:eastAsia="Times New Roman" w:cs="Times New Roman"/>
          <w:color w:val="000000"/>
          <w:sz w:val="22"/>
          <w:lang w:eastAsia="tr-TR"/>
        </w:rPr>
      </w:pPr>
    </w:p>
    <w:p w14:paraId="518EBDF6" w14:textId="29408512" w:rsidR="009D45B4" w:rsidRDefault="009D45B4" w:rsidP="00A30C8B">
      <w:pPr>
        <w:spacing w:after="160"/>
        <w:rPr>
          <w:rFonts w:eastAsia="Calibri" w:cs="Times New Roman"/>
          <w:bCs/>
          <w:iCs/>
          <w:szCs w:val="18"/>
        </w:rPr>
      </w:pPr>
      <w:r w:rsidRPr="009D45B4">
        <w:rPr>
          <w:rFonts w:eastAsia="Calibri" w:cs="Times New Roman"/>
          <w:bCs/>
          <w:iCs/>
          <w:szCs w:val="18"/>
        </w:rPr>
        <w:t xml:space="preserve">Tablo </w:t>
      </w:r>
      <w:r w:rsidR="00A30C8B">
        <w:rPr>
          <w:rFonts w:eastAsia="Calibri" w:cs="Times New Roman"/>
          <w:bCs/>
          <w:iCs/>
          <w:szCs w:val="18"/>
        </w:rPr>
        <w:t>8</w:t>
      </w:r>
      <w:r w:rsidRPr="009D45B4">
        <w:rPr>
          <w:rFonts w:eastAsia="Calibri" w:cs="Times New Roman"/>
          <w:bCs/>
          <w:iCs/>
          <w:szCs w:val="18"/>
        </w:rPr>
        <w:t xml:space="preserve"> incelendiğinde aerobik, anaerobik ve kontrol grubundaki </w:t>
      </w:r>
      <w:r w:rsidR="00D43F3C">
        <w:rPr>
          <w:rFonts w:eastAsia="Calibri" w:cs="Times New Roman"/>
          <w:bCs/>
          <w:iCs/>
          <w:szCs w:val="18"/>
        </w:rPr>
        <w:t>f</w:t>
      </w:r>
      <w:r w:rsidRPr="009D45B4">
        <w:rPr>
          <w:rFonts w:eastAsia="Calibri" w:cs="Times New Roman"/>
          <w:bCs/>
          <w:iCs/>
          <w:szCs w:val="18"/>
        </w:rPr>
        <w:t xml:space="preserve">utbolcular arasında </w:t>
      </w:r>
      <w:r w:rsidRPr="009D45B4">
        <w:rPr>
          <w:rFonts w:eastAsia="Calibri" w:cs="Times New Roman"/>
          <w:iCs/>
          <w:szCs w:val="18"/>
        </w:rPr>
        <w:t>THb</w:t>
      </w:r>
      <w:r w:rsidRPr="009D45B4">
        <w:rPr>
          <w:rFonts w:eastAsia="Calibri" w:cs="Times New Roman"/>
          <w:bCs/>
          <w:iCs/>
          <w:szCs w:val="18"/>
        </w:rPr>
        <w:t xml:space="preserve"> değerleri açısından anlamlı bir farklılığın olmadığı saptanmıştır.</w:t>
      </w:r>
    </w:p>
    <w:p w14:paraId="570BBC50" w14:textId="77777777" w:rsidR="00763462" w:rsidRDefault="00763462" w:rsidP="00763462">
      <w:pPr>
        <w:pStyle w:val="Balk9"/>
        <w:rPr>
          <w:b/>
        </w:rPr>
      </w:pPr>
      <w:bookmarkStart w:id="202" w:name="_Toc129800270"/>
      <w:r w:rsidRPr="009D45B4">
        <w:rPr>
          <w:b/>
        </w:rPr>
        <w:t xml:space="preserve">Şekil </w:t>
      </w:r>
      <w:r>
        <w:rPr>
          <w:b/>
        </w:rPr>
        <w:t>20</w:t>
      </w:r>
      <w:bookmarkEnd w:id="202"/>
    </w:p>
    <w:p w14:paraId="3D402A6A" w14:textId="78A5CA02" w:rsidR="00763462" w:rsidRPr="00763462" w:rsidRDefault="00763462" w:rsidP="00763462">
      <w:pPr>
        <w:pStyle w:val="Balk9"/>
        <w:rPr>
          <w:i/>
          <w:iCs/>
        </w:rPr>
      </w:pPr>
      <w:bookmarkStart w:id="203" w:name="_Toc129800271"/>
      <w:r w:rsidRPr="00763462">
        <w:rPr>
          <w:i/>
          <w:iCs/>
        </w:rPr>
        <w:t>Gruplara Göre THb Değerinin Ön Test-Son Test Sonuç Grafiği</w:t>
      </w:r>
      <w:bookmarkEnd w:id="203"/>
    </w:p>
    <w:p w14:paraId="01067372" w14:textId="4C0FFC25" w:rsidR="00F37526" w:rsidRDefault="00C37B1D" w:rsidP="009D45B4">
      <w:pPr>
        <w:spacing w:after="160"/>
        <w:ind w:firstLine="0"/>
        <w:rPr>
          <w:rFonts w:eastAsia="Calibri" w:cs="Times New Roman"/>
          <w:iCs/>
          <w:szCs w:val="18"/>
        </w:rPr>
      </w:pPr>
      <w:r w:rsidRPr="009D45B4">
        <w:rPr>
          <w:rFonts w:eastAsia="Calibri" w:cs="Times New Roman"/>
          <w:iCs/>
          <w:noProof/>
          <w:szCs w:val="18"/>
          <w:lang w:val="en-US"/>
        </w:rPr>
        <w:drawing>
          <wp:anchor distT="0" distB="0" distL="114300" distR="114300" simplePos="0" relativeHeight="251661312" behindDoc="0" locked="0" layoutInCell="1" allowOverlap="1" wp14:anchorId="7CBDB6C8" wp14:editId="13959503">
            <wp:simplePos x="0" y="0"/>
            <wp:positionH relativeFrom="margin">
              <wp:align>left</wp:align>
            </wp:positionH>
            <wp:positionV relativeFrom="paragraph">
              <wp:posOffset>76835</wp:posOffset>
            </wp:positionV>
            <wp:extent cx="5326380" cy="3495675"/>
            <wp:effectExtent l="0" t="0" r="7620" b="0"/>
            <wp:wrapSquare wrapText="bothSides"/>
            <wp:docPr id="46" name="Resim 1">
              <a:extLst xmlns:a="http://schemas.openxmlformats.org/drawingml/2006/main">
                <a:ext uri="{FF2B5EF4-FFF2-40B4-BE49-F238E27FC236}">
                  <a16:creationId xmlns:a16="http://schemas.microsoft.com/office/drawing/2014/main" id="{07FA9167-299F-70AC-30D2-1076D2E7F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07FA9167-299F-70AC-30D2-1076D2E7FD5C}"/>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326380" cy="3495675"/>
                    </a:xfrm>
                    <a:prstGeom prst="rect">
                      <a:avLst/>
                    </a:prstGeom>
                  </pic:spPr>
                </pic:pic>
              </a:graphicData>
            </a:graphic>
            <wp14:sizeRelH relativeFrom="margin">
              <wp14:pctWidth>0</wp14:pctWidth>
            </wp14:sizeRelH>
            <wp14:sizeRelV relativeFrom="margin">
              <wp14:pctHeight>0</wp14:pctHeight>
            </wp14:sizeRelV>
          </wp:anchor>
        </w:drawing>
      </w:r>
    </w:p>
    <w:p w14:paraId="3E96B047" w14:textId="77777777" w:rsidR="00F37526" w:rsidRDefault="00F37526" w:rsidP="009D45B4">
      <w:pPr>
        <w:spacing w:after="160"/>
        <w:ind w:firstLine="0"/>
        <w:rPr>
          <w:rFonts w:eastAsia="Calibri" w:cs="Times New Roman"/>
          <w:iCs/>
          <w:szCs w:val="18"/>
        </w:rPr>
      </w:pPr>
    </w:p>
    <w:p w14:paraId="00ACC7A5" w14:textId="77777777" w:rsidR="00F37526" w:rsidRDefault="00F37526" w:rsidP="00F37526">
      <w:pPr>
        <w:spacing w:after="160" w:line="259" w:lineRule="auto"/>
        <w:ind w:firstLine="0"/>
        <w:jc w:val="left"/>
        <w:rPr>
          <w:rFonts w:eastAsia="Calibri" w:cs="Times New Roman"/>
          <w:b/>
          <w:iCs/>
          <w:szCs w:val="18"/>
        </w:rPr>
      </w:pPr>
    </w:p>
    <w:p w14:paraId="36742387" w14:textId="77777777" w:rsidR="00F37526" w:rsidRDefault="00F37526" w:rsidP="00F37526">
      <w:pPr>
        <w:spacing w:after="160" w:line="259" w:lineRule="auto"/>
        <w:ind w:firstLine="0"/>
        <w:jc w:val="left"/>
        <w:rPr>
          <w:rFonts w:eastAsia="Calibri" w:cs="Times New Roman"/>
          <w:b/>
          <w:iCs/>
          <w:szCs w:val="18"/>
        </w:rPr>
      </w:pPr>
    </w:p>
    <w:p w14:paraId="37705BE9" w14:textId="4CA15B35" w:rsidR="009D45B4" w:rsidRPr="009D45B4" w:rsidRDefault="009D45B4" w:rsidP="00763462">
      <w:pPr>
        <w:spacing w:after="160"/>
        <w:rPr>
          <w:rFonts w:eastAsia="Calibri" w:cs="Times New Roman"/>
          <w:iCs/>
          <w:szCs w:val="18"/>
        </w:rPr>
      </w:pPr>
      <w:r w:rsidRPr="009D45B4">
        <w:rPr>
          <w:rFonts w:eastAsia="Calibri" w:cs="Times New Roman"/>
          <w:iCs/>
          <w:szCs w:val="18"/>
        </w:rPr>
        <w:t xml:space="preserve">Şekil </w:t>
      </w:r>
      <w:r w:rsidR="00763462">
        <w:rPr>
          <w:rFonts w:eastAsia="Calibri" w:cs="Times New Roman"/>
          <w:iCs/>
          <w:szCs w:val="18"/>
        </w:rPr>
        <w:t>20</w:t>
      </w:r>
      <w:r w:rsidRPr="009D45B4">
        <w:rPr>
          <w:rFonts w:eastAsia="Calibri" w:cs="Times New Roman"/>
          <w:iCs/>
          <w:szCs w:val="18"/>
        </w:rPr>
        <w:t xml:space="preserve"> incelendiğinde ön-son test sonuçlarında aerobik grupta bir artış gözlemlenirken, anaerobik </w:t>
      </w:r>
      <w:r w:rsidR="006C4688">
        <w:rPr>
          <w:rFonts w:eastAsia="Calibri" w:cs="Times New Roman"/>
          <w:iCs/>
          <w:szCs w:val="18"/>
        </w:rPr>
        <w:t xml:space="preserve">ve kontrol gruplarında </w:t>
      </w:r>
      <w:r w:rsidRPr="009D45B4">
        <w:rPr>
          <w:rFonts w:eastAsia="Calibri" w:cs="Times New Roman"/>
          <w:iCs/>
          <w:szCs w:val="18"/>
        </w:rPr>
        <w:t>herhangi bir değişim olmadığı gözlenmiştir.</w:t>
      </w:r>
    </w:p>
    <w:p w14:paraId="22C801BB" w14:textId="6B29C64D" w:rsidR="00763462" w:rsidRPr="00763462" w:rsidRDefault="009D45B4" w:rsidP="00A30C8B">
      <w:pPr>
        <w:pStyle w:val="Balk8"/>
        <w:rPr>
          <w:rFonts w:eastAsia="Calibri"/>
          <w:b/>
          <w:bCs/>
        </w:rPr>
      </w:pPr>
      <w:bookmarkStart w:id="204" w:name="_Toc129799627"/>
      <w:r w:rsidRPr="00763462">
        <w:rPr>
          <w:rFonts w:eastAsia="Calibri"/>
          <w:b/>
          <w:bCs/>
        </w:rPr>
        <w:lastRenderedPageBreak/>
        <w:t xml:space="preserve">Tablo </w:t>
      </w:r>
      <w:r w:rsidR="00A30C8B">
        <w:rPr>
          <w:rFonts w:eastAsia="Calibri"/>
          <w:b/>
          <w:bCs/>
        </w:rPr>
        <w:t>9</w:t>
      </w:r>
      <w:bookmarkEnd w:id="204"/>
    </w:p>
    <w:p w14:paraId="63FFCF97" w14:textId="4953E7AE" w:rsidR="009D45B4" w:rsidRPr="00763462" w:rsidRDefault="009D45B4" w:rsidP="00763462">
      <w:pPr>
        <w:pStyle w:val="Balk8"/>
        <w:rPr>
          <w:rFonts w:eastAsia="Times New Roman"/>
          <w:i/>
          <w:iCs/>
          <w:color w:val="000000"/>
          <w:sz w:val="22"/>
          <w:lang w:eastAsia="tr-TR"/>
        </w:rPr>
      </w:pPr>
      <w:bookmarkStart w:id="205" w:name="_Toc129799628"/>
      <w:r w:rsidRPr="00763462">
        <w:rPr>
          <w:rFonts w:eastAsia="Calibri"/>
          <w:i/>
          <w:iCs/>
        </w:rPr>
        <w:t xml:space="preserve">Araştırmaya </w:t>
      </w:r>
      <w:r w:rsidR="00763462" w:rsidRPr="00763462">
        <w:rPr>
          <w:rFonts w:eastAsia="Calibri"/>
          <w:i/>
          <w:iCs/>
        </w:rPr>
        <w:t xml:space="preserve">Katılan Futbolcuların Aerobik Müdahale Programı Öncesi </w:t>
      </w:r>
      <w:r w:rsidRPr="00763462">
        <w:rPr>
          <w:rFonts w:eastAsia="Calibri"/>
          <w:i/>
          <w:iCs/>
        </w:rPr>
        <w:t xml:space="preserve">ve </w:t>
      </w:r>
      <w:r w:rsidR="00763462" w:rsidRPr="00763462">
        <w:rPr>
          <w:rFonts w:eastAsia="Calibri"/>
          <w:i/>
          <w:iCs/>
        </w:rPr>
        <w:t xml:space="preserve">Sonrasında Alınan </w:t>
      </w:r>
      <w:r w:rsidRPr="00763462">
        <w:rPr>
          <w:rFonts w:eastAsia="Calibri"/>
          <w:i/>
          <w:iCs/>
        </w:rPr>
        <w:t xml:space="preserve">HIF </w:t>
      </w:r>
      <w:r w:rsidR="00763462" w:rsidRPr="00763462">
        <w:rPr>
          <w:rFonts w:eastAsia="Calibri"/>
          <w:i/>
          <w:iCs/>
        </w:rPr>
        <w:t>Değerleri</w:t>
      </w:r>
      <w:bookmarkEnd w:id="205"/>
    </w:p>
    <w:tbl>
      <w:tblPr>
        <w:tblW w:w="9168" w:type="dxa"/>
        <w:tblCellMar>
          <w:left w:w="70" w:type="dxa"/>
          <w:right w:w="70" w:type="dxa"/>
        </w:tblCellMar>
        <w:tblLook w:val="04A0" w:firstRow="1" w:lastRow="0" w:firstColumn="1" w:lastColumn="0" w:noHBand="0" w:noVBand="1"/>
      </w:tblPr>
      <w:tblGrid>
        <w:gridCol w:w="1074"/>
        <w:gridCol w:w="2677"/>
        <w:gridCol w:w="1464"/>
        <w:gridCol w:w="1159"/>
        <w:gridCol w:w="1464"/>
        <w:gridCol w:w="1159"/>
        <w:gridCol w:w="171"/>
      </w:tblGrid>
      <w:tr w:rsidR="009D45B4" w:rsidRPr="0072012E" w14:paraId="3543680D" w14:textId="77777777" w:rsidTr="0072012E">
        <w:trPr>
          <w:trHeight w:val="20"/>
        </w:trPr>
        <w:tc>
          <w:tcPr>
            <w:tcW w:w="1074" w:type="dxa"/>
            <w:vMerge w:val="restart"/>
            <w:tcBorders>
              <w:top w:val="single" w:sz="4" w:space="0" w:color="auto"/>
              <w:left w:val="nil"/>
              <w:bottom w:val="single" w:sz="4" w:space="0" w:color="000000"/>
              <w:right w:val="nil"/>
            </w:tcBorders>
            <w:shd w:val="clear" w:color="auto" w:fill="auto"/>
            <w:noWrap/>
            <w:vAlign w:val="center"/>
            <w:hideMark/>
          </w:tcPr>
          <w:p w14:paraId="0C82AF73"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HIF</w:t>
            </w:r>
          </w:p>
        </w:tc>
        <w:tc>
          <w:tcPr>
            <w:tcW w:w="2677" w:type="dxa"/>
            <w:vMerge w:val="restart"/>
            <w:tcBorders>
              <w:top w:val="single" w:sz="4" w:space="0" w:color="auto"/>
              <w:left w:val="nil"/>
              <w:bottom w:val="single" w:sz="4" w:space="0" w:color="000000"/>
              <w:right w:val="nil"/>
            </w:tcBorders>
            <w:shd w:val="clear" w:color="auto" w:fill="auto"/>
            <w:noWrap/>
            <w:vAlign w:val="center"/>
            <w:hideMark/>
          </w:tcPr>
          <w:p w14:paraId="0C9192F7"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623" w:type="dxa"/>
            <w:gridSpan w:val="2"/>
            <w:tcBorders>
              <w:top w:val="single" w:sz="4" w:space="0" w:color="auto"/>
              <w:left w:val="nil"/>
              <w:bottom w:val="single" w:sz="4" w:space="0" w:color="auto"/>
              <w:right w:val="nil"/>
            </w:tcBorders>
            <w:shd w:val="clear" w:color="auto" w:fill="auto"/>
            <w:noWrap/>
            <w:vAlign w:val="center"/>
            <w:hideMark/>
          </w:tcPr>
          <w:p w14:paraId="47BFCC72"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Ön test</w:t>
            </w:r>
          </w:p>
        </w:tc>
        <w:tc>
          <w:tcPr>
            <w:tcW w:w="2623" w:type="dxa"/>
            <w:gridSpan w:val="2"/>
            <w:tcBorders>
              <w:top w:val="single" w:sz="4" w:space="0" w:color="auto"/>
              <w:left w:val="nil"/>
              <w:bottom w:val="single" w:sz="4" w:space="0" w:color="auto"/>
              <w:right w:val="nil"/>
            </w:tcBorders>
            <w:shd w:val="clear" w:color="auto" w:fill="auto"/>
            <w:noWrap/>
            <w:vAlign w:val="center"/>
            <w:hideMark/>
          </w:tcPr>
          <w:p w14:paraId="24130C87"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Son test</w:t>
            </w:r>
          </w:p>
        </w:tc>
        <w:tc>
          <w:tcPr>
            <w:tcW w:w="171" w:type="dxa"/>
            <w:tcBorders>
              <w:top w:val="single" w:sz="4" w:space="0" w:color="auto"/>
            </w:tcBorders>
            <w:vAlign w:val="center"/>
            <w:hideMark/>
          </w:tcPr>
          <w:p w14:paraId="09D46C17"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BB5B51" w:rsidRPr="0072012E" w14:paraId="6A68EE7D" w14:textId="77777777" w:rsidTr="0072012E">
        <w:trPr>
          <w:trHeight w:val="20"/>
        </w:trPr>
        <w:tc>
          <w:tcPr>
            <w:tcW w:w="1074" w:type="dxa"/>
            <w:vMerge/>
            <w:tcBorders>
              <w:top w:val="nil"/>
              <w:left w:val="nil"/>
              <w:bottom w:val="single" w:sz="4" w:space="0" w:color="000000"/>
              <w:right w:val="nil"/>
            </w:tcBorders>
            <w:vAlign w:val="center"/>
            <w:hideMark/>
          </w:tcPr>
          <w:p w14:paraId="75FB8F50" w14:textId="77777777" w:rsidR="00BB5B51" w:rsidRPr="0072012E" w:rsidRDefault="00BB5B51" w:rsidP="0072012E">
            <w:pPr>
              <w:spacing w:before="60" w:after="60" w:line="240" w:lineRule="auto"/>
              <w:ind w:firstLine="0"/>
              <w:jc w:val="left"/>
              <w:rPr>
                <w:rFonts w:eastAsia="Times New Roman" w:cs="Times New Roman"/>
                <w:color w:val="000000"/>
                <w:sz w:val="22"/>
                <w:lang w:eastAsia="tr-TR"/>
              </w:rPr>
            </w:pPr>
          </w:p>
        </w:tc>
        <w:tc>
          <w:tcPr>
            <w:tcW w:w="2677" w:type="dxa"/>
            <w:vMerge/>
            <w:tcBorders>
              <w:top w:val="nil"/>
              <w:left w:val="nil"/>
              <w:bottom w:val="single" w:sz="4" w:space="0" w:color="000000"/>
              <w:right w:val="nil"/>
            </w:tcBorders>
            <w:vAlign w:val="center"/>
            <w:hideMark/>
          </w:tcPr>
          <w:p w14:paraId="4EB5F309" w14:textId="77777777" w:rsidR="00BB5B51" w:rsidRPr="0072012E" w:rsidRDefault="00BB5B51" w:rsidP="0072012E">
            <w:pPr>
              <w:spacing w:before="60" w:after="60" w:line="240" w:lineRule="auto"/>
              <w:ind w:firstLine="0"/>
              <w:jc w:val="left"/>
              <w:rPr>
                <w:rFonts w:eastAsia="Times New Roman" w:cs="Times New Roman"/>
                <w:b/>
                <w:bCs/>
                <w:color w:val="000000"/>
                <w:sz w:val="22"/>
                <w:lang w:eastAsia="tr-TR"/>
              </w:rPr>
            </w:pPr>
          </w:p>
        </w:tc>
        <w:tc>
          <w:tcPr>
            <w:tcW w:w="1464" w:type="dxa"/>
            <w:tcBorders>
              <w:top w:val="nil"/>
              <w:left w:val="nil"/>
              <w:bottom w:val="single" w:sz="4" w:space="0" w:color="auto"/>
              <w:right w:val="nil"/>
            </w:tcBorders>
            <w:shd w:val="clear" w:color="auto" w:fill="auto"/>
            <w:noWrap/>
            <w:hideMark/>
          </w:tcPr>
          <w:p w14:paraId="35398D97" w14:textId="59C372F3" w:rsidR="00BB5B51" w:rsidRPr="0072012E" w:rsidRDefault="00BB5B51"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 xml:space="preserve">x̄ </w:t>
            </w:r>
          </w:p>
        </w:tc>
        <w:tc>
          <w:tcPr>
            <w:tcW w:w="1159" w:type="dxa"/>
            <w:tcBorders>
              <w:top w:val="nil"/>
              <w:left w:val="nil"/>
              <w:bottom w:val="single" w:sz="4" w:space="0" w:color="auto"/>
              <w:right w:val="nil"/>
            </w:tcBorders>
            <w:shd w:val="clear" w:color="auto" w:fill="auto"/>
            <w:noWrap/>
            <w:hideMark/>
          </w:tcPr>
          <w:p w14:paraId="7BF9B437" w14:textId="1FE1443F" w:rsidR="00BB5B51" w:rsidRPr="0072012E" w:rsidRDefault="00BB5B51"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ss</w:t>
            </w:r>
          </w:p>
        </w:tc>
        <w:tc>
          <w:tcPr>
            <w:tcW w:w="1464" w:type="dxa"/>
            <w:tcBorders>
              <w:top w:val="nil"/>
              <w:left w:val="nil"/>
              <w:bottom w:val="single" w:sz="4" w:space="0" w:color="auto"/>
              <w:right w:val="nil"/>
            </w:tcBorders>
            <w:shd w:val="clear" w:color="auto" w:fill="auto"/>
            <w:noWrap/>
            <w:hideMark/>
          </w:tcPr>
          <w:p w14:paraId="3583A46E" w14:textId="4EE0B5D6" w:rsidR="00BB5B51" w:rsidRPr="0072012E" w:rsidRDefault="00BB5B51"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x̄</w:t>
            </w:r>
          </w:p>
        </w:tc>
        <w:tc>
          <w:tcPr>
            <w:tcW w:w="1159" w:type="dxa"/>
            <w:tcBorders>
              <w:top w:val="nil"/>
              <w:left w:val="nil"/>
              <w:bottom w:val="single" w:sz="4" w:space="0" w:color="auto"/>
              <w:right w:val="nil"/>
            </w:tcBorders>
            <w:shd w:val="clear" w:color="auto" w:fill="auto"/>
            <w:noWrap/>
            <w:hideMark/>
          </w:tcPr>
          <w:p w14:paraId="1647F2F2" w14:textId="0448E319" w:rsidR="00BB5B51" w:rsidRPr="0072012E" w:rsidRDefault="00BB5B51"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ss</w:t>
            </w:r>
          </w:p>
        </w:tc>
        <w:tc>
          <w:tcPr>
            <w:tcW w:w="171" w:type="dxa"/>
            <w:vAlign w:val="center"/>
            <w:hideMark/>
          </w:tcPr>
          <w:p w14:paraId="613FDF5D" w14:textId="77777777" w:rsidR="00BB5B51" w:rsidRPr="0072012E" w:rsidRDefault="00BB5B51" w:rsidP="0072012E">
            <w:pPr>
              <w:spacing w:before="60" w:after="60" w:line="240" w:lineRule="auto"/>
              <w:ind w:firstLine="0"/>
              <w:jc w:val="left"/>
              <w:rPr>
                <w:rFonts w:eastAsia="Times New Roman" w:cs="Times New Roman"/>
                <w:sz w:val="22"/>
                <w:lang w:eastAsia="tr-TR"/>
              </w:rPr>
            </w:pPr>
          </w:p>
        </w:tc>
      </w:tr>
      <w:tr w:rsidR="009D45B4" w:rsidRPr="0072012E" w14:paraId="4E4031AB" w14:textId="77777777" w:rsidTr="0072012E">
        <w:trPr>
          <w:trHeight w:val="20"/>
        </w:trPr>
        <w:tc>
          <w:tcPr>
            <w:tcW w:w="1074" w:type="dxa"/>
            <w:vMerge/>
            <w:tcBorders>
              <w:top w:val="nil"/>
              <w:left w:val="nil"/>
              <w:bottom w:val="single" w:sz="4" w:space="0" w:color="000000"/>
              <w:right w:val="nil"/>
            </w:tcBorders>
            <w:vAlign w:val="center"/>
            <w:hideMark/>
          </w:tcPr>
          <w:p w14:paraId="56922D57"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77" w:type="dxa"/>
            <w:tcBorders>
              <w:top w:val="nil"/>
              <w:left w:val="nil"/>
              <w:bottom w:val="nil"/>
              <w:right w:val="nil"/>
            </w:tcBorders>
            <w:shd w:val="clear" w:color="auto" w:fill="auto"/>
            <w:noWrap/>
            <w:vAlign w:val="bottom"/>
            <w:hideMark/>
          </w:tcPr>
          <w:p w14:paraId="40E24D1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1464" w:type="dxa"/>
            <w:tcBorders>
              <w:top w:val="nil"/>
              <w:left w:val="nil"/>
              <w:bottom w:val="nil"/>
              <w:right w:val="nil"/>
            </w:tcBorders>
            <w:shd w:val="clear" w:color="auto" w:fill="auto"/>
            <w:noWrap/>
            <w:vAlign w:val="bottom"/>
            <w:hideMark/>
          </w:tcPr>
          <w:p w14:paraId="44B3D66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6,35</w:t>
            </w:r>
          </w:p>
        </w:tc>
        <w:tc>
          <w:tcPr>
            <w:tcW w:w="1159" w:type="dxa"/>
            <w:tcBorders>
              <w:top w:val="nil"/>
              <w:left w:val="nil"/>
              <w:bottom w:val="nil"/>
              <w:right w:val="nil"/>
            </w:tcBorders>
            <w:shd w:val="clear" w:color="auto" w:fill="auto"/>
            <w:noWrap/>
            <w:vAlign w:val="bottom"/>
            <w:hideMark/>
          </w:tcPr>
          <w:p w14:paraId="4234001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1,57</w:t>
            </w:r>
          </w:p>
        </w:tc>
        <w:tc>
          <w:tcPr>
            <w:tcW w:w="1464" w:type="dxa"/>
            <w:tcBorders>
              <w:top w:val="nil"/>
              <w:left w:val="nil"/>
              <w:bottom w:val="nil"/>
              <w:right w:val="nil"/>
            </w:tcBorders>
            <w:shd w:val="clear" w:color="auto" w:fill="auto"/>
            <w:noWrap/>
            <w:vAlign w:val="bottom"/>
            <w:hideMark/>
          </w:tcPr>
          <w:p w14:paraId="5FF506D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8,18</w:t>
            </w:r>
          </w:p>
        </w:tc>
        <w:tc>
          <w:tcPr>
            <w:tcW w:w="1159" w:type="dxa"/>
            <w:tcBorders>
              <w:top w:val="nil"/>
              <w:left w:val="nil"/>
              <w:bottom w:val="nil"/>
              <w:right w:val="nil"/>
            </w:tcBorders>
            <w:shd w:val="clear" w:color="auto" w:fill="auto"/>
            <w:noWrap/>
            <w:vAlign w:val="bottom"/>
            <w:hideMark/>
          </w:tcPr>
          <w:p w14:paraId="561449A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2,61</w:t>
            </w:r>
          </w:p>
        </w:tc>
        <w:tc>
          <w:tcPr>
            <w:tcW w:w="171" w:type="dxa"/>
            <w:vAlign w:val="center"/>
            <w:hideMark/>
          </w:tcPr>
          <w:p w14:paraId="635BA7C6"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416784E5" w14:textId="77777777" w:rsidTr="0072012E">
        <w:trPr>
          <w:trHeight w:val="20"/>
        </w:trPr>
        <w:tc>
          <w:tcPr>
            <w:tcW w:w="1074" w:type="dxa"/>
            <w:vMerge/>
            <w:tcBorders>
              <w:top w:val="nil"/>
              <w:left w:val="nil"/>
              <w:bottom w:val="single" w:sz="4" w:space="0" w:color="000000"/>
              <w:right w:val="nil"/>
            </w:tcBorders>
            <w:vAlign w:val="center"/>
            <w:hideMark/>
          </w:tcPr>
          <w:p w14:paraId="0FBE45B1"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77" w:type="dxa"/>
            <w:tcBorders>
              <w:top w:val="nil"/>
              <w:left w:val="nil"/>
              <w:bottom w:val="nil"/>
              <w:right w:val="nil"/>
            </w:tcBorders>
            <w:shd w:val="clear" w:color="auto" w:fill="auto"/>
            <w:noWrap/>
            <w:vAlign w:val="bottom"/>
            <w:hideMark/>
          </w:tcPr>
          <w:p w14:paraId="11843F3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1464" w:type="dxa"/>
            <w:tcBorders>
              <w:top w:val="nil"/>
              <w:left w:val="nil"/>
              <w:bottom w:val="nil"/>
              <w:right w:val="nil"/>
            </w:tcBorders>
            <w:shd w:val="clear" w:color="auto" w:fill="auto"/>
            <w:noWrap/>
            <w:vAlign w:val="bottom"/>
            <w:hideMark/>
          </w:tcPr>
          <w:p w14:paraId="197AD9E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11,49</w:t>
            </w:r>
          </w:p>
        </w:tc>
        <w:tc>
          <w:tcPr>
            <w:tcW w:w="1159" w:type="dxa"/>
            <w:tcBorders>
              <w:top w:val="nil"/>
              <w:left w:val="nil"/>
              <w:bottom w:val="nil"/>
              <w:right w:val="nil"/>
            </w:tcBorders>
            <w:shd w:val="clear" w:color="auto" w:fill="auto"/>
            <w:noWrap/>
            <w:vAlign w:val="bottom"/>
            <w:hideMark/>
          </w:tcPr>
          <w:p w14:paraId="19057AF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4,11</w:t>
            </w:r>
          </w:p>
        </w:tc>
        <w:tc>
          <w:tcPr>
            <w:tcW w:w="1464" w:type="dxa"/>
            <w:tcBorders>
              <w:top w:val="nil"/>
              <w:left w:val="nil"/>
              <w:bottom w:val="nil"/>
              <w:right w:val="nil"/>
            </w:tcBorders>
            <w:shd w:val="clear" w:color="auto" w:fill="auto"/>
            <w:noWrap/>
            <w:vAlign w:val="bottom"/>
            <w:hideMark/>
          </w:tcPr>
          <w:p w14:paraId="024AEA4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18,22</w:t>
            </w:r>
          </w:p>
        </w:tc>
        <w:tc>
          <w:tcPr>
            <w:tcW w:w="1159" w:type="dxa"/>
            <w:tcBorders>
              <w:top w:val="nil"/>
              <w:left w:val="nil"/>
              <w:bottom w:val="nil"/>
              <w:right w:val="nil"/>
            </w:tcBorders>
            <w:shd w:val="clear" w:color="auto" w:fill="auto"/>
            <w:noWrap/>
            <w:vAlign w:val="bottom"/>
            <w:hideMark/>
          </w:tcPr>
          <w:p w14:paraId="0F09DD5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4,26</w:t>
            </w:r>
          </w:p>
        </w:tc>
        <w:tc>
          <w:tcPr>
            <w:tcW w:w="171" w:type="dxa"/>
            <w:vAlign w:val="center"/>
            <w:hideMark/>
          </w:tcPr>
          <w:p w14:paraId="087D13A6"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203CEAEA" w14:textId="77777777" w:rsidTr="0072012E">
        <w:trPr>
          <w:trHeight w:val="20"/>
        </w:trPr>
        <w:tc>
          <w:tcPr>
            <w:tcW w:w="1074" w:type="dxa"/>
            <w:vMerge/>
            <w:tcBorders>
              <w:top w:val="nil"/>
              <w:left w:val="nil"/>
              <w:bottom w:val="single" w:sz="4" w:space="0" w:color="000000"/>
              <w:right w:val="nil"/>
            </w:tcBorders>
            <w:vAlign w:val="center"/>
            <w:hideMark/>
          </w:tcPr>
          <w:p w14:paraId="3B622ADF"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77" w:type="dxa"/>
            <w:tcBorders>
              <w:top w:val="nil"/>
              <w:left w:val="nil"/>
              <w:bottom w:val="single" w:sz="4" w:space="0" w:color="auto"/>
              <w:right w:val="nil"/>
            </w:tcBorders>
            <w:shd w:val="clear" w:color="auto" w:fill="auto"/>
            <w:noWrap/>
            <w:vAlign w:val="bottom"/>
            <w:hideMark/>
          </w:tcPr>
          <w:p w14:paraId="4013732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1464" w:type="dxa"/>
            <w:tcBorders>
              <w:top w:val="nil"/>
              <w:left w:val="nil"/>
              <w:bottom w:val="single" w:sz="4" w:space="0" w:color="auto"/>
              <w:right w:val="nil"/>
            </w:tcBorders>
            <w:shd w:val="clear" w:color="auto" w:fill="auto"/>
            <w:noWrap/>
            <w:vAlign w:val="bottom"/>
            <w:hideMark/>
          </w:tcPr>
          <w:p w14:paraId="45352CE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10,99</w:t>
            </w:r>
          </w:p>
        </w:tc>
        <w:tc>
          <w:tcPr>
            <w:tcW w:w="1159" w:type="dxa"/>
            <w:tcBorders>
              <w:top w:val="nil"/>
              <w:left w:val="nil"/>
              <w:bottom w:val="single" w:sz="4" w:space="0" w:color="auto"/>
              <w:right w:val="nil"/>
            </w:tcBorders>
            <w:shd w:val="clear" w:color="auto" w:fill="auto"/>
            <w:noWrap/>
            <w:vAlign w:val="bottom"/>
            <w:hideMark/>
          </w:tcPr>
          <w:p w14:paraId="240796C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3,45</w:t>
            </w:r>
          </w:p>
        </w:tc>
        <w:tc>
          <w:tcPr>
            <w:tcW w:w="1464" w:type="dxa"/>
            <w:tcBorders>
              <w:top w:val="nil"/>
              <w:left w:val="nil"/>
              <w:bottom w:val="single" w:sz="4" w:space="0" w:color="auto"/>
              <w:right w:val="nil"/>
            </w:tcBorders>
            <w:shd w:val="clear" w:color="auto" w:fill="auto"/>
            <w:noWrap/>
            <w:vAlign w:val="bottom"/>
            <w:hideMark/>
          </w:tcPr>
          <w:p w14:paraId="5230C88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19,08</w:t>
            </w:r>
          </w:p>
        </w:tc>
        <w:tc>
          <w:tcPr>
            <w:tcW w:w="1159" w:type="dxa"/>
            <w:tcBorders>
              <w:top w:val="nil"/>
              <w:left w:val="nil"/>
              <w:bottom w:val="single" w:sz="4" w:space="0" w:color="auto"/>
              <w:right w:val="nil"/>
            </w:tcBorders>
            <w:shd w:val="clear" w:color="auto" w:fill="auto"/>
            <w:noWrap/>
            <w:vAlign w:val="bottom"/>
            <w:hideMark/>
          </w:tcPr>
          <w:p w14:paraId="3489DAA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3,02</w:t>
            </w:r>
          </w:p>
        </w:tc>
        <w:tc>
          <w:tcPr>
            <w:tcW w:w="171" w:type="dxa"/>
            <w:vAlign w:val="center"/>
            <w:hideMark/>
          </w:tcPr>
          <w:p w14:paraId="2795286F"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31C78C17" w14:textId="510B769E" w:rsidR="009D45B4" w:rsidRPr="009D45B4" w:rsidRDefault="009D45B4" w:rsidP="00A30C8B">
      <w:pPr>
        <w:spacing w:before="120" w:after="160"/>
        <w:rPr>
          <w:rFonts w:eastAsia="Calibri" w:cs="Times New Roman"/>
          <w:iCs/>
          <w:szCs w:val="18"/>
        </w:rPr>
      </w:pPr>
      <w:r w:rsidRPr="009D45B4">
        <w:rPr>
          <w:rFonts w:eastAsia="Calibri" w:cs="Times New Roman"/>
          <w:bCs/>
          <w:iCs/>
          <w:szCs w:val="18"/>
        </w:rPr>
        <w:t xml:space="preserve">Tablo </w:t>
      </w:r>
      <w:r w:rsidR="00A30C8B">
        <w:rPr>
          <w:rFonts w:eastAsia="Calibri" w:cs="Times New Roman"/>
          <w:bCs/>
          <w:iCs/>
          <w:szCs w:val="18"/>
        </w:rPr>
        <w:t>9</w:t>
      </w:r>
      <w:r w:rsidRPr="009D45B4">
        <w:rPr>
          <w:rFonts w:eastAsia="Calibri" w:cs="Times New Roman"/>
          <w:bCs/>
          <w:iCs/>
          <w:szCs w:val="18"/>
        </w:rPr>
        <w:t xml:space="preserve"> incelendiğinde kontrol ve deney gruplarındaki </w:t>
      </w:r>
      <w:r w:rsidR="00D43F3C">
        <w:rPr>
          <w:rFonts w:eastAsia="Calibri" w:cs="Times New Roman"/>
          <w:bCs/>
          <w:iCs/>
          <w:szCs w:val="18"/>
        </w:rPr>
        <w:t>f</w:t>
      </w:r>
      <w:r w:rsidRPr="009D45B4">
        <w:rPr>
          <w:rFonts w:eastAsia="Calibri" w:cs="Times New Roman"/>
          <w:bCs/>
          <w:iCs/>
          <w:szCs w:val="18"/>
        </w:rPr>
        <w:t>utbolcuların HIF değerlerinin aerobik ve anaerobik</w:t>
      </w:r>
      <w:r w:rsidRPr="009D45B4">
        <w:rPr>
          <w:rFonts w:eastAsia="Calibri" w:cs="Times New Roman"/>
          <w:iCs/>
          <w:szCs w:val="18"/>
        </w:rPr>
        <w:t xml:space="preserve"> gruplarında yüksek olduğu, son test değerlerinde ise hem deney gruplarında hem de kontrol grupta artış olduğu görülmektedir.</w:t>
      </w:r>
    </w:p>
    <w:p w14:paraId="57F054D7" w14:textId="416FFBD6" w:rsidR="00495267" w:rsidRPr="00495267" w:rsidRDefault="009D45B4" w:rsidP="00A30C8B">
      <w:pPr>
        <w:pStyle w:val="Balk8"/>
        <w:rPr>
          <w:rFonts w:eastAsia="Calibri"/>
          <w:b/>
          <w:bCs/>
        </w:rPr>
      </w:pPr>
      <w:bookmarkStart w:id="206" w:name="_Toc129799629"/>
      <w:r w:rsidRPr="00495267">
        <w:rPr>
          <w:rFonts w:eastAsia="Calibri"/>
          <w:b/>
          <w:bCs/>
        </w:rPr>
        <w:t xml:space="preserve">Tablo </w:t>
      </w:r>
      <w:r w:rsidR="00A30C8B">
        <w:rPr>
          <w:rFonts w:eastAsia="Calibri"/>
          <w:b/>
          <w:bCs/>
        </w:rPr>
        <w:t>10</w:t>
      </w:r>
      <w:bookmarkEnd w:id="206"/>
    </w:p>
    <w:p w14:paraId="2CDE2857" w14:textId="57CFB07B" w:rsidR="009D45B4" w:rsidRPr="00495267" w:rsidRDefault="009D45B4" w:rsidP="00495267">
      <w:pPr>
        <w:pStyle w:val="Balk8"/>
        <w:rPr>
          <w:rFonts w:eastAsia="Calibri"/>
          <w:i/>
          <w:iCs/>
        </w:rPr>
      </w:pPr>
      <w:bookmarkStart w:id="207" w:name="_Toc129799630"/>
      <w:r w:rsidRPr="00495267">
        <w:rPr>
          <w:rFonts w:eastAsia="Calibri"/>
          <w:i/>
          <w:iCs/>
        </w:rPr>
        <w:t xml:space="preserve">Araştırmaya </w:t>
      </w:r>
      <w:r w:rsidR="00495267" w:rsidRPr="00495267">
        <w:rPr>
          <w:rFonts w:eastAsia="Calibri"/>
          <w:i/>
          <w:iCs/>
        </w:rPr>
        <w:t xml:space="preserve">Katılan </w:t>
      </w:r>
      <w:r w:rsidRPr="00495267">
        <w:rPr>
          <w:rFonts w:eastAsia="Calibri"/>
          <w:i/>
          <w:iCs/>
        </w:rPr>
        <w:t xml:space="preserve">Futbolcuların HIF </w:t>
      </w:r>
      <w:r w:rsidR="00495267" w:rsidRPr="00495267">
        <w:rPr>
          <w:rFonts w:eastAsia="Calibri"/>
          <w:i/>
          <w:iCs/>
        </w:rPr>
        <w:t xml:space="preserve">Değerleri </w:t>
      </w:r>
      <w:r w:rsidRPr="00495267">
        <w:rPr>
          <w:rFonts w:eastAsia="Calibri"/>
          <w:i/>
          <w:iCs/>
        </w:rPr>
        <w:t xml:space="preserve">ANOVA </w:t>
      </w:r>
      <w:r w:rsidR="00495267" w:rsidRPr="00495267">
        <w:rPr>
          <w:rFonts w:eastAsia="Calibri"/>
          <w:i/>
          <w:iCs/>
        </w:rPr>
        <w:t>Sonuçları</w:t>
      </w:r>
      <w:bookmarkEnd w:id="207"/>
    </w:p>
    <w:tbl>
      <w:tblPr>
        <w:tblStyle w:val="DzTablo22"/>
        <w:tblW w:w="9072" w:type="dxa"/>
        <w:tblLook w:val="04A0" w:firstRow="1" w:lastRow="0" w:firstColumn="1" w:lastColumn="0" w:noHBand="0" w:noVBand="1"/>
      </w:tblPr>
      <w:tblGrid>
        <w:gridCol w:w="3452"/>
        <w:gridCol w:w="1591"/>
        <w:gridCol w:w="467"/>
        <w:gridCol w:w="1386"/>
        <w:gridCol w:w="977"/>
        <w:gridCol w:w="977"/>
        <w:gridCol w:w="222"/>
      </w:tblGrid>
      <w:tr w:rsidR="009D45B4" w:rsidRPr="0072012E" w14:paraId="7F87F285" w14:textId="77777777" w:rsidTr="007201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single" w:sz="4" w:space="0" w:color="7F7F7F"/>
              <w:bottom w:val="single" w:sz="4" w:space="0" w:color="auto"/>
            </w:tcBorders>
            <w:noWrap/>
            <w:vAlign w:val="center"/>
            <w:hideMark/>
          </w:tcPr>
          <w:p w14:paraId="61BE63E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Varyansın Kaynağı</w:t>
            </w:r>
          </w:p>
        </w:tc>
        <w:tc>
          <w:tcPr>
            <w:tcW w:w="1591" w:type="dxa"/>
            <w:tcBorders>
              <w:top w:val="single" w:sz="4" w:space="0" w:color="7F7F7F"/>
              <w:bottom w:val="single" w:sz="4" w:space="0" w:color="auto"/>
            </w:tcBorders>
            <w:noWrap/>
            <w:vAlign w:val="center"/>
            <w:hideMark/>
          </w:tcPr>
          <w:p w14:paraId="600A7325"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KT</w:t>
            </w:r>
          </w:p>
        </w:tc>
        <w:tc>
          <w:tcPr>
            <w:tcW w:w="467" w:type="dxa"/>
            <w:tcBorders>
              <w:top w:val="single" w:sz="4" w:space="0" w:color="7F7F7F"/>
              <w:bottom w:val="single" w:sz="4" w:space="0" w:color="auto"/>
            </w:tcBorders>
            <w:noWrap/>
            <w:vAlign w:val="center"/>
            <w:hideMark/>
          </w:tcPr>
          <w:p w14:paraId="0BF04C6E"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sd</w:t>
            </w:r>
          </w:p>
        </w:tc>
        <w:tc>
          <w:tcPr>
            <w:tcW w:w="1386" w:type="dxa"/>
            <w:tcBorders>
              <w:top w:val="single" w:sz="4" w:space="0" w:color="7F7F7F"/>
              <w:bottom w:val="single" w:sz="4" w:space="0" w:color="auto"/>
            </w:tcBorders>
            <w:noWrap/>
            <w:vAlign w:val="center"/>
            <w:hideMark/>
          </w:tcPr>
          <w:p w14:paraId="1CB0C05A"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KO</w:t>
            </w:r>
          </w:p>
        </w:tc>
        <w:tc>
          <w:tcPr>
            <w:tcW w:w="977" w:type="dxa"/>
            <w:tcBorders>
              <w:top w:val="single" w:sz="4" w:space="0" w:color="7F7F7F"/>
              <w:bottom w:val="single" w:sz="4" w:space="0" w:color="auto"/>
            </w:tcBorders>
            <w:noWrap/>
            <w:vAlign w:val="center"/>
            <w:hideMark/>
          </w:tcPr>
          <w:p w14:paraId="43CFEC80"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F</w:t>
            </w:r>
          </w:p>
        </w:tc>
        <w:tc>
          <w:tcPr>
            <w:tcW w:w="977" w:type="dxa"/>
            <w:tcBorders>
              <w:top w:val="single" w:sz="4" w:space="0" w:color="7F7F7F"/>
              <w:bottom w:val="single" w:sz="4" w:space="0" w:color="auto"/>
            </w:tcBorders>
            <w:noWrap/>
            <w:vAlign w:val="center"/>
            <w:hideMark/>
          </w:tcPr>
          <w:p w14:paraId="1AB0BFFF" w14:textId="77777777" w:rsidR="009D45B4" w:rsidRPr="0072012E" w:rsidRDefault="009D45B4" w:rsidP="0072012E">
            <w:pPr>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p</w:t>
            </w:r>
          </w:p>
        </w:tc>
        <w:tc>
          <w:tcPr>
            <w:tcW w:w="222" w:type="dxa"/>
            <w:tcBorders>
              <w:bottom w:val="nil"/>
            </w:tcBorders>
            <w:vAlign w:val="center"/>
            <w:hideMark/>
          </w:tcPr>
          <w:p w14:paraId="09C256C8" w14:textId="77777777" w:rsidR="009D45B4" w:rsidRPr="0072012E" w:rsidRDefault="009D45B4" w:rsidP="0072012E">
            <w:pPr>
              <w:spacing w:before="60" w:after="60"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9D45B4" w:rsidRPr="0072012E" w14:paraId="72B1BD78"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single" w:sz="4" w:space="0" w:color="auto"/>
              <w:bottom w:val="nil"/>
            </w:tcBorders>
            <w:noWrap/>
            <w:vAlign w:val="center"/>
            <w:hideMark/>
          </w:tcPr>
          <w:p w14:paraId="1D6FDD8B" w14:textId="77777777" w:rsidR="009D45B4" w:rsidRPr="0072012E" w:rsidRDefault="009D45B4" w:rsidP="0072012E">
            <w:pPr>
              <w:spacing w:before="60" w:after="60" w:line="240" w:lineRule="auto"/>
              <w:ind w:firstLine="0"/>
              <w:jc w:val="center"/>
              <w:rPr>
                <w:rFonts w:eastAsia="Times New Roman" w:cs="Times New Roman"/>
                <w:b w:val="0"/>
                <w:color w:val="000000"/>
                <w:sz w:val="22"/>
                <w:lang w:eastAsia="tr-TR"/>
              </w:rPr>
            </w:pPr>
            <w:r w:rsidRPr="0072012E">
              <w:rPr>
                <w:rFonts w:eastAsia="Times New Roman" w:cs="Times New Roman"/>
                <w:b w:val="0"/>
                <w:color w:val="000000"/>
                <w:sz w:val="22"/>
                <w:lang w:eastAsia="tr-TR"/>
              </w:rPr>
              <w:t>Gruplararası</w:t>
            </w:r>
          </w:p>
        </w:tc>
        <w:tc>
          <w:tcPr>
            <w:tcW w:w="1591" w:type="dxa"/>
            <w:tcBorders>
              <w:top w:val="single" w:sz="4" w:space="0" w:color="auto"/>
              <w:bottom w:val="nil"/>
            </w:tcBorders>
            <w:noWrap/>
            <w:vAlign w:val="center"/>
            <w:hideMark/>
          </w:tcPr>
          <w:p w14:paraId="6792CF79"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1213,051</w:t>
            </w:r>
          </w:p>
        </w:tc>
        <w:tc>
          <w:tcPr>
            <w:tcW w:w="467" w:type="dxa"/>
            <w:tcBorders>
              <w:top w:val="single" w:sz="4" w:space="0" w:color="auto"/>
              <w:bottom w:val="nil"/>
            </w:tcBorders>
            <w:noWrap/>
            <w:vAlign w:val="center"/>
            <w:hideMark/>
          </w:tcPr>
          <w:p w14:paraId="062E34B8"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29</w:t>
            </w:r>
          </w:p>
        </w:tc>
        <w:tc>
          <w:tcPr>
            <w:tcW w:w="1386" w:type="dxa"/>
            <w:tcBorders>
              <w:top w:val="single" w:sz="4" w:space="0" w:color="auto"/>
              <w:bottom w:val="nil"/>
            </w:tcBorders>
            <w:noWrap/>
            <w:vAlign w:val="center"/>
            <w:hideMark/>
          </w:tcPr>
          <w:p w14:paraId="35A92F91"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 </w:t>
            </w:r>
          </w:p>
        </w:tc>
        <w:tc>
          <w:tcPr>
            <w:tcW w:w="977" w:type="dxa"/>
            <w:vMerge w:val="restart"/>
            <w:tcBorders>
              <w:top w:val="single" w:sz="4" w:space="0" w:color="auto"/>
              <w:bottom w:val="nil"/>
            </w:tcBorders>
            <w:noWrap/>
            <w:vAlign w:val="center"/>
            <w:hideMark/>
          </w:tcPr>
          <w:p w14:paraId="36929469"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24,790</w:t>
            </w:r>
          </w:p>
        </w:tc>
        <w:tc>
          <w:tcPr>
            <w:tcW w:w="977" w:type="dxa"/>
            <w:vMerge w:val="restart"/>
            <w:tcBorders>
              <w:top w:val="single" w:sz="4" w:space="0" w:color="auto"/>
              <w:bottom w:val="nil"/>
            </w:tcBorders>
            <w:noWrap/>
            <w:vAlign w:val="center"/>
            <w:hideMark/>
          </w:tcPr>
          <w:p w14:paraId="3054459B"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lang w:eastAsia="tr-TR"/>
              </w:rPr>
            </w:pPr>
            <w:r w:rsidRPr="0072012E">
              <w:rPr>
                <w:rFonts w:eastAsia="Times New Roman" w:cs="Times New Roman"/>
                <w:b/>
                <w:color w:val="000000"/>
                <w:sz w:val="22"/>
                <w:lang w:eastAsia="tr-TR"/>
              </w:rPr>
              <w:t>0,000*</w:t>
            </w:r>
          </w:p>
        </w:tc>
        <w:tc>
          <w:tcPr>
            <w:tcW w:w="222" w:type="dxa"/>
            <w:tcBorders>
              <w:top w:val="nil"/>
              <w:bottom w:val="nil"/>
            </w:tcBorders>
            <w:vAlign w:val="center"/>
            <w:hideMark/>
          </w:tcPr>
          <w:p w14:paraId="2BFF0D66"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tr-TR"/>
              </w:rPr>
            </w:pPr>
          </w:p>
        </w:tc>
      </w:tr>
      <w:tr w:rsidR="009D45B4" w:rsidRPr="0072012E" w14:paraId="2BBAB566"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tcBorders>
            <w:noWrap/>
            <w:vAlign w:val="center"/>
            <w:hideMark/>
          </w:tcPr>
          <w:p w14:paraId="27BEA65F" w14:textId="77777777" w:rsidR="009D45B4" w:rsidRPr="0072012E" w:rsidRDefault="009D45B4" w:rsidP="0072012E">
            <w:pPr>
              <w:spacing w:before="60" w:after="60" w:line="240" w:lineRule="auto"/>
              <w:ind w:firstLine="0"/>
              <w:jc w:val="center"/>
              <w:rPr>
                <w:rFonts w:eastAsia="Times New Roman" w:cs="Times New Roman"/>
                <w:b w:val="0"/>
                <w:color w:val="000000"/>
                <w:sz w:val="22"/>
                <w:lang w:eastAsia="tr-TR"/>
              </w:rPr>
            </w:pPr>
            <w:r w:rsidRPr="0072012E">
              <w:rPr>
                <w:rFonts w:eastAsia="Times New Roman" w:cs="Times New Roman"/>
                <w:b w:val="0"/>
                <w:color w:val="000000"/>
                <w:sz w:val="22"/>
                <w:lang w:eastAsia="tr-TR"/>
              </w:rPr>
              <w:t>Grup</w:t>
            </w:r>
          </w:p>
        </w:tc>
        <w:tc>
          <w:tcPr>
            <w:tcW w:w="1591" w:type="dxa"/>
            <w:tcBorders>
              <w:top w:val="nil"/>
              <w:bottom w:val="nil"/>
            </w:tcBorders>
            <w:noWrap/>
            <w:vAlign w:val="center"/>
            <w:hideMark/>
          </w:tcPr>
          <w:p w14:paraId="58015510"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785,364</w:t>
            </w:r>
          </w:p>
        </w:tc>
        <w:tc>
          <w:tcPr>
            <w:tcW w:w="467" w:type="dxa"/>
            <w:tcBorders>
              <w:top w:val="nil"/>
              <w:bottom w:val="nil"/>
            </w:tcBorders>
            <w:noWrap/>
            <w:vAlign w:val="center"/>
            <w:hideMark/>
          </w:tcPr>
          <w:p w14:paraId="46293CC0"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386" w:type="dxa"/>
            <w:tcBorders>
              <w:top w:val="nil"/>
              <w:bottom w:val="nil"/>
            </w:tcBorders>
            <w:noWrap/>
            <w:vAlign w:val="center"/>
            <w:hideMark/>
          </w:tcPr>
          <w:p w14:paraId="370C67D8"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392,682</w:t>
            </w:r>
          </w:p>
        </w:tc>
        <w:tc>
          <w:tcPr>
            <w:tcW w:w="977" w:type="dxa"/>
            <w:vMerge/>
            <w:tcBorders>
              <w:top w:val="nil"/>
              <w:bottom w:val="nil"/>
            </w:tcBorders>
            <w:vAlign w:val="center"/>
            <w:hideMark/>
          </w:tcPr>
          <w:p w14:paraId="71F897FE"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977" w:type="dxa"/>
            <w:vMerge/>
            <w:tcBorders>
              <w:top w:val="nil"/>
              <w:bottom w:val="nil"/>
            </w:tcBorders>
            <w:vAlign w:val="center"/>
            <w:hideMark/>
          </w:tcPr>
          <w:p w14:paraId="68EBD2E6"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lang w:eastAsia="tr-TR"/>
              </w:rPr>
            </w:pPr>
          </w:p>
        </w:tc>
        <w:tc>
          <w:tcPr>
            <w:tcW w:w="222" w:type="dxa"/>
            <w:tcBorders>
              <w:top w:val="nil"/>
              <w:bottom w:val="nil"/>
            </w:tcBorders>
            <w:vAlign w:val="center"/>
            <w:hideMark/>
          </w:tcPr>
          <w:p w14:paraId="3A06A37D"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9D45B4" w:rsidRPr="0072012E" w14:paraId="466D7056"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tcBorders>
            <w:noWrap/>
            <w:vAlign w:val="center"/>
            <w:hideMark/>
          </w:tcPr>
          <w:p w14:paraId="34CDCC5E" w14:textId="77777777" w:rsidR="009D45B4" w:rsidRPr="0072012E" w:rsidRDefault="009D45B4" w:rsidP="0072012E">
            <w:pPr>
              <w:spacing w:before="60" w:after="60" w:line="240" w:lineRule="auto"/>
              <w:ind w:firstLine="0"/>
              <w:jc w:val="center"/>
              <w:rPr>
                <w:rFonts w:eastAsia="Times New Roman" w:cs="Times New Roman"/>
                <w:b w:val="0"/>
                <w:color w:val="000000"/>
                <w:sz w:val="22"/>
                <w:lang w:eastAsia="tr-TR"/>
              </w:rPr>
            </w:pPr>
            <w:r w:rsidRPr="0072012E">
              <w:rPr>
                <w:rFonts w:eastAsia="Times New Roman" w:cs="Times New Roman"/>
                <w:b w:val="0"/>
                <w:color w:val="000000"/>
                <w:sz w:val="22"/>
                <w:lang w:eastAsia="tr-TR"/>
              </w:rPr>
              <w:t>Hata</w:t>
            </w:r>
          </w:p>
        </w:tc>
        <w:tc>
          <w:tcPr>
            <w:tcW w:w="1591" w:type="dxa"/>
            <w:tcBorders>
              <w:top w:val="nil"/>
              <w:bottom w:val="nil"/>
            </w:tcBorders>
            <w:noWrap/>
            <w:vAlign w:val="center"/>
            <w:hideMark/>
          </w:tcPr>
          <w:p w14:paraId="56260278"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427,687</w:t>
            </w:r>
          </w:p>
        </w:tc>
        <w:tc>
          <w:tcPr>
            <w:tcW w:w="467" w:type="dxa"/>
            <w:tcBorders>
              <w:top w:val="nil"/>
              <w:bottom w:val="nil"/>
            </w:tcBorders>
            <w:noWrap/>
            <w:vAlign w:val="center"/>
            <w:hideMark/>
          </w:tcPr>
          <w:p w14:paraId="0B39AB03"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386" w:type="dxa"/>
            <w:tcBorders>
              <w:top w:val="nil"/>
              <w:bottom w:val="nil"/>
            </w:tcBorders>
            <w:noWrap/>
            <w:vAlign w:val="center"/>
            <w:hideMark/>
          </w:tcPr>
          <w:p w14:paraId="3E623768"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15,84</w:t>
            </w:r>
          </w:p>
        </w:tc>
        <w:tc>
          <w:tcPr>
            <w:tcW w:w="977" w:type="dxa"/>
            <w:vMerge/>
            <w:tcBorders>
              <w:top w:val="nil"/>
              <w:bottom w:val="nil"/>
            </w:tcBorders>
            <w:vAlign w:val="center"/>
            <w:hideMark/>
          </w:tcPr>
          <w:p w14:paraId="58F455CA"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p>
        </w:tc>
        <w:tc>
          <w:tcPr>
            <w:tcW w:w="977" w:type="dxa"/>
            <w:vMerge/>
            <w:tcBorders>
              <w:top w:val="nil"/>
              <w:bottom w:val="nil"/>
            </w:tcBorders>
            <w:vAlign w:val="center"/>
            <w:hideMark/>
          </w:tcPr>
          <w:p w14:paraId="308C0B63"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lang w:eastAsia="tr-TR"/>
              </w:rPr>
            </w:pPr>
          </w:p>
        </w:tc>
        <w:tc>
          <w:tcPr>
            <w:tcW w:w="222" w:type="dxa"/>
            <w:tcBorders>
              <w:top w:val="nil"/>
              <w:bottom w:val="nil"/>
            </w:tcBorders>
            <w:vAlign w:val="center"/>
            <w:hideMark/>
          </w:tcPr>
          <w:p w14:paraId="079DA91D"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tr-TR"/>
              </w:rPr>
            </w:pPr>
          </w:p>
        </w:tc>
      </w:tr>
      <w:tr w:rsidR="009D45B4" w:rsidRPr="0072012E" w14:paraId="62A4025E"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tcBorders>
            <w:noWrap/>
            <w:vAlign w:val="center"/>
            <w:hideMark/>
          </w:tcPr>
          <w:p w14:paraId="6F7B72EC" w14:textId="77777777" w:rsidR="009D45B4" w:rsidRPr="0072012E" w:rsidRDefault="009D45B4" w:rsidP="0072012E">
            <w:pPr>
              <w:spacing w:before="60" w:after="60" w:line="240" w:lineRule="auto"/>
              <w:ind w:firstLine="0"/>
              <w:jc w:val="center"/>
              <w:rPr>
                <w:rFonts w:eastAsia="Times New Roman" w:cs="Times New Roman"/>
                <w:b w:val="0"/>
                <w:color w:val="000000"/>
                <w:sz w:val="22"/>
                <w:lang w:eastAsia="tr-TR"/>
              </w:rPr>
            </w:pPr>
            <w:r w:rsidRPr="0072012E">
              <w:rPr>
                <w:rFonts w:eastAsia="Times New Roman" w:cs="Times New Roman"/>
                <w:b w:val="0"/>
                <w:color w:val="000000"/>
                <w:sz w:val="22"/>
                <w:lang w:eastAsia="tr-TR"/>
              </w:rPr>
              <w:t>Gruplar içi</w:t>
            </w:r>
          </w:p>
        </w:tc>
        <w:tc>
          <w:tcPr>
            <w:tcW w:w="1591" w:type="dxa"/>
            <w:tcBorders>
              <w:top w:val="nil"/>
              <w:bottom w:val="nil"/>
            </w:tcBorders>
            <w:noWrap/>
            <w:vAlign w:val="center"/>
            <w:hideMark/>
          </w:tcPr>
          <w:p w14:paraId="6DF4C636"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730,240</w:t>
            </w:r>
          </w:p>
        </w:tc>
        <w:tc>
          <w:tcPr>
            <w:tcW w:w="467" w:type="dxa"/>
            <w:tcBorders>
              <w:top w:val="nil"/>
              <w:bottom w:val="nil"/>
            </w:tcBorders>
            <w:noWrap/>
            <w:vAlign w:val="center"/>
            <w:hideMark/>
          </w:tcPr>
          <w:p w14:paraId="6264F6D5"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30</w:t>
            </w:r>
          </w:p>
        </w:tc>
        <w:tc>
          <w:tcPr>
            <w:tcW w:w="1386" w:type="dxa"/>
            <w:tcBorders>
              <w:top w:val="nil"/>
              <w:bottom w:val="nil"/>
            </w:tcBorders>
            <w:noWrap/>
            <w:vAlign w:val="center"/>
            <w:hideMark/>
          </w:tcPr>
          <w:p w14:paraId="565E34E6"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p>
        </w:tc>
        <w:tc>
          <w:tcPr>
            <w:tcW w:w="977" w:type="dxa"/>
            <w:tcBorders>
              <w:top w:val="nil"/>
              <w:bottom w:val="nil"/>
            </w:tcBorders>
            <w:noWrap/>
            <w:vAlign w:val="center"/>
            <w:hideMark/>
          </w:tcPr>
          <w:p w14:paraId="77204E7E"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c>
          <w:tcPr>
            <w:tcW w:w="977" w:type="dxa"/>
            <w:tcBorders>
              <w:top w:val="nil"/>
              <w:bottom w:val="nil"/>
            </w:tcBorders>
            <w:noWrap/>
            <w:vAlign w:val="center"/>
            <w:hideMark/>
          </w:tcPr>
          <w:p w14:paraId="2D702A0A"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lang w:eastAsia="tr-TR"/>
              </w:rPr>
            </w:pPr>
          </w:p>
        </w:tc>
        <w:tc>
          <w:tcPr>
            <w:tcW w:w="222" w:type="dxa"/>
            <w:tcBorders>
              <w:top w:val="nil"/>
              <w:bottom w:val="nil"/>
            </w:tcBorders>
            <w:vAlign w:val="center"/>
            <w:hideMark/>
          </w:tcPr>
          <w:p w14:paraId="43099B9F"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9D45B4" w:rsidRPr="0072012E" w14:paraId="266A873B"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tcBorders>
            <w:noWrap/>
            <w:vAlign w:val="center"/>
            <w:hideMark/>
          </w:tcPr>
          <w:p w14:paraId="48FBC7A9" w14:textId="3A9552D1" w:rsidR="009D45B4" w:rsidRPr="0072012E" w:rsidRDefault="00497EAD" w:rsidP="0072012E">
            <w:pPr>
              <w:spacing w:before="60" w:after="60" w:line="240" w:lineRule="auto"/>
              <w:ind w:firstLine="0"/>
              <w:jc w:val="center"/>
              <w:rPr>
                <w:rFonts w:eastAsia="Times New Roman" w:cs="Times New Roman"/>
                <w:b w:val="0"/>
                <w:bCs w:val="0"/>
                <w:color w:val="000000"/>
                <w:sz w:val="22"/>
                <w:lang w:eastAsia="tr-TR"/>
              </w:rPr>
            </w:pPr>
            <w:r w:rsidRPr="0072012E">
              <w:rPr>
                <w:rFonts w:eastAsia="Times New Roman" w:cs="Times New Roman"/>
                <w:b w:val="0"/>
                <w:bCs w:val="0"/>
                <w:color w:val="000000"/>
                <w:sz w:val="22"/>
                <w:lang w:eastAsia="tr-TR"/>
              </w:rPr>
              <w:t>Ölçüm (Ön Test-Son Test)</w:t>
            </w:r>
          </w:p>
        </w:tc>
        <w:tc>
          <w:tcPr>
            <w:tcW w:w="1591" w:type="dxa"/>
            <w:tcBorders>
              <w:top w:val="nil"/>
              <w:bottom w:val="nil"/>
            </w:tcBorders>
            <w:noWrap/>
            <w:vAlign w:val="center"/>
            <w:hideMark/>
          </w:tcPr>
          <w:p w14:paraId="7E276D5E"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461,705</w:t>
            </w:r>
          </w:p>
        </w:tc>
        <w:tc>
          <w:tcPr>
            <w:tcW w:w="467" w:type="dxa"/>
            <w:tcBorders>
              <w:top w:val="nil"/>
              <w:bottom w:val="nil"/>
            </w:tcBorders>
            <w:noWrap/>
            <w:vAlign w:val="center"/>
            <w:hideMark/>
          </w:tcPr>
          <w:p w14:paraId="499B9A39"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w:t>
            </w:r>
          </w:p>
        </w:tc>
        <w:tc>
          <w:tcPr>
            <w:tcW w:w="1386" w:type="dxa"/>
            <w:tcBorders>
              <w:top w:val="nil"/>
              <w:bottom w:val="nil"/>
            </w:tcBorders>
            <w:noWrap/>
            <w:vAlign w:val="center"/>
            <w:hideMark/>
          </w:tcPr>
          <w:p w14:paraId="717845E9"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461,705</w:t>
            </w:r>
          </w:p>
        </w:tc>
        <w:tc>
          <w:tcPr>
            <w:tcW w:w="977" w:type="dxa"/>
            <w:tcBorders>
              <w:top w:val="nil"/>
              <w:bottom w:val="nil"/>
            </w:tcBorders>
            <w:noWrap/>
            <w:vAlign w:val="center"/>
            <w:hideMark/>
          </w:tcPr>
          <w:p w14:paraId="2E1EE73E"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77,810</w:t>
            </w:r>
          </w:p>
        </w:tc>
        <w:tc>
          <w:tcPr>
            <w:tcW w:w="977" w:type="dxa"/>
            <w:tcBorders>
              <w:top w:val="nil"/>
              <w:bottom w:val="nil"/>
            </w:tcBorders>
            <w:noWrap/>
            <w:vAlign w:val="center"/>
            <w:hideMark/>
          </w:tcPr>
          <w:p w14:paraId="729A0911"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lang w:eastAsia="tr-TR"/>
              </w:rPr>
            </w:pPr>
            <w:r w:rsidRPr="0072012E">
              <w:rPr>
                <w:rFonts w:eastAsia="Times New Roman" w:cs="Times New Roman"/>
                <w:b/>
                <w:color w:val="000000"/>
                <w:sz w:val="22"/>
                <w:lang w:eastAsia="tr-TR"/>
              </w:rPr>
              <w:t>0,000*</w:t>
            </w:r>
          </w:p>
        </w:tc>
        <w:tc>
          <w:tcPr>
            <w:tcW w:w="222" w:type="dxa"/>
            <w:tcBorders>
              <w:top w:val="nil"/>
              <w:bottom w:val="nil"/>
            </w:tcBorders>
            <w:vAlign w:val="center"/>
            <w:hideMark/>
          </w:tcPr>
          <w:p w14:paraId="1A5ABF53"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tr-TR"/>
              </w:rPr>
            </w:pPr>
          </w:p>
        </w:tc>
      </w:tr>
      <w:tr w:rsidR="009D45B4" w:rsidRPr="0072012E" w14:paraId="0BCDC644" w14:textId="77777777" w:rsidTr="0072012E">
        <w:trPr>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tcBorders>
            <w:noWrap/>
            <w:vAlign w:val="center"/>
            <w:hideMark/>
          </w:tcPr>
          <w:p w14:paraId="5FD29F20" w14:textId="77777777" w:rsidR="009D45B4" w:rsidRPr="0072012E" w:rsidRDefault="009D45B4" w:rsidP="0072012E">
            <w:pPr>
              <w:spacing w:before="60" w:after="60" w:line="240" w:lineRule="auto"/>
              <w:ind w:firstLine="0"/>
              <w:jc w:val="center"/>
              <w:rPr>
                <w:rFonts w:eastAsia="Times New Roman" w:cs="Times New Roman"/>
                <w:b w:val="0"/>
                <w:color w:val="000000"/>
                <w:sz w:val="22"/>
                <w:lang w:eastAsia="tr-TR"/>
              </w:rPr>
            </w:pPr>
            <w:r w:rsidRPr="0072012E">
              <w:rPr>
                <w:rFonts w:eastAsia="Times New Roman" w:cs="Times New Roman"/>
                <w:b w:val="0"/>
                <w:color w:val="000000"/>
                <w:sz w:val="22"/>
                <w:lang w:eastAsia="tr-TR"/>
              </w:rPr>
              <w:t>Ölçüm * Grup</w:t>
            </w:r>
          </w:p>
        </w:tc>
        <w:tc>
          <w:tcPr>
            <w:tcW w:w="1591" w:type="dxa"/>
            <w:tcBorders>
              <w:top w:val="nil"/>
              <w:bottom w:val="nil"/>
            </w:tcBorders>
            <w:noWrap/>
            <w:vAlign w:val="center"/>
            <w:hideMark/>
          </w:tcPr>
          <w:p w14:paraId="2E2F6D69"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108,323</w:t>
            </w:r>
          </w:p>
        </w:tc>
        <w:tc>
          <w:tcPr>
            <w:tcW w:w="467" w:type="dxa"/>
            <w:tcBorders>
              <w:top w:val="nil"/>
              <w:bottom w:val="nil"/>
            </w:tcBorders>
            <w:noWrap/>
            <w:vAlign w:val="center"/>
            <w:hideMark/>
          </w:tcPr>
          <w:p w14:paraId="6C85265D"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386" w:type="dxa"/>
            <w:tcBorders>
              <w:top w:val="nil"/>
              <w:bottom w:val="nil"/>
            </w:tcBorders>
            <w:noWrap/>
            <w:vAlign w:val="center"/>
            <w:hideMark/>
          </w:tcPr>
          <w:p w14:paraId="4B1DBA17"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54,162</w:t>
            </w:r>
          </w:p>
        </w:tc>
        <w:tc>
          <w:tcPr>
            <w:tcW w:w="977" w:type="dxa"/>
            <w:vMerge w:val="restart"/>
            <w:tcBorders>
              <w:top w:val="nil"/>
              <w:bottom w:val="nil"/>
            </w:tcBorders>
            <w:noWrap/>
            <w:vAlign w:val="center"/>
            <w:hideMark/>
          </w:tcPr>
          <w:p w14:paraId="4E78EB62" w14:textId="77777777"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9,128</w:t>
            </w:r>
          </w:p>
        </w:tc>
        <w:tc>
          <w:tcPr>
            <w:tcW w:w="977" w:type="dxa"/>
            <w:vMerge w:val="restart"/>
            <w:tcBorders>
              <w:top w:val="nil"/>
              <w:bottom w:val="nil"/>
            </w:tcBorders>
            <w:noWrap/>
            <w:vAlign w:val="center"/>
            <w:hideMark/>
          </w:tcPr>
          <w:p w14:paraId="0FEADF14" w14:textId="5CC576B9" w:rsidR="009D45B4" w:rsidRPr="0072012E" w:rsidRDefault="009D45B4" w:rsidP="0072012E">
            <w:pPr>
              <w:spacing w:before="60" w:after="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lang w:eastAsia="tr-TR"/>
              </w:rPr>
            </w:pPr>
            <w:r w:rsidRPr="0072012E">
              <w:rPr>
                <w:rFonts w:eastAsia="Times New Roman" w:cs="Times New Roman"/>
                <w:b/>
                <w:color w:val="000000"/>
                <w:sz w:val="22"/>
                <w:lang w:eastAsia="tr-TR"/>
              </w:rPr>
              <w:t>0,001</w:t>
            </w:r>
            <w:r w:rsidR="00890746" w:rsidRPr="0072012E">
              <w:rPr>
                <w:rFonts w:eastAsia="Times New Roman" w:cs="Times New Roman"/>
                <w:b/>
                <w:color w:val="000000"/>
                <w:sz w:val="22"/>
                <w:lang w:eastAsia="tr-TR"/>
              </w:rPr>
              <w:t>*</w:t>
            </w:r>
          </w:p>
        </w:tc>
        <w:tc>
          <w:tcPr>
            <w:tcW w:w="222" w:type="dxa"/>
            <w:tcBorders>
              <w:top w:val="nil"/>
              <w:bottom w:val="nil"/>
            </w:tcBorders>
            <w:vAlign w:val="center"/>
            <w:hideMark/>
          </w:tcPr>
          <w:p w14:paraId="407CB8E3" w14:textId="77777777" w:rsidR="009D45B4" w:rsidRPr="0072012E" w:rsidRDefault="009D45B4" w:rsidP="0072012E">
            <w:pPr>
              <w:spacing w:before="60" w:after="6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tr-TR"/>
              </w:rPr>
            </w:pPr>
          </w:p>
        </w:tc>
      </w:tr>
      <w:tr w:rsidR="009D45B4" w:rsidRPr="0072012E" w14:paraId="1C0A94A3" w14:textId="77777777" w:rsidTr="007201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52" w:type="dxa"/>
            <w:tcBorders>
              <w:top w:val="nil"/>
            </w:tcBorders>
            <w:noWrap/>
            <w:vAlign w:val="center"/>
            <w:hideMark/>
          </w:tcPr>
          <w:p w14:paraId="703BE475" w14:textId="77777777" w:rsidR="009D45B4" w:rsidRPr="0072012E" w:rsidRDefault="009D45B4" w:rsidP="0072012E">
            <w:pPr>
              <w:spacing w:before="60" w:after="60" w:line="240" w:lineRule="auto"/>
              <w:ind w:firstLine="0"/>
              <w:jc w:val="center"/>
              <w:rPr>
                <w:rFonts w:eastAsia="Times New Roman" w:cs="Times New Roman"/>
                <w:b w:val="0"/>
                <w:color w:val="000000"/>
                <w:sz w:val="22"/>
                <w:lang w:eastAsia="tr-TR"/>
              </w:rPr>
            </w:pPr>
            <w:r w:rsidRPr="0072012E">
              <w:rPr>
                <w:rFonts w:eastAsia="Times New Roman" w:cs="Times New Roman"/>
                <w:b w:val="0"/>
                <w:color w:val="000000"/>
                <w:sz w:val="22"/>
                <w:lang w:eastAsia="tr-TR"/>
              </w:rPr>
              <w:t>Hata</w:t>
            </w:r>
          </w:p>
        </w:tc>
        <w:tc>
          <w:tcPr>
            <w:tcW w:w="1591" w:type="dxa"/>
            <w:tcBorders>
              <w:top w:val="nil"/>
            </w:tcBorders>
            <w:noWrap/>
            <w:vAlign w:val="center"/>
            <w:hideMark/>
          </w:tcPr>
          <w:p w14:paraId="44B860D4"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160,212</w:t>
            </w:r>
          </w:p>
        </w:tc>
        <w:tc>
          <w:tcPr>
            <w:tcW w:w="467" w:type="dxa"/>
            <w:tcBorders>
              <w:top w:val="nil"/>
            </w:tcBorders>
            <w:noWrap/>
            <w:vAlign w:val="center"/>
            <w:hideMark/>
          </w:tcPr>
          <w:p w14:paraId="70677676"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386" w:type="dxa"/>
            <w:tcBorders>
              <w:top w:val="nil"/>
            </w:tcBorders>
            <w:noWrap/>
            <w:vAlign w:val="center"/>
            <w:hideMark/>
          </w:tcPr>
          <w:p w14:paraId="4C3877B7" w14:textId="77777777" w:rsidR="009D45B4" w:rsidRPr="0072012E" w:rsidRDefault="009D45B4" w:rsidP="0072012E">
            <w:pPr>
              <w:spacing w:before="60" w:after="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r w:rsidRPr="0072012E">
              <w:rPr>
                <w:rFonts w:eastAsia="Times New Roman" w:cs="Times New Roman"/>
                <w:color w:val="000000"/>
                <w:sz w:val="22"/>
                <w:lang w:eastAsia="tr-TR"/>
              </w:rPr>
              <w:t>5,934</w:t>
            </w:r>
          </w:p>
        </w:tc>
        <w:tc>
          <w:tcPr>
            <w:tcW w:w="977" w:type="dxa"/>
            <w:vMerge/>
            <w:tcBorders>
              <w:top w:val="nil"/>
            </w:tcBorders>
            <w:vAlign w:val="center"/>
            <w:hideMark/>
          </w:tcPr>
          <w:p w14:paraId="2D558238"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p>
        </w:tc>
        <w:tc>
          <w:tcPr>
            <w:tcW w:w="977" w:type="dxa"/>
            <w:vMerge/>
            <w:tcBorders>
              <w:top w:val="nil"/>
            </w:tcBorders>
            <w:vAlign w:val="center"/>
            <w:hideMark/>
          </w:tcPr>
          <w:p w14:paraId="447176E9"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tr-TR"/>
              </w:rPr>
            </w:pPr>
          </w:p>
        </w:tc>
        <w:tc>
          <w:tcPr>
            <w:tcW w:w="222" w:type="dxa"/>
            <w:tcBorders>
              <w:top w:val="nil"/>
            </w:tcBorders>
            <w:vAlign w:val="center"/>
            <w:hideMark/>
          </w:tcPr>
          <w:p w14:paraId="4FEB96F2" w14:textId="77777777" w:rsidR="009D45B4" w:rsidRPr="0072012E" w:rsidRDefault="009D45B4" w:rsidP="0072012E">
            <w:pPr>
              <w:spacing w:before="60" w:after="6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tr-TR"/>
              </w:rPr>
            </w:pPr>
          </w:p>
        </w:tc>
      </w:tr>
    </w:tbl>
    <w:p w14:paraId="5CF4F912" w14:textId="77777777" w:rsidR="009D45B4" w:rsidRPr="00495267" w:rsidRDefault="009D45B4" w:rsidP="009D45B4">
      <w:pPr>
        <w:spacing w:after="0" w:line="240" w:lineRule="auto"/>
        <w:ind w:firstLine="0"/>
        <w:jc w:val="left"/>
        <w:rPr>
          <w:rFonts w:eastAsia="Calibri" w:cs="Times New Roman"/>
          <w:sz w:val="20"/>
          <w:szCs w:val="20"/>
        </w:rPr>
      </w:pPr>
      <w:r w:rsidRPr="00495267">
        <w:rPr>
          <w:rFonts w:eastAsia="Calibri" w:cs="Times New Roman"/>
          <w:sz w:val="20"/>
          <w:szCs w:val="20"/>
        </w:rPr>
        <w:t>*p&lt;0,05</w:t>
      </w:r>
    </w:p>
    <w:p w14:paraId="5ED24B1B" w14:textId="515551C8" w:rsidR="009D45B4" w:rsidRPr="009D45B4" w:rsidRDefault="009D45B4" w:rsidP="00A30C8B">
      <w:pPr>
        <w:tabs>
          <w:tab w:val="left" w:pos="1282"/>
        </w:tabs>
        <w:spacing w:before="120"/>
        <w:rPr>
          <w:rFonts w:eastAsia="Calibri" w:cs="Times New Roman"/>
          <w:iCs/>
          <w:szCs w:val="18"/>
        </w:rPr>
      </w:pPr>
      <w:r w:rsidRPr="009D45B4">
        <w:rPr>
          <w:rFonts w:eastAsia="Calibri" w:cs="Times New Roman"/>
          <w:iCs/>
          <w:szCs w:val="18"/>
        </w:rPr>
        <w:t>Tablo</w:t>
      </w:r>
      <w:r w:rsidR="00495267">
        <w:rPr>
          <w:rFonts w:eastAsia="Calibri" w:cs="Times New Roman"/>
          <w:iCs/>
          <w:szCs w:val="18"/>
        </w:rPr>
        <w:t xml:space="preserve"> </w:t>
      </w:r>
      <w:r w:rsidR="00A30C8B">
        <w:rPr>
          <w:rFonts w:eastAsia="Calibri" w:cs="Times New Roman"/>
          <w:iCs/>
          <w:szCs w:val="18"/>
        </w:rPr>
        <w:t>10</w:t>
      </w:r>
      <w:r w:rsidRPr="009D45B4">
        <w:rPr>
          <w:rFonts w:eastAsia="Calibri" w:cs="Times New Roman"/>
          <w:iCs/>
          <w:szCs w:val="18"/>
        </w:rPr>
        <w:t xml:space="preserve"> incelendiğinde aerobik, anaerobik ve kontrol grubundaki </w:t>
      </w:r>
      <w:r w:rsidR="00890746">
        <w:rPr>
          <w:rFonts w:eastAsia="Calibri" w:cs="Times New Roman"/>
          <w:iCs/>
          <w:szCs w:val="18"/>
        </w:rPr>
        <w:t>f</w:t>
      </w:r>
      <w:r w:rsidRPr="009D45B4">
        <w:rPr>
          <w:rFonts w:eastAsia="Calibri" w:cs="Times New Roman"/>
          <w:iCs/>
          <w:szCs w:val="18"/>
        </w:rPr>
        <w:t xml:space="preserve">utbolcular arasında HIF değerleri açısından anlamlı bir farklılığın olduğu saptanmıştır [F (2,27) =24,79, p&lt;.05]. Araştırmaya dâhil edilen Futbolcuların ait oldukları gruptan bağımsız olarak, HIF ön test ve son test değerleri arasındaki farkın anlamlı olduğu bulunmuştur, [F (1,30) =77,810, p&lt;.05]. Bu sonuç, süreç içinde yapılan antrenmanın </w:t>
      </w:r>
      <w:r w:rsidR="00DB1AA6">
        <w:rPr>
          <w:rFonts w:eastAsia="Calibri" w:cs="Times New Roman"/>
          <w:iCs/>
          <w:szCs w:val="18"/>
        </w:rPr>
        <w:t>f</w:t>
      </w:r>
      <w:r w:rsidRPr="009D45B4">
        <w:rPr>
          <w:rFonts w:eastAsia="Calibri" w:cs="Times New Roman"/>
          <w:iCs/>
          <w:szCs w:val="18"/>
        </w:rPr>
        <w:t xml:space="preserve">utbolcuların HIF değerlerini arttığını göstermektedir. Tabloda görüldüğü gibi </w:t>
      </w:r>
      <w:r w:rsidR="00DB1AA6">
        <w:rPr>
          <w:rFonts w:eastAsia="Calibri" w:cs="Times New Roman"/>
          <w:iCs/>
          <w:szCs w:val="18"/>
        </w:rPr>
        <w:t>f</w:t>
      </w:r>
      <w:r w:rsidRPr="009D45B4">
        <w:rPr>
          <w:rFonts w:eastAsia="Calibri" w:cs="Times New Roman"/>
          <w:iCs/>
          <w:szCs w:val="18"/>
        </w:rPr>
        <w:t>utbolcuların HIF değerlerine ait sonuçlarının ölçüm*grup ortak etkisinin anlamlı olduğu [F (2,27) =9,128, p&lt;.05], dolayısıyla Futbolculara uygulanan antrenmanların gruplar arasında HIF değerleri açısından bir farklılaşmaya sebep olduğu söylenebilir.</w:t>
      </w:r>
    </w:p>
    <w:p w14:paraId="176C5462" w14:textId="10785953" w:rsidR="003520D4" w:rsidRPr="00497EAD" w:rsidRDefault="009D45B4" w:rsidP="00A30C8B">
      <w:pPr>
        <w:tabs>
          <w:tab w:val="left" w:pos="1282"/>
        </w:tabs>
        <w:spacing w:after="160"/>
        <w:rPr>
          <w:rFonts w:eastAsia="Calibri" w:cs="Times New Roman"/>
          <w:iCs/>
          <w:szCs w:val="18"/>
        </w:rPr>
      </w:pPr>
      <w:r w:rsidRPr="009D45B4">
        <w:rPr>
          <w:rFonts w:eastAsia="Calibri" w:cs="Times New Roman"/>
          <w:iCs/>
          <w:szCs w:val="18"/>
        </w:rPr>
        <w:t xml:space="preserve">Ortaya çıkan bu farklılığın hangi gruplar arasında olduğunu anlayabilmek için yapılan çoklu karşılaştırma sonuçları </w:t>
      </w:r>
      <w:r w:rsidR="00A30C8B" w:rsidRPr="009D45B4">
        <w:rPr>
          <w:rFonts w:eastAsia="Calibri" w:cs="Times New Roman"/>
          <w:iCs/>
          <w:szCs w:val="18"/>
        </w:rPr>
        <w:t xml:space="preserve">Tablo </w:t>
      </w:r>
      <w:r w:rsidR="00A30C8B">
        <w:rPr>
          <w:rFonts w:eastAsia="Calibri" w:cs="Times New Roman"/>
          <w:iCs/>
          <w:szCs w:val="18"/>
        </w:rPr>
        <w:t>11’</w:t>
      </w:r>
      <w:r w:rsidRPr="009D45B4">
        <w:rPr>
          <w:rFonts w:eastAsia="Calibri" w:cs="Times New Roman"/>
          <w:iCs/>
          <w:szCs w:val="18"/>
        </w:rPr>
        <w:t>de verilmiştir.</w:t>
      </w:r>
    </w:p>
    <w:p w14:paraId="55A64A50" w14:textId="77777777" w:rsidR="00495267" w:rsidRDefault="00495267">
      <w:pPr>
        <w:spacing w:after="160" w:line="259" w:lineRule="auto"/>
        <w:ind w:firstLine="0"/>
        <w:jc w:val="left"/>
        <w:rPr>
          <w:rFonts w:eastAsia="Calibri" w:cstheme="majorBidi"/>
          <w:b/>
          <w:bCs/>
          <w:color w:val="272727" w:themeColor="text1" w:themeTint="D8"/>
          <w:szCs w:val="21"/>
        </w:rPr>
      </w:pPr>
      <w:r>
        <w:rPr>
          <w:rFonts w:eastAsia="Calibri"/>
          <w:b/>
          <w:bCs/>
        </w:rPr>
        <w:br w:type="page"/>
      </w:r>
    </w:p>
    <w:p w14:paraId="218E9F36" w14:textId="69A497DA" w:rsidR="00495267" w:rsidRPr="00495267" w:rsidRDefault="009D45B4" w:rsidP="001D7BE4">
      <w:pPr>
        <w:pStyle w:val="Balk8"/>
        <w:rPr>
          <w:rFonts w:eastAsia="Calibri"/>
          <w:b/>
          <w:bCs/>
        </w:rPr>
      </w:pPr>
      <w:bookmarkStart w:id="208" w:name="_Toc129799631"/>
      <w:r w:rsidRPr="00495267">
        <w:rPr>
          <w:rFonts w:eastAsia="Calibri"/>
          <w:b/>
          <w:bCs/>
        </w:rPr>
        <w:lastRenderedPageBreak/>
        <w:t xml:space="preserve">Tablo </w:t>
      </w:r>
      <w:r w:rsidR="001D7BE4">
        <w:rPr>
          <w:rFonts w:eastAsia="Calibri"/>
          <w:b/>
          <w:bCs/>
        </w:rPr>
        <w:t>11</w:t>
      </w:r>
      <w:bookmarkEnd w:id="208"/>
    </w:p>
    <w:p w14:paraId="1DCB0E92" w14:textId="585FB371" w:rsidR="009D45B4" w:rsidRPr="00495267" w:rsidRDefault="009D45B4" w:rsidP="00495267">
      <w:pPr>
        <w:pStyle w:val="Balk8"/>
        <w:rPr>
          <w:rFonts w:eastAsia="Calibri"/>
          <w:i/>
          <w:iCs/>
        </w:rPr>
      </w:pPr>
      <w:bookmarkStart w:id="209" w:name="_Toc129799632"/>
      <w:r w:rsidRPr="00495267">
        <w:rPr>
          <w:rFonts w:eastAsia="Calibri"/>
          <w:i/>
          <w:iCs/>
        </w:rPr>
        <w:t xml:space="preserve">HIF </w:t>
      </w:r>
      <w:r w:rsidR="00495267" w:rsidRPr="00495267">
        <w:rPr>
          <w:rFonts w:eastAsia="Calibri"/>
          <w:i/>
          <w:iCs/>
        </w:rPr>
        <w:t xml:space="preserve">Değerinin </w:t>
      </w:r>
      <w:r w:rsidRPr="00495267">
        <w:rPr>
          <w:rFonts w:eastAsia="Calibri"/>
          <w:i/>
          <w:iCs/>
        </w:rPr>
        <w:t xml:space="preserve">Ön-son </w:t>
      </w:r>
      <w:r w:rsidR="00495267" w:rsidRPr="00495267">
        <w:rPr>
          <w:rFonts w:eastAsia="Calibri"/>
          <w:i/>
          <w:iCs/>
        </w:rPr>
        <w:t>Test Puanlarının Gruplara Göre Çoklu Karşılaştırma Test Sonuçları</w:t>
      </w:r>
      <w:bookmarkEnd w:id="209"/>
    </w:p>
    <w:tbl>
      <w:tblPr>
        <w:tblW w:w="9369" w:type="dxa"/>
        <w:tblCellMar>
          <w:left w:w="70" w:type="dxa"/>
          <w:right w:w="70" w:type="dxa"/>
        </w:tblCellMar>
        <w:tblLook w:val="04A0" w:firstRow="1" w:lastRow="0" w:firstColumn="1" w:lastColumn="0" w:noHBand="0" w:noVBand="1"/>
      </w:tblPr>
      <w:tblGrid>
        <w:gridCol w:w="2342"/>
        <w:gridCol w:w="2343"/>
        <w:gridCol w:w="2342"/>
        <w:gridCol w:w="2342"/>
      </w:tblGrid>
      <w:tr w:rsidR="009D45B4" w:rsidRPr="0072012E" w14:paraId="584118C0" w14:textId="77777777" w:rsidTr="00323B15">
        <w:trPr>
          <w:trHeight w:val="20"/>
        </w:trPr>
        <w:tc>
          <w:tcPr>
            <w:tcW w:w="4685" w:type="dxa"/>
            <w:gridSpan w:val="2"/>
            <w:tcBorders>
              <w:top w:val="single" w:sz="4" w:space="0" w:color="auto"/>
              <w:left w:val="nil"/>
              <w:bottom w:val="single" w:sz="4" w:space="0" w:color="auto"/>
              <w:right w:val="nil"/>
            </w:tcBorders>
            <w:shd w:val="clear" w:color="auto" w:fill="auto"/>
            <w:noWrap/>
            <w:vAlign w:val="center"/>
            <w:hideMark/>
          </w:tcPr>
          <w:p w14:paraId="11FABF6C"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342" w:type="dxa"/>
            <w:tcBorders>
              <w:top w:val="single" w:sz="4" w:space="0" w:color="auto"/>
              <w:left w:val="nil"/>
              <w:bottom w:val="single" w:sz="4" w:space="0" w:color="auto"/>
              <w:right w:val="nil"/>
            </w:tcBorders>
            <w:shd w:val="clear" w:color="auto" w:fill="auto"/>
            <w:vAlign w:val="center"/>
            <w:hideMark/>
          </w:tcPr>
          <w:p w14:paraId="5B8E578B"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Ortalamalar</w:t>
            </w:r>
            <w:r w:rsidRPr="0072012E">
              <w:rPr>
                <w:rFonts w:eastAsia="Times New Roman" w:cs="Times New Roman"/>
                <w:b/>
                <w:bCs/>
                <w:color w:val="000000"/>
                <w:sz w:val="22"/>
                <w:lang w:eastAsia="tr-TR"/>
              </w:rPr>
              <w:br/>
              <w:t>Farkı (I - J)</w:t>
            </w:r>
          </w:p>
        </w:tc>
        <w:tc>
          <w:tcPr>
            <w:tcW w:w="2342" w:type="dxa"/>
            <w:tcBorders>
              <w:top w:val="single" w:sz="4" w:space="0" w:color="auto"/>
              <w:left w:val="nil"/>
              <w:bottom w:val="single" w:sz="4" w:space="0" w:color="auto"/>
              <w:right w:val="nil"/>
            </w:tcBorders>
            <w:shd w:val="clear" w:color="auto" w:fill="auto"/>
            <w:noWrap/>
            <w:vAlign w:val="center"/>
            <w:hideMark/>
          </w:tcPr>
          <w:p w14:paraId="7EC14A02"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r>
      <w:tr w:rsidR="009D45B4" w:rsidRPr="0072012E" w14:paraId="1452AA68" w14:textId="77777777" w:rsidTr="00323B15">
        <w:trPr>
          <w:trHeight w:val="20"/>
        </w:trPr>
        <w:tc>
          <w:tcPr>
            <w:tcW w:w="2342" w:type="dxa"/>
            <w:vMerge w:val="restart"/>
            <w:tcBorders>
              <w:top w:val="single" w:sz="4" w:space="0" w:color="auto"/>
              <w:left w:val="nil"/>
              <w:right w:val="nil"/>
            </w:tcBorders>
            <w:shd w:val="clear" w:color="auto" w:fill="auto"/>
            <w:noWrap/>
            <w:vAlign w:val="center"/>
            <w:hideMark/>
          </w:tcPr>
          <w:p w14:paraId="545F587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2343" w:type="dxa"/>
            <w:tcBorders>
              <w:top w:val="single" w:sz="4" w:space="0" w:color="auto"/>
              <w:left w:val="nil"/>
              <w:right w:val="nil"/>
            </w:tcBorders>
            <w:shd w:val="clear" w:color="auto" w:fill="auto"/>
            <w:noWrap/>
            <w:vAlign w:val="center"/>
            <w:hideMark/>
          </w:tcPr>
          <w:p w14:paraId="68D28BF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342" w:type="dxa"/>
            <w:tcBorders>
              <w:top w:val="single" w:sz="4" w:space="0" w:color="auto"/>
              <w:left w:val="nil"/>
              <w:right w:val="nil"/>
            </w:tcBorders>
            <w:shd w:val="clear" w:color="auto" w:fill="auto"/>
            <w:noWrap/>
            <w:vAlign w:val="bottom"/>
            <w:hideMark/>
          </w:tcPr>
          <w:p w14:paraId="7050C41E"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 xml:space="preserve">               -0,177</w:t>
            </w:r>
          </w:p>
        </w:tc>
        <w:tc>
          <w:tcPr>
            <w:tcW w:w="2342" w:type="dxa"/>
            <w:tcBorders>
              <w:top w:val="single" w:sz="4" w:space="0" w:color="auto"/>
              <w:left w:val="nil"/>
              <w:right w:val="nil"/>
            </w:tcBorders>
            <w:shd w:val="clear" w:color="auto" w:fill="auto"/>
            <w:noWrap/>
            <w:vAlign w:val="bottom"/>
            <w:hideMark/>
          </w:tcPr>
          <w:p w14:paraId="6580ABFB"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 xml:space="preserve">                 1,000</w:t>
            </w:r>
          </w:p>
        </w:tc>
      </w:tr>
      <w:tr w:rsidR="009D45B4" w:rsidRPr="0072012E" w14:paraId="3EB8571D" w14:textId="77777777" w:rsidTr="00323B15">
        <w:trPr>
          <w:trHeight w:val="20"/>
        </w:trPr>
        <w:tc>
          <w:tcPr>
            <w:tcW w:w="2342" w:type="dxa"/>
            <w:vMerge/>
            <w:tcBorders>
              <w:left w:val="nil"/>
              <w:right w:val="nil"/>
            </w:tcBorders>
            <w:vAlign w:val="center"/>
            <w:hideMark/>
          </w:tcPr>
          <w:p w14:paraId="426012AD"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343" w:type="dxa"/>
            <w:tcBorders>
              <w:left w:val="nil"/>
              <w:right w:val="nil"/>
            </w:tcBorders>
            <w:shd w:val="clear" w:color="auto" w:fill="auto"/>
            <w:noWrap/>
            <w:vAlign w:val="center"/>
            <w:hideMark/>
          </w:tcPr>
          <w:p w14:paraId="7AB947D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342" w:type="dxa"/>
            <w:tcBorders>
              <w:left w:val="nil"/>
              <w:right w:val="nil"/>
            </w:tcBorders>
            <w:shd w:val="clear" w:color="auto" w:fill="auto"/>
            <w:noWrap/>
            <w:vAlign w:val="bottom"/>
            <w:hideMark/>
          </w:tcPr>
          <w:p w14:paraId="310610DF"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 xml:space="preserve">                7,585</w:t>
            </w:r>
          </w:p>
        </w:tc>
        <w:tc>
          <w:tcPr>
            <w:tcW w:w="2342" w:type="dxa"/>
            <w:tcBorders>
              <w:left w:val="nil"/>
              <w:right w:val="nil"/>
            </w:tcBorders>
            <w:shd w:val="clear" w:color="auto" w:fill="auto"/>
            <w:noWrap/>
            <w:vAlign w:val="bottom"/>
            <w:hideMark/>
          </w:tcPr>
          <w:p w14:paraId="50C207F6" w14:textId="77777777" w:rsidR="009D45B4" w:rsidRPr="0072012E" w:rsidRDefault="009D45B4" w:rsidP="0072012E">
            <w:pPr>
              <w:spacing w:before="60" w:after="60" w:line="240" w:lineRule="auto"/>
              <w:ind w:firstLine="0"/>
              <w:jc w:val="left"/>
              <w:rPr>
                <w:rFonts w:eastAsia="Times New Roman" w:cs="Times New Roman"/>
                <w:b/>
                <w:bCs/>
                <w:color w:val="000000"/>
                <w:sz w:val="22"/>
                <w:lang w:eastAsia="tr-TR"/>
              </w:rPr>
            </w:pPr>
            <w:r w:rsidRPr="0072012E">
              <w:rPr>
                <w:rFonts w:eastAsia="Times New Roman" w:cs="Times New Roman"/>
                <w:b/>
                <w:bCs/>
                <w:color w:val="000000"/>
                <w:sz w:val="22"/>
                <w:lang w:eastAsia="tr-TR"/>
              </w:rPr>
              <w:t xml:space="preserve">                 0,000*</w:t>
            </w:r>
          </w:p>
        </w:tc>
      </w:tr>
      <w:tr w:rsidR="009D45B4" w:rsidRPr="0072012E" w14:paraId="1B0916F8" w14:textId="77777777" w:rsidTr="00323B15">
        <w:trPr>
          <w:trHeight w:val="20"/>
        </w:trPr>
        <w:tc>
          <w:tcPr>
            <w:tcW w:w="2342" w:type="dxa"/>
            <w:tcBorders>
              <w:left w:val="nil"/>
              <w:bottom w:val="single" w:sz="4" w:space="0" w:color="auto"/>
              <w:right w:val="nil"/>
            </w:tcBorders>
            <w:shd w:val="clear" w:color="auto" w:fill="auto"/>
            <w:noWrap/>
            <w:vAlign w:val="center"/>
            <w:hideMark/>
          </w:tcPr>
          <w:p w14:paraId="40F2B8D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343" w:type="dxa"/>
            <w:tcBorders>
              <w:left w:val="nil"/>
              <w:bottom w:val="single" w:sz="4" w:space="0" w:color="auto"/>
              <w:right w:val="nil"/>
            </w:tcBorders>
            <w:shd w:val="clear" w:color="auto" w:fill="auto"/>
            <w:noWrap/>
            <w:vAlign w:val="center"/>
            <w:hideMark/>
          </w:tcPr>
          <w:p w14:paraId="3AAA10F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342" w:type="dxa"/>
            <w:tcBorders>
              <w:left w:val="nil"/>
              <w:bottom w:val="single" w:sz="4" w:space="0" w:color="auto"/>
              <w:right w:val="nil"/>
            </w:tcBorders>
            <w:shd w:val="clear" w:color="auto" w:fill="auto"/>
            <w:noWrap/>
            <w:vAlign w:val="bottom"/>
            <w:hideMark/>
          </w:tcPr>
          <w:p w14:paraId="295A5735"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 xml:space="preserve">                7,762</w:t>
            </w:r>
          </w:p>
        </w:tc>
        <w:tc>
          <w:tcPr>
            <w:tcW w:w="2342" w:type="dxa"/>
            <w:tcBorders>
              <w:left w:val="nil"/>
              <w:bottom w:val="single" w:sz="4" w:space="0" w:color="auto"/>
              <w:right w:val="nil"/>
            </w:tcBorders>
            <w:shd w:val="clear" w:color="auto" w:fill="auto"/>
            <w:noWrap/>
            <w:vAlign w:val="bottom"/>
            <w:hideMark/>
          </w:tcPr>
          <w:p w14:paraId="09D066EC" w14:textId="77777777" w:rsidR="009D45B4" w:rsidRPr="0072012E" w:rsidRDefault="009D45B4" w:rsidP="0072012E">
            <w:pPr>
              <w:spacing w:before="60" w:after="60" w:line="240" w:lineRule="auto"/>
              <w:ind w:firstLine="0"/>
              <w:jc w:val="left"/>
              <w:rPr>
                <w:rFonts w:eastAsia="Times New Roman" w:cs="Times New Roman"/>
                <w:b/>
                <w:bCs/>
                <w:color w:val="000000"/>
                <w:sz w:val="22"/>
                <w:lang w:eastAsia="tr-TR"/>
              </w:rPr>
            </w:pPr>
            <w:r w:rsidRPr="0072012E">
              <w:rPr>
                <w:rFonts w:eastAsia="Times New Roman" w:cs="Times New Roman"/>
                <w:b/>
                <w:bCs/>
                <w:color w:val="000000"/>
                <w:sz w:val="22"/>
                <w:lang w:eastAsia="tr-TR"/>
              </w:rPr>
              <w:t xml:space="preserve">                 0,000*</w:t>
            </w:r>
          </w:p>
        </w:tc>
      </w:tr>
    </w:tbl>
    <w:p w14:paraId="46C2FA84" w14:textId="77777777" w:rsidR="009D45B4" w:rsidRPr="00495267" w:rsidRDefault="009D45B4" w:rsidP="009D45B4">
      <w:pPr>
        <w:spacing w:after="0" w:line="240" w:lineRule="auto"/>
        <w:ind w:firstLine="0"/>
        <w:jc w:val="left"/>
        <w:rPr>
          <w:rFonts w:eastAsia="Calibri" w:cs="Times New Roman"/>
          <w:sz w:val="20"/>
          <w:szCs w:val="20"/>
        </w:rPr>
      </w:pPr>
      <w:r w:rsidRPr="00495267">
        <w:rPr>
          <w:rFonts w:eastAsia="Calibri" w:cs="Times New Roman"/>
          <w:sz w:val="20"/>
          <w:szCs w:val="20"/>
        </w:rPr>
        <w:t>*p&lt;0,05</w:t>
      </w:r>
      <w:r w:rsidRPr="00495267">
        <w:rPr>
          <w:rFonts w:eastAsia="Calibri" w:cs="Times New Roman"/>
          <w:iCs/>
          <w:sz w:val="32"/>
        </w:rPr>
        <w:tab/>
      </w:r>
    </w:p>
    <w:p w14:paraId="16F8F932" w14:textId="2A61D136" w:rsidR="009D45B4" w:rsidRDefault="009D45B4" w:rsidP="001D7BE4">
      <w:pPr>
        <w:tabs>
          <w:tab w:val="left" w:pos="1282"/>
        </w:tabs>
        <w:spacing w:before="240" w:after="160"/>
        <w:rPr>
          <w:rFonts w:eastAsia="Calibri" w:cs="Times New Roman"/>
          <w:iCs/>
          <w:szCs w:val="18"/>
        </w:rPr>
      </w:pPr>
      <w:r w:rsidRPr="009D45B4">
        <w:rPr>
          <w:rFonts w:eastAsia="Calibri" w:cs="Times New Roman"/>
          <w:iCs/>
          <w:szCs w:val="18"/>
        </w:rPr>
        <w:t xml:space="preserve">Tablo </w:t>
      </w:r>
      <w:r w:rsidR="001D7BE4">
        <w:rPr>
          <w:rFonts w:eastAsia="Calibri" w:cs="Times New Roman"/>
          <w:iCs/>
          <w:szCs w:val="18"/>
        </w:rPr>
        <w:t>11</w:t>
      </w:r>
      <w:r w:rsidRPr="009D45B4">
        <w:rPr>
          <w:rFonts w:eastAsia="Calibri" w:cs="Times New Roman"/>
          <w:iCs/>
          <w:szCs w:val="18"/>
        </w:rPr>
        <w:t xml:space="preserve"> incelendiğinde ön-son test sonuçlarına göre aerobik ile kontrol grubu ve anaerobik ile kontrol grubu arasında HIF değerleri açısından ön test-son test sonuçlarında anlamlı bir farklılığa rastlanmıştır. Bu sonuçlardan yola çıkılarak, yaptırılan antrenmanın aerobik ve anaerobik gruplarda kontrol grubuna göre HIF değerlerini istatistiki olarak anlamlı düzeyde arttırdığı söylenebilir.</w:t>
      </w:r>
    </w:p>
    <w:p w14:paraId="399C3212" w14:textId="4E17AFD2" w:rsidR="00495267" w:rsidRPr="00495267" w:rsidRDefault="0081458A" w:rsidP="00495267">
      <w:pPr>
        <w:pStyle w:val="Balk9"/>
        <w:rPr>
          <w:b/>
          <w:bCs/>
        </w:rPr>
      </w:pPr>
      <w:bookmarkStart w:id="210" w:name="_Toc129800272"/>
      <w:r>
        <w:rPr>
          <w:b/>
          <w:bCs/>
        </w:rPr>
        <w:t>Şekil 2</w:t>
      </w:r>
      <w:r w:rsidR="00495267" w:rsidRPr="00495267">
        <w:rPr>
          <w:b/>
          <w:bCs/>
        </w:rPr>
        <w:t>1</w:t>
      </w:r>
      <w:bookmarkEnd w:id="210"/>
    </w:p>
    <w:p w14:paraId="4B8FF1DE" w14:textId="51ECBC1D" w:rsidR="00495267" w:rsidRPr="00495267" w:rsidRDefault="00495267" w:rsidP="00495267">
      <w:pPr>
        <w:pStyle w:val="Balk9"/>
        <w:rPr>
          <w:rFonts w:ascii="Calibri" w:hAnsi="Calibri"/>
          <w:i/>
          <w:iCs/>
        </w:rPr>
      </w:pPr>
      <w:bookmarkStart w:id="211" w:name="_Toc129800273"/>
      <w:r w:rsidRPr="00495267">
        <w:rPr>
          <w:rFonts w:eastAsia="Times New Roman"/>
          <w:i/>
          <w:iCs/>
          <w:color w:val="000000"/>
          <w:lang w:eastAsia="tr-TR"/>
        </w:rPr>
        <w:t>Araştırmaya Katılan Futbolcuların Aerobik Müdahale Programı Öncesi ve Sonrasında Alınan HIF Değerleri</w:t>
      </w:r>
      <w:bookmarkEnd w:id="211"/>
    </w:p>
    <w:p w14:paraId="0E09DFD0" w14:textId="77777777" w:rsidR="003520D4" w:rsidRPr="009D45B4" w:rsidRDefault="003520D4" w:rsidP="003520D4">
      <w:pPr>
        <w:spacing w:after="160" w:line="259" w:lineRule="auto"/>
        <w:ind w:firstLine="0"/>
        <w:jc w:val="left"/>
        <w:rPr>
          <w:rFonts w:ascii="Calibri" w:eastAsia="Calibri" w:hAnsi="Calibri" w:cs="Times New Roman"/>
          <w:sz w:val="22"/>
        </w:rPr>
      </w:pPr>
      <w:r w:rsidRPr="009D45B4">
        <w:rPr>
          <w:rFonts w:ascii="Calibri" w:eastAsia="Calibri" w:hAnsi="Calibri" w:cs="Times New Roman"/>
          <w:noProof/>
          <w:sz w:val="22"/>
          <w:lang w:val="en-US"/>
        </w:rPr>
        <w:drawing>
          <wp:inline distT="0" distB="0" distL="0" distR="0" wp14:anchorId="4B12D842" wp14:editId="2CFF2E8D">
            <wp:extent cx="5988685" cy="3406140"/>
            <wp:effectExtent l="0" t="0" r="0" b="3810"/>
            <wp:docPr id="47" name="Resim 6">
              <a:extLst xmlns:a="http://schemas.openxmlformats.org/drawingml/2006/main">
                <a:ext uri="{FF2B5EF4-FFF2-40B4-BE49-F238E27FC236}">
                  <a16:creationId xmlns:a16="http://schemas.microsoft.com/office/drawing/2014/main" id="{533D8B9A-FCBA-37DA-A863-0006B7D13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a:extLst>
                        <a:ext uri="{FF2B5EF4-FFF2-40B4-BE49-F238E27FC236}">
                          <a16:creationId xmlns:a16="http://schemas.microsoft.com/office/drawing/2014/main" id="{533D8B9A-FCBA-37DA-A863-0006B7D132F2}"/>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988685" cy="3406140"/>
                    </a:xfrm>
                    <a:prstGeom prst="rect">
                      <a:avLst/>
                    </a:prstGeom>
                  </pic:spPr>
                </pic:pic>
              </a:graphicData>
            </a:graphic>
          </wp:inline>
        </w:drawing>
      </w:r>
    </w:p>
    <w:p w14:paraId="55D06B41" w14:textId="424765BE" w:rsidR="003520D4" w:rsidRPr="00497EAD" w:rsidRDefault="003520D4" w:rsidP="0081458A">
      <w:pPr>
        <w:tabs>
          <w:tab w:val="left" w:pos="1772"/>
        </w:tabs>
        <w:rPr>
          <w:rFonts w:eastAsia="Calibri" w:cs="Times New Roman"/>
          <w:iCs/>
          <w:szCs w:val="18"/>
        </w:rPr>
      </w:pPr>
      <w:r w:rsidRPr="009D45B4">
        <w:rPr>
          <w:rFonts w:eastAsia="Calibri" w:cs="Times New Roman"/>
          <w:iCs/>
          <w:szCs w:val="18"/>
        </w:rPr>
        <w:t xml:space="preserve">Şekil </w:t>
      </w:r>
      <w:r w:rsidR="0081458A">
        <w:rPr>
          <w:rFonts w:eastAsia="Calibri" w:cs="Times New Roman"/>
          <w:iCs/>
          <w:szCs w:val="18"/>
        </w:rPr>
        <w:t>2</w:t>
      </w:r>
      <w:r w:rsidR="00323B15">
        <w:rPr>
          <w:rFonts w:eastAsia="Calibri" w:cs="Times New Roman"/>
          <w:iCs/>
          <w:szCs w:val="18"/>
        </w:rPr>
        <w:t>1</w:t>
      </w:r>
      <w:r w:rsidRPr="009D45B4">
        <w:rPr>
          <w:rFonts w:eastAsia="Calibri" w:cs="Times New Roman"/>
          <w:iCs/>
          <w:szCs w:val="18"/>
        </w:rPr>
        <w:t xml:space="preserve"> incelendiğinde ön-son test sonuçlarında aerobik ve anaerobik grupların HIF değerlerinde bir artış olduğu gözlenirken kontrol grubunda kayda değer bir artış gözlenmemiştir.</w:t>
      </w:r>
    </w:p>
    <w:p w14:paraId="5FAC1666" w14:textId="77777777" w:rsidR="00495267" w:rsidRDefault="00495267">
      <w:pPr>
        <w:spacing w:after="160" w:line="259" w:lineRule="auto"/>
        <w:ind w:firstLine="0"/>
        <w:jc w:val="left"/>
        <w:rPr>
          <w:rFonts w:eastAsia="Calibri" w:cstheme="majorBidi"/>
          <w:b/>
          <w:color w:val="272727" w:themeColor="text1" w:themeTint="D8"/>
          <w:szCs w:val="21"/>
        </w:rPr>
      </w:pPr>
      <w:r>
        <w:rPr>
          <w:rFonts w:eastAsia="Calibri"/>
          <w:b/>
        </w:rPr>
        <w:br w:type="page"/>
      </w:r>
    </w:p>
    <w:p w14:paraId="22558AC6" w14:textId="215D4075" w:rsidR="00495267" w:rsidRDefault="009D45B4" w:rsidP="001D7BE4">
      <w:pPr>
        <w:pStyle w:val="Balk8"/>
        <w:rPr>
          <w:rFonts w:eastAsia="Calibri"/>
          <w:b/>
        </w:rPr>
      </w:pPr>
      <w:bookmarkStart w:id="212" w:name="_Toc129799633"/>
      <w:r w:rsidRPr="009D45B4">
        <w:rPr>
          <w:rFonts w:eastAsia="Calibri"/>
          <w:b/>
        </w:rPr>
        <w:lastRenderedPageBreak/>
        <w:t xml:space="preserve">Tablo </w:t>
      </w:r>
      <w:r w:rsidR="001D7BE4">
        <w:rPr>
          <w:rFonts w:eastAsia="Calibri"/>
          <w:b/>
        </w:rPr>
        <w:t>12</w:t>
      </w:r>
      <w:bookmarkEnd w:id="212"/>
    </w:p>
    <w:p w14:paraId="4D8C3B9C" w14:textId="7C9AF6B0" w:rsidR="00497EAD" w:rsidRPr="00495267" w:rsidRDefault="009D45B4" w:rsidP="00495267">
      <w:pPr>
        <w:pStyle w:val="Balk8"/>
        <w:rPr>
          <w:rFonts w:eastAsia="Calibri"/>
          <w:i/>
          <w:iCs/>
        </w:rPr>
      </w:pPr>
      <w:bookmarkStart w:id="213" w:name="_Toc129799634"/>
      <w:r w:rsidRPr="00495267">
        <w:rPr>
          <w:rFonts w:eastAsia="Calibri"/>
          <w:i/>
          <w:iCs/>
        </w:rPr>
        <w:t xml:space="preserve">Araştırmaya </w:t>
      </w:r>
      <w:r w:rsidR="00495267" w:rsidRPr="00495267">
        <w:rPr>
          <w:rFonts w:eastAsia="Calibri"/>
          <w:i/>
          <w:iCs/>
        </w:rPr>
        <w:t xml:space="preserve">Katılan </w:t>
      </w:r>
      <w:r w:rsidRPr="00495267">
        <w:rPr>
          <w:rFonts w:eastAsia="Calibri"/>
          <w:i/>
          <w:iCs/>
        </w:rPr>
        <w:t xml:space="preserve">Futbolcuların </w:t>
      </w:r>
      <w:r w:rsidR="00495267" w:rsidRPr="00495267">
        <w:rPr>
          <w:rFonts w:eastAsia="Calibri"/>
          <w:i/>
          <w:iCs/>
        </w:rPr>
        <w:t xml:space="preserve">Anaerobik Müdahale Programı Öncesi </w:t>
      </w:r>
      <w:r w:rsidRPr="00495267">
        <w:rPr>
          <w:rFonts w:eastAsia="Calibri"/>
          <w:i/>
          <w:iCs/>
        </w:rPr>
        <w:t xml:space="preserve">ve </w:t>
      </w:r>
      <w:r w:rsidR="00495267" w:rsidRPr="00495267">
        <w:rPr>
          <w:rFonts w:eastAsia="Calibri"/>
          <w:i/>
          <w:iCs/>
        </w:rPr>
        <w:t xml:space="preserve">Sonrasında Alınan </w:t>
      </w:r>
      <w:r w:rsidRPr="00495267">
        <w:rPr>
          <w:rFonts w:eastAsia="Calibri"/>
          <w:i/>
          <w:iCs/>
        </w:rPr>
        <w:t xml:space="preserve">SMO2 </w:t>
      </w:r>
      <w:r w:rsidR="00495267" w:rsidRPr="00495267">
        <w:rPr>
          <w:rFonts w:eastAsia="Calibri"/>
          <w:i/>
          <w:iCs/>
        </w:rPr>
        <w:t>Değerleri</w:t>
      </w:r>
      <w:bookmarkEnd w:id="213"/>
    </w:p>
    <w:tbl>
      <w:tblPr>
        <w:tblW w:w="9090" w:type="dxa"/>
        <w:tblCellMar>
          <w:left w:w="70" w:type="dxa"/>
          <w:right w:w="70" w:type="dxa"/>
        </w:tblCellMar>
        <w:tblLook w:val="04A0" w:firstRow="1" w:lastRow="0" w:firstColumn="1" w:lastColumn="0" w:noHBand="0" w:noVBand="1"/>
      </w:tblPr>
      <w:tblGrid>
        <w:gridCol w:w="1459"/>
        <w:gridCol w:w="2425"/>
        <w:gridCol w:w="1328"/>
        <w:gridCol w:w="1051"/>
        <w:gridCol w:w="1328"/>
        <w:gridCol w:w="1329"/>
        <w:gridCol w:w="170"/>
      </w:tblGrid>
      <w:tr w:rsidR="009D45B4" w:rsidRPr="0072012E" w14:paraId="2B2EB57C" w14:textId="77777777" w:rsidTr="0072012E">
        <w:trPr>
          <w:trHeight w:val="20"/>
        </w:trPr>
        <w:tc>
          <w:tcPr>
            <w:tcW w:w="1459" w:type="dxa"/>
            <w:vMerge w:val="restart"/>
            <w:tcBorders>
              <w:top w:val="single" w:sz="4" w:space="0" w:color="auto"/>
              <w:left w:val="nil"/>
              <w:bottom w:val="single" w:sz="4" w:space="0" w:color="000000"/>
              <w:right w:val="nil"/>
            </w:tcBorders>
            <w:shd w:val="clear" w:color="auto" w:fill="auto"/>
            <w:noWrap/>
            <w:vAlign w:val="center"/>
            <w:hideMark/>
          </w:tcPr>
          <w:p w14:paraId="6295194B"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SMO</w:t>
            </w:r>
            <w:r w:rsidRPr="0072012E">
              <w:rPr>
                <w:rFonts w:eastAsia="Times New Roman" w:cs="Times New Roman"/>
                <w:b/>
                <w:bCs/>
                <w:color w:val="000000"/>
                <w:sz w:val="22"/>
                <w:vertAlign w:val="subscript"/>
                <w:lang w:eastAsia="tr-TR"/>
              </w:rPr>
              <w:t>2</w:t>
            </w:r>
          </w:p>
        </w:tc>
        <w:tc>
          <w:tcPr>
            <w:tcW w:w="2425" w:type="dxa"/>
            <w:vMerge w:val="restart"/>
            <w:tcBorders>
              <w:top w:val="single" w:sz="4" w:space="0" w:color="auto"/>
              <w:left w:val="nil"/>
              <w:bottom w:val="single" w:sz="4" w:space="0" w:color="000000"/>
              <w:right w:val="nil"/>
            </w:tcBorders>
            <w:shd w:val="clear" w:color="auto" w:fill="auto"/>
            <w:noWrap/>
            <w:vAlign w:val="center"/>
            <w:hideMark/>
          </w:tcPr>
          <w:p w14:paraId="0CF837A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w:t>
            </w:r>
          </w:p>
        </w:tc>
        <w:tc>
          <w:tcPr>
            <w:tcW w:w="2379" w:type="dxa"/>
            <w:gridSpan w:val="2"/>
            <w:tcBorders>
              <w:top w:val="single" w:sz="4" w:space="0" w:color="auto"/>
              <w:left w:val="nil"/>
              <w:bottom w:val="single" w:sz="4" w:space="0" w:color="auto"/>
              <w:right w:val="nil"/>
            </w:tcBorders>
            <w:shd w:val="clear" w:color="auto" w:fill="auto"/>
            <w:noWrap/>
            <w:vAlign w:val="center"/>
            <w:hideMark/>
          </w:tcPr>
          <w:p w14:paraId="297AC5C0"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Ön Test</w:t>
            </w:r>
          </w:p>
        </w:tc>
        <w:tc>
          <w:tcPr>
            <w:tcW w:w="2657" w:type="dxa"/>
            <w:gridSpan w:val="2"/>
            <w:tcBorders>
              <w:top w:val="single" w:sz="4" w:space="0" w:color="auto"/>
              <w:left w:val="nil"/>
              <w:bottom w:val="single" w:sz="4" w:space="0" w:color="auto"/>
              <w:right w:val="nil"/>
            </w:tcBorders>
            <w:shd w:val="clear" w:color="auto" w:fill="auto"/>
            <w:noWrap/>
            <w:vAlign w:val="center"/>
            <w:hideMark/>
          </w:tcPr>
          <w:p w14:paraId="66011B4F"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Son Test</w:t>
            </w:r>
          </w:p>
        </w:tc>
        <w:tc>
          <w:tcPr>
            <w:tcW w:w="170" w:type="dxa"/>
            <w:vAlign w:val="center"/>
            <w:hideMark/>
          </w:tcPr>
          <w:p w14:paraId="53818741"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3520D4" w:rsidRPr="0072012E" w14:paraId="21F0D007" w14:textId="77777777" w:rsidTr="0072012E">
        <w:trPr>
          <w:trHeight w:val="20"/>
        </w:trPr>
        <w:tc>
          <w:tcPr>
            <w:tcW w:w="1459" w:type="dxa"/>
            <w:vMerge/>
            <w:tcBorders>
              <w:top w:val="nil"/>
              <w:left w:val="nil"/>
              <w:bottom w:val="single" w:sz="4" w:space="0" w:color="000000"/>
              <w:right w:val="nil"/>
            </w:tcBorders>
            <w:vAlign w:val="center"/>
            <w:hideMark/>
          </w:tcPr>
          <w:p w14:paraId="39F52CF7" w14:textId="77777777" w:rsidR="003520D4" w:rsidRPr="0072012E" w:rsidRDefault="003520D4" w:rsidP="0072012E">
            <w:pPr>
              <w:spacing w:before="60" w:after="60" w:line="240" w:lineRule="auto"/>
              <w:ind w:firstLine="0"/>
              <w:jc w:val="left"/>
              <w:rPr>
                <w:rFonts w:eastAsia="Times New Roman" w:cs="Times New Roman"/>
                <w:color w:val="000000"/>
                <w:sz w:val="22"/>
                <w:lang w:eastAsia="tr-TR"/>
              </w:rPr>
            </w:pPr>
          </w:p>
        </w:tc>
        <w:tc>
          <w:tcPr>
            <w:tcW w:w="2425" w:type="dxa"/>
            <w:vMerge/>
            <w:tcBorders>
              <w:top w:val="nil"/>
              <w:left w:val="nil"/>
              <w:bottom w:val="single" w:sz="4" w:space="0" w:color="000000"/>
              <w:right w:val="nil"/>
            </w:tcBorders>
            <w:vAlign w:val="center"/>
            <w:hideMark/>
          </w:tcPr>
          <w:p w14:paraId="0DCACE2F" w14:textId="77777777" w:rsidR="003520D4" w:rsidRPr="0072012E" w:rsidRDefault="003520D4" w:rsidP="0072012E">
            <w:pPr>
              <w:spacing w:before="60" w:after="60" w:line="240" w:lineRule="auto"/>
              <w:ind w:firstLine="0"/>
              <w:jc w:val="left"/>
              <w:rPr>
                <w:rFonts w:eastAsia="Times New Roman" w:cs="Times New Roman"/>
                <w:color w:val="000000"/>
                <w:sz w:val="22"/>
                <w:lang w:eastAsia="tr-TR"/>
              </w:rPr>
            </w:pPr>
          </w:p>
        </w:tc>
        <w:tc>
          <w:tcPr>
            <w:tcW w:w="1328" w:type="dxa"/>
            <w:tcBorders>
              <w:top w:val="nil"/>
              <w:left w:val="nil"/>
              <w:bottom w:val="single" w:sz="4" w:space="0" w:color="auto"/>
              <w:right w:val="nil"/>
            </w:tcBorders>
            <w:shd w:val="clear" w:color="auto" w:fill="auto"/>
            <w:noWrap/>
            <w:hideMark/>
          </w:tcPr>
          <w:p w14:paraId="38549B5F" w14:textId="3759977C" w:rsidR="003520D4" w:rsidRPr="0072012E" w:rsidRDefault="003520D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b/>
                <w:color w:val="000000"/>
                <w:sz w:val="22"/>
                <w:lang w:eastAsia="tr-TR"/>
              </w:rPr>
              <w:t xml:space="preserve">x̄ </w:t>
            </w:r>
          </w:p>
        </w:tc>
        <w:tc>
          <w:tcPr>
            <w:tcW w:w="1051" w:type="dxa"/>
            <w:tcBorders>
              <w:top w:val="nil"/>
              <w:left w:val="nil"/>
              <w:bottom w:val="single" w:sz="4" w:space="0" w:color="auto"/>
              <w:right w:val="nil"/>
            </w:tcBorders>
            <w:shd w:val="clear" w:color="auto" w:fill="auto"/>
            <w:noWrap/>
            <w:hideMark/>
          </w:tcPr>
          <w:p w14:paraId="20D94B21" w14:textId="5EE952D4" w:rsidR="003520D4" w:rsidRPr="0072012E" w:rsidRDefault="003520D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b/>
                <w:color w:val="000000"/>
                <w:sz w:val="22"/>
                <w:lang w:eastAsia="tr-TR"/>
              </w:rPr>
              <w:t>ss</w:t>
            </w:r>
          </w:p>
        </w:tc>
        <w:tc>
          <w:tcPr>
            <w:tcW w:w="1328" w:type="dxa"/>
            <w:tcBorders>
              <w:top w:val="nil"/>
              <w:left w:val="nil"/>
              <w:bottom w:val="single" w:sz="4" w:space="0" w:color="auto"/>
              <w:right w:val="nil"/>
            </w:tcBorders>
            <w:shd w:val="clear" w:color="auto" w:fill="auto"/>
            <w:noWrap/>
            <w:hideMark/>
          </w:tcPr>
          <w:p w14:paraId="4B23ECA1" w14:textId="118C3FF7" w:rsidR="003520D4" w:rsidRPr="0072012E" w:rsidRDefault="003520D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b/>
                <w:color w:val="000000"/>
                <w:sz w:val="22"/>
                <w:lang w:eastAsia="tr-TR"/>
              </w:rPr>
              <w:t>x̄</w:t>
            </w:r>
          </w:p>
        </w:tc>
        <w:tc>
          <w:tcPr>
            <w:tcW w:w="1329" w:type="dxa"/>
            <w:tcBorders>
              <w:top w:val="nil"/>
              <w:left w:val="nil"/>
              <w:bottom w:val="single" w:sz="4" w:space="0" w:color="auto"/>
              <w:right w:val="nil"/>
            </w:tcBorders>
            <w:shd w:val="clear" w:color="auto" w:fill="auto"/>
            <w:noWrap/>
            <w:hideMark/>
          </w:tcPr>
          <w:p w14:paraId="3C39CCCE" w14:textId="3192620C" w:rsidR="003520D4" w:rsidRPr="0072012E" w:rsidRDefault="003520D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b/>
                <w:color w:val="000000"/>
                <w:sz w:val="22"/>
                <w:lang w:eastAsia="tr-TR"/>
              </w:rPr>
              <w:t>ss</w:t>
            </w:r>
          </w:p>
        </w:tc>
        <w:tc>
          <w:tcPr>
            <w:tcW w:w="170" w:type="dxa"/>
            <w:vAlign w:val="center"/>
            <w:hideMark/>
          </w:tcPr>
          <w:p w14:paraId="1072DF65" w14:textId="77777777" w:rsidR="003520D4" w:rsidRPr="0072012E" w:rsidRDefault="003520D4" w:rsidP="0072012E">
            <w:pPr>
              <w:spacing w:before="60" w:after="60" w:line="240" w:lineRule="auto"/>
              <w:ind w:firstLine="0"/>
              <w:jc w:val="left"/>
              <w:rPr>
                <w:rFonts w:eastAsia="Times New Roman" w:cs="Times New Roman"/>
                <w:sz w:val="22"/>
                <w:lang w:eastAsia="tr-TR"/>
              </w:rPr>
            </w:pPr>
          </w:p>
        </w:tc>
      </w:tr>
      <w:tr w:rsidR="009D45B4" w:rsidRPr="0072012E" w14:paraId="166D1D23" w14:textId="77777777" w:rsidTr="0072012E">
        <w:trPr>
          <w:trHeight w:val="20"/>
        </w:trPr>
        <w:tc>
          <w:tcPr>
            <w:tcW w:w="1459" w:type="dxa"/>
            <w:vMerge/>
            <w:tcBorders>
              <w:top w:val="nil"/>
              <w:left w:val="nil"/>
              <w:bottom w:val="single" w:sz="4" w:space="0" w:color="000000"/>
              <w:right w:val="nil"/>
            </w:tcBorders>
            <w:vAlign w:val="center"/>
            <w:hideMark/>
          </w:tcPr>
          <w:p w14:paraId="2E696812"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425" w:type="dxa"/>
            <w:tcBorders>
              <w:top w:val="nil"/>
              <w:left w:val="nil"/>
              <w:bottom w:val="nil"/>
              <w:right w:val="nil"/>
            </w:tcBorders>
            <w:shd w:val="clear" w:color="auto" w:fill="auto"/>
            <w:noWrap/>
            <w:vAlign w:val="bottom"/>
            <w:hideMark/>
          </w:tcPr>
          <w:p w14:paraId="1CCA57F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1328" w:type="dxa"/>
            <w:tcBorders>
              <w:top w:val="nil"/>
              <w:left w:val="nil"/>
              <w:bottom w:val="nil"/>
              <w:right w:val="nil"/>
            </w:tcBorders>
            <w:shd w:val="clear" w:color="auto" w:fill="auto"/>
            <w:noWrap/>
            <w:vAlign w:val="bottom"/>
            <w:hideMark/>
          </w:tcPr>
          <w:p w14:paraId="199DD8B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32,40</w:t>
            </w:r>
          </w:p>
        </w:tc>
        <w:tc>
          <w:tcPr>
            <w:tcW w:w="1051" w:type="dxa"/>
            <w:tcBorders>
              <w:top w:val="nil"/>
              <w:left w:val="nil"/>
              <w:bottom w:val="nil"/>
              <w:right w:val="nil"/>
            </w:tcBorders>
            <w:shd w:val="clear" w:color="auto" w:fill="auto"/>
            <w:noWrap/>
            <w:vAlign w:val="bottom"/>
            <w:hideMark/>
          </w:tcPr>
          <w:p w14:paraId="578F44C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5,23</w:t>
            </w:r>
          </w:p>
        </w:tc>
        <w:tc>
          <w:tcPr>
            <w:tcW w:w="1328" w:type="dxa"/>
            <w:tcBorders>
              <w:top w:val="nil"/>
              <w:left w:val="nil"/>
              <w:bottom w:val="nil"/>
              <w:right w:val="nil"/>
            </w:tcBorders>
            <w:shd w:val="clear" w:color="auto" w:fill="auto"/>
            <w:noWrap/>
            <w:vAlign w:val="bottom"/>
            <w:hideMark/>
          </w:tcPr>
          <w:p w14:paraId="2E4EB33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42,60</w:t>
            </w:r>
          </w:p>
        </w:tc>
        <w:tc>
          <w:tcPr>
            <w:tcW w:w="1329" w:type="dxa"/>
            <w:tcBorders>
              <w:top w:val="nil"/>
              <w:left w:val="nil"/>
              <w:bottom w:val="nil"/>
              <w:right w:val="nil"/>
            </w:tcBorders>
            <w:shd w:val="clear" w:color="auto" w:fill="auto"/>
            <w:noWrap/>
            <w:vAlign w:val="bottom"/>
            <w:hideMark/>
          </w:tcPr>
          <w:p w14:paraId="1C3E9A9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11,70</w:t>
            </w:r>
          </w:p>
        </w:tc>
        <w:tc>
          <w:tcPr>
            <w:tcW w:w="170" w:type="dxa"/>
            <w:vAlign w:val="center"/>
            <w:hideMark/>
          </w:tcPr>
          <w:p w14:paraId="28BDDA51"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13CFE61A" w14:textId="77777777" w:rsidTr="0072012E">
        <w:trPr>
          <w:trHeight w:val="20"/>
        </w:trPr>
        <w:tc>
          <w:tcPr>
            <w:tcW w:w="1459" w:type="dxa"/>
            <w:vMerge/>
            <w:tcBorders>
              <w:top w:val="nil"/>
              <w:left w:val="nil"/>
              <w:bottom w:val="single" w:sz="4" w:space="0" w:color="000000"/>
              <w:right w:val="nil"/>
            </w:tcBorders>
            <w:vAlign w:val="center"/>
            <w:hideMark/>
          </w:tcPr>
          <w:p w14:paraId="730374AB"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425" w:type="dxa"/>
            <w:tcBorders>
              <w:top w:val="nil"/>
              <w:left w:val="nil"/>
              <w:bottom w:val="nil"/>
              <w:right w:val="nil"/>
            </w:tcBorders>
            <w:shd w:val="clear" w:color="auto" w:fill="auto"/>
            <w:noWrap/>
            <w:vAlign w:val="bottom"/>
            <w:hideMark/>
          </w:tcPr>
          <w:p w14:paraId="669FC3B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1328" w:type="dxa"/>
            <w:tcBorders>
              <w:top w:val="nil"/>
              <w:left w:val="nil"/>
              <w:bottom w:val="nil"/>
              <w:right w:val="nil"/>
            </w:tcBorders>
            <w:shd w:val="clear" w:color="auto" w:fill="auto"/>
            <w:noWrap/>
            <w:vAlign w:val="bottom"/>
            <w:hideMark/>
          </w:tcPr>
          <w:p w14:paraId="1A2476F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27,10</w:t>
            </w:r>
          </w:p>
        </w:tc>
        <w:tc>
          <w:tcPr>
            <w:tcW w:w="1051" w:type="dxa"/>
            <w:tcBorders>
              <w:top w:val="nil"/>
              <w:left w:val="nil"/>
              <w:bottom w:val="nil"/>
              <w:right w:val="nil"/>
            </w:tcBorders>
            <w:shd w:val="clear" w:color="auto" w:fill="auto"/>
            <w:noWrap/>
            <w:vAlign w:val="bottom"/>
            <w:hideMark/>
          </w:tcPr>
          <w:p w14:paraId="03F389C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3,14</w:t>
            </w:r>
          </w:p>
        </w:tc>
        <w:tc>
          <w:tcPr>
            <w:tcW w:w="1328" w:type="dxa"/>
            <w:tcBorders>
              <w:top w:val="nil"/>
              <w:left w:val="nil"/>
              <w:bottom w:val="nil"/>
              <w:right w:val="nil"/>
            </w:tcBorders>
            <w:shd w:val="clear" w:color="auto" w:fill="auto"/>
            <w:noWrap/>
            <w:vAlign w:val="bottom"/>
            <w:hideMark/>
          </w:tcPr>
          <w:p w14:paraId="30F9D17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30,60</w:t>
            </w:r>
          </w:p>
        </w:tc>
        <w:tc>
          <w:tcPr>
            <w:tcW w:w="1329" w:type="dxa"/>
            <w:tcBorders>
              <w:top w:val="nil"/>
              <w:left w:val="nil"/>
              <w:bottom w:val="nil"/>
              <w:right w:val="nil"/>
            </w:tcBorders>
            <w:shd w:val="clear" w:color="auto" w:fill="auto"/>
            <w:noWrap/>
            <w:vAlign w:val="bottom"/>
            <w:hideMark/>
          </w:tcPr>
          <w:p w14:paraId="7AE690B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8,50</w:t>
            </w:r>
          </w:p>
        </w:tc>
        <w:tc>
          <w:tcPr>
            <w:tcW w:w="170" w:type="dxa"/>
            <w:vAlign w:val="center"/>
            <w:hideMark/>
          </w:tcPr>
          <w:p w14:paraId="7A4A69F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083A8DE3" w14:textId="77777777" w:rsidTr="0072012E">
        <w:trPr>
          <w:trHeight w:val="20"/>
        </w:trPr>
        <w:tc>
          <w:tcPr>
            <w:tcW w:w="1459" w:type="dxa"/>
            <w:vMerge/>
            <w:tcBorders>
              <w:top w:val="nil"/>
              <w:left w:val="nil"/>
              <w:bottom w:val="single" w:sz="4" w:space="0" w:color="000000"/>
              <w:right w:val="nil"/>
            </w:tcBorders>
            <w:vAlign w:val="center"/>
            <w:hideMark/>
          </w:tcPr>
          <w:p w14:paraId="29BB1DEE"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425" w:type="dxa"/>
            <w:tcBorders>
              <w:top w:val="nil"/>
              <w:left w:val="nil"/>
              <w:bottom w:val="single" w:sz="4" w:space="0" w:color="auto"/>
              <w:right w:val="nil"/>
            </w:tcBorders>
            <w:shd w:val="clear" w:color="auto" w:fill="auto"/>
            <w:noWrap/>
            <w:vAlign w:val="bottom"/>
            <w:hideMark/>
          </w:tcPr>
          <w:p w14:paraId="0A780CE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1328" w:type="dxa"/>
            <w:tcBorders>
              <w:top w:val="nil"/>
              <w:left w:val="nil"/>
              <w:bottom w:val="single" w:sz="4" w:space="0" w:color="auto"/>
              <w:right w:val="nil"/>
            </w:tcBorders>
            <w:shd w:val="clear" w:color="auto" w:fill="auto"/>
            <w:noWrap/>
            <w:vAlign w:val="bottom"/>
            <w:hideMark/>
          </w:tcPr>
          <w:p w14:paraId="3A94B54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25,40</w:t>
            </w:r>
          </w:p>
        </w:tc>
        <w:tc>
          <w:tcPr>
            <w:tcW w:w="1051" w:type="dxa"/>
            <w:tcBorders>
              <w:top w:val="nil"/>
              <w:left w:val="nil"/>
              <w:bottom w:val="single" w:sz="4" w:space="0" w:color="auto"/>
              <w:right w:val="nil"/>
            </w:tcBorders>
            <w:shd w:val="clear" w:color="auto" w:fill="auto"/>
            <w:noWrap/>
            <w:vAlign w:val="bottom"/>
            <w:hideMark/>
          </w:tcPr>
          <w:p w14:paraId="75FBC5E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4,27</w:t>
            </w:r>
          </w:p>
        </w:tc>
        <w:tc>
          <w:tcPr>
            <w:tcW w:w="1328" w:type="dxa"/>
            <w:tcBorders>
              <w:top w:val="nil"/>
              <w:left w:val="nil"/>
              <w:bottom w:val="single" w:sz="4" w:space="0" w:color="auto"/>
              <w:right w:val="nil"/>
            </w:tcBorders>
            <w:shd w:val="clear" w:color="auto" w:fill="auto"/>
            <w:noWrap/>
            <w:vAlign w:val="bottom"/>
            <w:hideMark/>
          </w:tcPr>
          <w:p w14:paraId="56E3151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26,70</w:t>
            </w:r>
          </w:p>
        </w:tc>
        <w:tc>
          <w:tcPr>
            <w:tcW w:w="1329" w:type="dxa"/>
            <w:tcBorders>
              <w:top w:val="nil"/>
              <w:left w:val="nil"/>
              <w:bottom w:val="single" w:sz="4" w:space="0" w:color="auto"/>
              <w:right w:val="nil"/>
            </w:tcBorders>
            <w:shd w:val="clear" w:color="auto" w:fill="auto"/>
            <w:noWrap/>
            <w:vAlign w:val="bottom"/>
            <w:hideMark/>
          </w:tcPr>
          <w:p w14:paraId="60ACF0C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5,70</w:t>
            </w:r>
          </w:p>
        </w:tc>
        <w:tc>
          <w:tcPr>
            <w:tcW w:w="170" w:type="dxa"/>
            <w:vAlign w:val="center"/>
            <w:hideMark/>
          </w:tcPr>
          <w:p w14:paraId="659E62A0"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4E59743B" w14:textId="076555E9" w:rsidR="009D45B4" w:rsidRPr="009D45B4" w:rsidRDefault="009D45B4" w:rsidP="001D7BE4">
      <w:pPr>
        <w:spacing w:before="240"/>
        <w:rPr>
          <w:rFonts w:eastAsia="Calibri" w:cs="Times New Roman"/>
          <w:iCs/>
          <w:szCs w:val="18"/>
        </w:rPr>
      </w:pPr>
      <w:r w:rsidRPr="009D45B4">
        <w:rPr>
          <w:rFonts w:eastAsia="Calibri" w:cs="Times New Roman"/>
          <w:bCs/>
          <w:iCs/>
          <w:szCs w:val="18"/>
        </w:rPr>
        <w:t xml:space="preserve">Tablo </w:t>
      </w:r>
      <w:r w:rsidR="00323B15">
        <w:rPr>
          <w:rFonts w:eastAsia="Calibri" w:cs="Times New Roman"/>
          <w:bCs/>
          <w:iCs/>
          <w:szCs w:val="18"/>
        </w:rPr>
        <w:t>1</w:t>
      </w:r>
      <w:r w:rsidR="001D7BE4">
        <w:rPr>
          <w:rFonts w:eastAsia="Calibri" w:cs="Times New Roman"/>
          <w:bCs/>
          <w:iCs/>
          <w:szCs w:val="18"/>
        </w:rPr>
        <w:t>2</w:t>
      </w:r>
      <w:r w:rsidRPr="009D45B4">
        <w:rPr>
          <w:rFonts w:eastAsia="Calibri" w:cs="Times New Roman"/>
          <w:bCs/>
          <w:iCs/>
          <w:szCs w:val="18"/>
        </w:rPr>
        <w:t xml:space="preserve"> incelendiğinde kontrol ve deney gruplarındaki </w:t>
      </w:r>
      <w:r w:rsidR="00D43F3C">
        <w:rPr>
          <w:rFonts w:eastAsia="Calibri" w:cs="Times New Roman"/>
          <w:bCs/>
          <w:iCs/>
          <w:szCs w:val="18"/>
        </w:rPr>
        <w:t>f</w:t>
      </w:r>
      <w:r w:rsidRPr="009D45B4">
        <w:rPr>
          <w:rFonts w:eastAsia="Calibri" w:cs="Times New Roman"/>
          <w:bCs/>
          <w:iCs/>
          <w:szCs w:val="18"/>
        </w:rPr>
        <w:t xml:space="preserve">utbolcuların </w:t>
      </w:r>
      <w:r w:rsidRPr="009D45B4">
        <w:rPr>
          <w:rFonts w:eastAsia="Times New Roman" w:cs="Times New Roman"/>
          <w:color w:val="000000"/>
          <w:sz w:val="22"/>
          <w:lang w:eastAsia="tr-TR"/>
        </w:rPr>
        <w:t>SMO</w:t>
      </w:r>
      <w:r w:rsidRPr="009D45B4">
        <w:rPr>
          <w:rFonts w:eastAsia="Times New Roman" w:cs="Times New Roman"/>
          <w:color w:val="000000"/>
          <w:sz w:val="22"/>
          <w:vertAlign w:val="subscript"/>
          <w:lang w:eastAsia="tr-TR"/>
        </w:rPr>
        <w:t>2</w:t>
      </w:r>
      <w:r w:rsidRPr="009D45B4">
        <w:rPr>
          <w:rFonts w:eastAsia="Calibri" w:cs="Times New Roman"/>
          <w:bCs/>
          <w:iCs/>
          <w:szCs w:val="18"/>
        </w:rPr>
        <w:t xml:space="preserve"> değerlerinin kontrol grubunda yüksek, deney gruplarında ise hemen hemen eşit olduğu, son test değerlerinde ise </w:t>
      </w:r>
      <w:r w:rsidRPr="009D45B4">
        <w:rPr>
          <w:rFonts w:eastAsia="Calibri" w:cs="Times New Roman"/>
          <w:iCs/>
          <w:szCs w:val="18"/>
        </w:rPr>
        <w:t>hem deney gruplarında hem de kontrol grupta artış olduğu görülmektedir.</w:t>
      </w:r>
    </w:p>
    <w:p w14:paraId="3A4FCD73" w14:textId="4DFCEE96" w:rsidR="00323B15" w:rsidRDefault="009D45B4" w:rsidP="001D7BE4">
      <w:pPr>
        <w:pStyle w:val="Balk8"/>
        <w:rPr>
          <w:rFonts w:eastAsia="Calibri"/>
          <w:b/>
        </w:rPr>
      </w:pPr>
      <w:bookmarkStart w:id="214" w:name="_Toc129799635"/>
      <w:r w:rsidRPr="009D45B4">
        <w:rPr>
          <w:rFonts w:eastAsia="Calibri"/>
          <w:b/>
        </w:rPr>
        <w:t xml:space="preserve">Tablo </w:t>
      </w:r>
      <w:r w:rsidR="00323B15">
        <w:rPr>
          <w:rFonts w:eastAsia="Calibri"/>
          <w:b/>
        </w:rPr>
        <w:t>1</w:t>
      </w:r>
      <w:r w:rsidR="001D7BE4">
        <w:rPr>
          <w:rFonts w:eastAsia="Calibri"/>
          <w:b/>
        </w:rPr>
        <w:t>3</w:t>
      </w:r>
      <w:bookmarkEnd w:id="214"/>
    </w:p>
    <w:p w14:paraId="58CCCFCD" w14:textId="49F8B653" w:rsidR="009D45B4" w:rsidRPr="00323B15" w:rsidRDefault="009D45B4" w:rsidP="00323B15">
      <w:pPr>
        <w:pStyle w:val="Balk8"/>
        <w:rPr>
          <w:rFonts w:eastAsia="Calibri"/>
          <w:i/>
          <w:iCs/>
        </w:rPr>
      </w:pPr>
      <w:bookmarkStart w:id="215" w:name="_Toc129799636"/>
      <w:r w:rsidRPr="00323B15">
        <w:rPr>
          <w:rFonts w:eastAsia="Calibri"/>
          <w:i/>
          <w:iCs/>
        </w:rPr>
        <w:t xml:space="preserve">Araştırmaya </w:t>
      </w:r>
      <w:r w:rsidR="00323B15" w:rsidRPr="00323B15">
        <w:rPr>
          <w:rFonts w:eastAsia="Calibri"/>
          <w:i/>
          <w:iCs/>
        </w:rPr>
        <w:t xml:space="preserve">Katılan </w:t>
      </w:r>
      <w:r w:rsidRPr="00323B15">
        <w:rPr>
          <w:rFonts w:eastAsia="Calibri"/>
          <w:i/>
          <w:iCs/>
        </w:rPr>
        <w:t xml:space="preserve">Futbolcuların SMO2 </w:t>
      </w:r>
      <w:r w:rsidR="00323B15" w:rsidRPr="00323B15">
        <w:rPr>
          <w:rFonts w:eastAsia="Calibri"/>
          <w:i/>
          <w:iCs/>
        </w:rPr>
        <w:t xml:space="preserve">Değerleri </w:t>
      </w:r>
      <w:r w:rsidRPr="00323B15">
        <w:rPr>
          <w:rFonts w:eastAsia="Calibri"/>
          <w:i/>
          <w:iCs/>
        </w:rPr>
        <w:t>ANOVA sonuçları</w:t>
      </w:r>
      <w:bookmarkEnd w:id="215"/>
    </w:p>
    <w:tbl>
      <w:tblPr>
        <w:tblW w:w="9131" w:type="dxa"/>
        <w:tblCellMar>
          <w:left w:w="70" w:type="dxa"/>
          <w:right w:w="70" w:type="dxa"/>
        </w:tblCellMar>
        <w:tblLook w:val="04A0" w:firstRow="1" w:lastRow="0" w:firstColumn="1" w:lastColumn="0" w:noHBand="0" w:noVBand="1"/>
      </w:tblPr>
      <w:tblGrid>
        <w:gridCol w:w="3261"/>
        <w:gridCol w:w="1501"/>
        <w:gridCol w:w="1114"/>
        <w:gridCol w:w="1070"/>
        <w:gridCol w:w="1114"/>
        <w:gridCol w:w="921"/>
        <w:gridCol w:w="150"/>
      </w:tblGrid>
      <w:tr w:rsidR="009D45B4" w:rsidRPr="0072012E" w14:paraId="4961AA64" w14:textId="77777777" w:rsidTr="00323B15">
        <w:trPr>
          <w:trHeight w:val="20"/>
        </w:trPr>
        <w:tc>
          <w:tcPr>
            <w:tcW w:w="3261" w:type="dxa"/>
            <w:tcBorders>
              <w:top w:val="single" w:sz="4" w:space="0" w:color="auto"/>
              <w:left w:val="nil"/>
              <w:bottom w:val="single" w:sz="4" w:space="0" w:color="auto"/>
              <w:right w:val="nil"/>
            </w:tcBorders>
            <w:shd w:val="clear" w:color="auto" w:fill="auto"/>
            <w:noWrap/>
            <w:vAlign w:val="center"/>
            <w:hideMark/>
          </w:tcPr>
          <w:p w14:paraId="444CD98B"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Varyansın Kaynağı</w:t>
            </w:r>
          </w:p>
        </w:tc>
        <w:tc>
          <w:tcPr>
            <w:tcW w:w="1501" w:type="dxa"/>
            <w:tcBorders>
              <w:top w:val="single" w:sz="4" w:space="0" w:color="auto"/>
              <w:left w:val="nil"/>
              <w:bottom w:val="single" w:sz="4" w:space="0" w:color="auto"/>
              <w:right w:val="nil"/>
            </w:tcBorders>
            <w:shd w:val="clear" w:color="auto" w:fill="auto"/>
            <w:noWrap/>
            <w:vAlign w:val="center"/>
            <w:hideMark/>
          </w:tcPr>
          <w:p w14:paraId="53427CD1"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KT</w:t>
            </w:r>
          </w:p>
        </w:tc>
        <w:tc>
          <w:tcPr>
            <w:tcW w:w="1114" w:type="dxa"/>
            <w:tcBorders>
              <w:top w:val="single" w:sz="4" w:space="0" w:color="auto"/>
              <w:left w:val="nil"/>
              <w:bottom w:val="single" w:sz="4" w:space="0" w:color="auto"/>
              <w:right w:val="nil"/>
            </w:tcBorders>
            <w:shd w:val="clear" w:color="auto" w:fill="auto"/>
            <w:noWrap/>
            <w:vAlign w:val="center"/>
            <w:hideMark/>
          </w:tcPr>
          <w:p w14:paraId="38BB372B"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sd</w:t>
            </w:r>
          </w:p>
        </w:tc>
        <w:tc>
          <w:tcPr>
            <w:tcW w:w="1070" w:type="dxa"/>
            <w:tcBorders>
              <w:top w:val="single" w:sz="4" w:space="0" w:color="auto"/>
              <w:left w:val="nil"/>
              <w:bottom w:val="single" w:sz="4" w:space="0" w:color="auto"/>
              <w:right w:val="nil"/>
            </w:tcBorders>
            <w:shd w:val="clear" w:color="auto" w:fill="auto"/>
            <w:noWrap/>
            <w:vAlign w:val="center"/>
            <w:hideMark/>
          </w:tcPr>
          <w:p w14:paraId="01402CEA"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KO</w:t>
            </w:r>
          </w:p>
        </w:tc>
        <w:tc>
          <w:tcPr>
            <w:tcW w:w="1114" w:type="dxa"/>
            <w:tcBorders>
              <w:top w:val="single" w:sz="4" w:space="0" w:color="auto"/>
              <w:left w:val="nil"/>
              <w:bottom w:val="single" w:sz="4" w:space="0" w:color="auto"/>
              <w:right w:val="nil"/>
            </w:tcBorders>
            <w:shd w:val="clear" w:color="auto" w:fill="auto"/>
            <w:noWrap/>
            <w:vAlign w:val="center"/>
            <w:hideMark/>
          </w:tcPr>
          <w:p w14:paraId="1607BAA4"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F</w:t>
            </w:r>
          </w:p>
        </w:tc>
        <w:tc>
          <w:tcPr>
            <w:tcW w:w="921" w:type="dxa"/>
            <w:tcBorders>
              <w:top w:val="single" w:sz="4" w:space="0" w:color="auto"/>
              <w:left w:val="nil"/>
              <w:bottom w:val="single" w:sz="4" w:space="0" w:color="auto"/>
              <w:right w:val="nil"/>
            </w:tcBorders>
            <w:shd w:val="clear" w:color="auto" w:fill="auto"/>
            <w:noWrap/>
            <w:vAlign w:val="center"/>
            <w:hideMark/>
          </w:tcPr>
          <w:p w14:paraId="418FF0CF"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c>
          <w:tcPr>
            <w:tcW w:w="150" w:type="dxa"/>
            <w:vAlign w:val="center"/>
            <w:hideMark/>
          </w:tcPr>
          <w:p w14:paraId="4A160243"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050A6067" w14:textId="77777777" w:rsidTr="00323B15">
        <w:trPr>
          <w:trHeight w:val="20"/>
        </w:trPr>
        <w:tc>
          <w:tcPr>
            <w:tcW w:w="3261" w:type="dxa"/>
            <w:tcBorders>
              <w:top w:val="single" w:sz="4" w:space="0" w:color="auto"/>
              <w:left w:val="nil"/>
              <w:bottom w:val="nil"/>
              <w:right w:val="nil"/>
            </w:tcBorders>
            <w:shd w:val="clear" w:color="auto" w:fill="auto"/>
            <w:noWrap/>
            <w:vAlign w:val="center"/>
            <w:hideMark/>
          </w:tcPr>
          <w:p w14:paraId="42D2A74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Gruplararası</w:t>
            </w:r>
          </w:p>
        </w:tc>
        <w:tc>
          <w:tcPr>
            <w:tcW w:w="1501" w:type="dxa"/>
            <w:tcBorders>
              <w:top w:val="nil"/>
              <w:left w:val="nil"/>
              <w:bottom w:val="nil"/>
              <w:right w:val="nil"/>
            </w:tcBorders>
            <w:shd w:val="clear" w:color="000000" w:fill="FFFFFF"/>
            <w:noWrap/>
            <w:vAlign w:val="center"/>
            <w:hideMark/>
          </w:tcPr>
          <w:p w14:paraId="2669212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2896,600</w:t>
            </w:r>
          </w:p>
        </w:tc>
        <w:tc>
          <w:tcPr>
            <w:tcW w:w="1114" w:type="dxa"/>
            <w:tcBorders>
              <w:top w:val="nil"/>
              <w:left w:val="nil"/>
              <w:bottom w:val="nil"/>
              <w:right w:val="nil"/>
            </w:tcBorders>
            <w:shd w:val="clear" w:color="000000" w:fill="FFFFFF"/>
            <w:noWrap/>
            <w:vAlign w:val="center"/>
            <w:hideMark/>
          </w:tcPr>
          <w:p w14:paraId="2A2A538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29,000</w:t>
            </w:r>
          </w:p>
        </w:tc>
        <w:tc>
          <w:tcPr>
            <w:tcW w:w="1070" w:type="dxa"/>
            <w:tcBorders>
              <w:top w:val="nil"/>
              <w:left w:val="nil"/>
              <w:bottom w:val="nil"/>
              <w:right w:val="nil"/>
            </w:tcBorders>
            <w:shd w:val="clear" w:color="auto" w:fill="auto"/>
            <w:noWrap/>
            <w:vAlign w:val="center"/>
            <w:hideMark/>
          </w:tcPr>
          <w:p w14:paraId="34D4156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 </w:t>
            </w:r>
          </w:p>
        </w:tc>
        <w:tc>
          <w:tcPr>
            <w:tcW w:w="1114" w:type="dxa"/>
            <w:vMerge w:val="restart"/>
            <w:tcBorders>
              <w:top w:val="nil"/>
              <w:left w:val="nil"/>
              <w:bottom w:val="nil"/>
              <w:right w:val="nil"/>
            </w:tcBorders>
            <w:shd w:val="clear" w:color="auto" w:fill="auto"/>
            <w:noWrap/>
            <w:vAlign w:val="center"/>
            <w:hideMark/>
          </w:tcPr>
          <w:p w14:paraId="4745C75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13,074</w:t>
            </w:r>
          </w:p>
        </w:tc>
        <w:tc>
          <w:tcPr>
            <w:tcW w:w="921" w:type="dxa"/>
            <w:vMerge w:val="restart"/>
            <w:tcBorders>
              <w:top w:val="nil"/>
              <w:left w:val="nil"/>
              <w:bottom w:val="nil"/>
              <w:right w:val="nil"/>
            </w:tcBorders>
            <w:shd w:val="clear" w:color="auto" w:fill="auto"/>
            <w:noWrap/>
            <w:vAlign w:val="center"/>
            <w:hideMark/>
          </w:tcPr>
          <w:p w14:paraId="5AFD33EA"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0,000*</w:t>
            </w:r>
          </w:p>
        </w:tc>
        <w:tc>
          <w:tcPr>
            <w:tcW w:w="150" w:type="dxa"/>
            <w:vAlign w:val="center"/>
            <w:hideMark/>
          </w:tcPr>
          <w:p w14:paraId="3EBD73A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40E5EF0B" w14:textId="77777777" w:rsidTr="00323B15">
        <w:trPr>
          <w:trHeight w:val="20"/>
        </w:trPr>
        <w:tc>
          <w:tcPr>
            <w:tcW w:w="3261" w:type="dxa"/>
            <w:tcBorders>
              <w:top w:val="nil"/>
              <w:left w:val="nil"/>
              <w:bottom w:val="nil"/>
              <w:right w:val="nil"/>
            </w:tcBorders>
            <w:shd w:val="clear" w:color="auto" w:fill="auto"/>
            <w:noWrap/>
            <w:vAlign w:val="center"/>
            <w:hideMark/>
          </w:tcPr>
          <w:p w14:paraId="7A2112A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w:t>
            </w:r>
          </w:p>
        </w:tc>
        <w:tc>
          <w:tcPr>
            <w:tcW w:w="1501" w:type="dxa"/>
            <w:tcBorders>
              <w:top w:val="nil"/>
              <w:left w:val="nil"/>
              <w:bottom w:val="nil"/>
              <w:right w:val="nil"/>
            </w:tcBorders>
            <w:shd w:val="clear" w:color="000000" w:fill="FFFFFF"/>
            <w:noWrap/>
            <w:vAlign w:val="center"/>
            <w:hideMark/>
          </w:tcPr>
          <w:p w14:paraId="61D481B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1425,100</w:t>
            </w:r>
          </w:p>
        </w:tc>
        <w:tc>
          <w:tcPr>
            <w:tcW w:w="1114" w:type="dxa"/>
            <w:tcBorders>
              <w:top w:val="nil"/>
              <w:left w:val="nil"/>
              <w:bottom w:val="nil"/>
              <w:right w:val="nil"/>
            </w:tcBorders>
            <w:shd w:val="clear" w:color="000000" w:fill="FFFFFF"/>
            <w:noWrap/>
            <w:vAlign w:val="center"/>
            <w:hideMark/>
          </w:tcPr>
          <w:p w14:paraId="3080C0B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2,000</w:t>
            </w:r>
          </w:p>
        </w:tc>
        <w:tc>
          <w:tcPr>
            <w:tcW w:w="1070" w:type="dxa"/>
            <w:tcBorders>
              <w:top w:val="nil"/>
              <w:left w:val="nil"/>
              <w:bottom w:val="nil"/>
              <w:right w:val="nil"/>
            </w:tcBorders>
            <w:shd w:val="clear" w:color="auto" w:fill="auto"/>
            <w:noWrap/>
            <w:vAlign w:val="center"/>
            <w:hideMark/>
          </w:tcPr>
          <w:p w14:paraId="566DFCA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712,550</w:t>
            </w:r>
          </w:p>
        </w:tc>
        <w:tc>
          <w:tcPr>
            <w:tcW w:w="1114" w:type="dxa"/>
            <w:vMerge/>
            <w:tcBorders>
              <w:top w:val="nil"/>
              <w:left w:val="nil"/>
              <w:bottom w:val="nil"/>
              <w:right w:val="nil"/>
            </w:tcBorders>
            <w:vAlign w:val="center"/>
            <w:hideMark/>
          </w:tcPr>
          <w:p w14:paraId="54827A2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921" w:type="dxa"/>
            <w:vMerge/>
            <w:tcBorders>
              <w:top w:val="nil"/>
              <w:left w:val="nil"/>
              <w:bottom w:val="nil"/>
              <w:right w:val="nil"/>
            </w:tcBorders>
            <w:vAlign w:val="center"/>
            <w:hideMark/>
          </w:tcPr>
          <w:p w14:paraId="2C94B15D"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p>
        </w:tc>
        <w:tc>
          <w:tcPr>
            <w:tcW w:w="150" w:type="dxa"/>
            <w:vAlign w:val="center"/>
            <w:hideMark/>
          </w:tcPr>
          <w:p w14:paraId="5F65010B"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6FC9C1C5" w14:textId="77777777" w:rsidTr="00323B15">
        <w:trPr>
          <w:trHeight w:val="20"/>
        </w:trPr>
        <w:tc>
          <w:tcPr>
            <w:tcW w:w="3261" w:type="dxa"/>
            <w:tcBorders>
              <w:top w:val="nil"/>
              <w:left w:val="nil"/>
              <w:bottom w:val="nil"/>
              <w:right w:val="nil"/>
            </w:tcBorders>
            <w:shd w:val="clear" w:color="auto" w:fill="auto"/>
            <w:noWrap/>
            <w:vAlign w:val="center"/>
            <w:hideMark/>
          </w:tcPr>
          <w:p w14:paraId="50104FF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501" w:type="dxa"/>
            <w:tcBorders>
              <w:top w:val="nil"/>
              <w:left w:val="nil"/>
              <w:bottom w:val="nil"/>
              <w:right w:val="nil"/>
            </w:tcBorders>
            <w:shd w:val="clear" w:color="000000" w:fill="FFFFFF"/>
            <w:noWrap/>
            <w:vAlign w:val="center"/>
            <w:hideMark/>
          </w:tcPr>
          <w:p w14:paraId="1CD9725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1471,500</w:t>
            </w:r>
          </w:p>
        </w:tc>
        <w:tc>
          <w:tcPr>
            <w:tcW w:w="1114" w:type="dxa"/>
            <w:tcBorders>
              <w:top w:val="nil"/>
              <w:left w:val="nil"/>
              <w:bottom w:val="nil"/>
              <w:right w:val="nil"/>
            </w:tcBorders>
            <w:shd w:val="clear" w:color="000000" w:fill="FFFFFF"/>
            <w:noWrap/>
            <w:vAlign w:val="center"/>
            <w:hideMark/>
          </w:tcPr>
          <w:p w14:paraId="5D03DD0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27,000</w:t>
            </w:r>
          </w:p>
        </w:tc>
        <w:tc>
          <w:tcPr>
            <w:tcW w:w="1070" w:type="dxa"/>
            <w:tcBorders>
              <w:top w:val="nil"/>
              <w:left w:val="nil"/>
              <w:bottom w:val="nil"/>
              <w:right w:val="nil"/>
            </w:tcBorders>
            <w:shd w:val="clear" w:color="auto" w:fill="auto"/>
            <w:noWrap/>
            <w:vAlign w:val="center"/>
            <w:hideMark/>
          </w:tcPr>
          <w:p w14:paraId="7844221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54,500</w:t>
            </w:r>
          </w:p>
        </w:tc>
        <w:tc>
          <w:tcPr>
            <w:tcW w:w="1114" w:type="dxa"/>
            <w:vMerge/>
            <w:tcBorders>
              <w:top w:val="nil"/>
              <w:left w:val="nil"/>
              <w:bottom w:val="nil"/>
              <w:right w:val="nil"/>
            </w:tcBorders>
            <w:vAlign w:val="center"/>
            <w:hideMark/>
          </w:tcPr>
          <w:p w14:paraId="68DC116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921" w:type="dxa"/>
            <w:vMerge/>
            <w:tcBorders>
              <w:top w:val="nil"/>
              <w:left w:val="nil"/>
              <w:bottom w:val="nil"/>
              <w:right w:val="nil"/>
            </w:tcBorders>
            <w:vAlign w:val="center"/>
            <w:hideMark/>
          </w:tcPr>
          <w:p w14:paraId="5D93DEC0"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p>
        </w:tc>
        <w:tc>
          <w:tcPr>
            <w:tcW w:w="150" w:type="dxa"/>
            <w:vAlign w:val="center"/>
            <w:hideMark/>
          </w:tcPr>
          <w:p w14:paraId="0CD55926"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F2CDED2" w14:textId="77777777" w:rsidTr="00323B15">
        <w:trPr>
          <w:trHeight w:val="20"/>
        </w:trPr>
        <w:tc>
          <w:tcPr>
            <w:tcW w:w="3261" w:type="dxa"/>
            <w:tcBorders>
              <w:top w:val="nil"/>
              <w:left w:val="nil"/>
              <w:bottom w:val="nil"/>
              <w:right w:val="nil"/>
            </w:tcBorders>
            <w:shd w:val="clear" w:color="auto" w:fill="auto"/>
            <w:noWrap/>
            <w:vAlign w:val="center"/>
            <w:hideMark/>
          </w:tcPr>
          <w:p w14:paraId="2A1BA0E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 içi</w:t>
            </w:r>
          </w:p>
        </w:tc>
        <w:tc>
          <w:tcPr>
            <w:tcW w:w="1501" w:type="dxa"/>
            <w:tcBorders>
              <w:top w:val="nil"/>
              <w:left w:val="nil"/>
              <w:bottom w:val="nil"/>
              <w:right w:val="nil"/>
            </w:tcBorders>
            <w:shd w:val="clear" w:color="000000" w:fill="FFFFFF"/>
            <w:noWrap/>
            <w:vAlign w:val="center"/>
            <w:hideMark/>
          </w:tcPr>
          <w:p w14:paraId="00F854A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1793,000</w:t>
            </w:r>
          </w:p>
        </w:tc>
        <w:tc>
          <w:tcPr>
            <w:tcW w:w="1114" w:type="dxa"/>
            <w:tcBorders>
              <w:top w:val="nil"/>
              <w:left w:val="nil"/>
              <w:bottom w:val="nil"/>
              <w:right w:val="nil"/>
            </w:tcBorders>
            <w:shd w:val="clear" w:color="000000" w:fill="FFFFFF"/>
            <w:noWrap/>
            <w:vAlign w:val="center"/>
            <w:hideMark/>
          </w:tcPr>
          <w:p w14:paraId="51D3330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30,000</w:t>
            </w:r>
          </w:p>
        </w:tc>
        <w:tc>
          <w:tcPr>
            <w:tcW w:w="1070" w:type="dxa"/>
            <w:tcBorders>
              <w:top w:val="nil"/>
              <w:left w:val="nil"/>
              <w:bottom w:val="nil"/>
              <w:right w:val="nil"/>
            </w:tcBorders>
            <w:shd w:val="clear" w:color="auto" w:fill="auto"/>
            <w:noWrap/>
            <w:vAlign w:val="center"/>
            <w:hideMark/>
          </w:tcPr>
          <w:p w14:paraId="2E59502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114" w:type="dxa"/>
            <w:tcBorders>
              <w:top w:val="nil"/>
              <w:left w:val="nil"/>
              <w:bottom w:val="nil"/>
              <w:right w:val="nil"/>
            </w:tcBorders>
            <w:shd w:val="clear" w:color="auto" w:fill="auto"/>
            <w:noWrap/>
            <w:vAlign w:val="center"/>
            <w:hideMark/>
          </w:tcPr>
          <w:p w14:paraId="3365182D"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921" w:type="dxa"/>
            <w:tcBorders>
              <w:top w:val="nil"/>
              <w:left w:val="nil"/>
              <w:bottom w:val="nil"/>
              <w:right w:val="nil"/>
            </w:tcBorders>
            <w:shd w:val="clear" w:color="auto" w:fill="auto"/>
            <w:noWrap/>
            <w:vAlign w:val="center"/>
            <w:hideMark/>
          </w:tcPr>
          <w:p w14:paraId="485D43AC" w14:textId="77777777" w:rsidR="009D45B4" w:rsidRPr="0072012E" w:rsidRDefault="009D45B4" w:rsidP="0072012E">
            <w:pPr>
              <w:spacing w:before="60" w:after="60" w:line="240" w:lineRule="auto"/>
              <w:ind w:firstLine="0"/>
              <w:jc w:val="center"/>
              <w:rPr>
                <w:rFonts w:eastAsia="Times New Roman" w:cs="Times New Roman"/>
                <w:b/>
                <w:bCs/>
                <w:sz w:val="22"/>
                <w:lang w:eastAsia="tr-TR"/>
              </w:rPr>
            </w:pPr>
          </w:p>
        </w:tc>
        <w:tc>
          <w:tcPr>
            <w:tcW w:w="150" w:type="dxa"/>
            <w:vAlign w:val="center"/>
            <w:hideMark/>
          </w:tcPr>
          <w:p w14:paraId="3CFA08B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7807AE92" w14:textId="77777777" w:rsidTr="00323B15">
        <w:trPr>
          <w:trHeight w:val="20"/>
        </w:trPr>
        <w:tc>
          <w:tcPr>
            <w:tcW w:w="3261" w:type="dxa"/>
            <w:tcBorders>
              <w:top w:val="nil"/>
              <w:left w:val="nil"/>
              <w:bottom w:val="nil"/>
              <w:right w:val="nil"/>
            </w:tcBorders>
            <w:shd w:val="clear" w:color="auto" w:fill="auto"/>
            <w:noWrap/>
            <w:vAlign w:val="center"/>
            <w:hideMark/>
          </w:tcPr>
          <w:p w14:paraId="576CFAA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(Ön Test-Son Test)</w:t>
            </w:r>
          </w:p>
        </w:tc>
        <w:tc>
          <w:tcPr>
            <w:tcW w:w="1501" w:type="dxa"/>
            <w:tcBorders>
              <w:top w:val="nil"/>
              <w:left w:val="nil"/>
              <w:bottom w:val="nil"/>
              <w:right w:val="nil"/>
            </w:tcBorders>
            <w:shd w:val="clear" w:color="000000" w:fill="FFFFFF"/>
            <w:noWrap/>
            <w:vAlign w:val="center"/>
            <w:hideMark/>
          </w:tcPr>
          <w:p w14:paraId="0AD9974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375,000</w:t>
            </w:r>
          </w:p>
        </w:tc>
        <w:tc>
          <w:tcPr>
            <w:tcW w:w="1114" w:type="dxa"/>
            <w:tcBorders>
              <w:top w:val="nil"/>
              <w:left w:val="nil"/>
              <w:bottom w:val="nil"/>
              <w:right w:val="nil"/>
            </w:tcBorders>
            <w:shd w:val="clear" w:color="000000" w:fill="FFFFFF"/>
            <w:noWrap/>
            <w:vAlign w:val="center"/>
            <w:hideMark/>
          </w:tcPr>
          <w:p w14:paraId="588CCC1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1,000</w:t>
            </w:r>
          </w:p>
        </w:tc>
        <w:tc>
          <w:tcPr>
            <w:tcW w:w="1070" w:type="dxa"/>
            <w:tcBorders>
              <w:top w:val="nil"/>
              <w:left w:val="nil"/>
              <w:bottom w:val="nil"/>
              <w:right w:val="nil"/>
            </w:tcBorders>
            <w:shd w:val="clear" w:color="auto" w:fill="auto"/>
            <w:noWrap/>
            <w:vAlign w:val="center"/>
            <w:hideMark/>
          </w:tcPr>
          <w:p w14:paraId="2C7D832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375,000</w:t>
            </w:r>
          </w:p>
        </w:tc>
        <w:tc>
          <w:tcPr>
            <w:tcW w:w="1114" w:type="dxa"/>
            <w:tcBorders>
              <w:top w:val="nil"/>
              <w:left w:val="nil"/>
              <w:bottom w:val="nil"/>
              <w:right w:val="nil"/>
            </w:tcBorders>
            <w:shd w:val="clear" w:color="auto" w:fill="auto"/>
            <w:noWrap/>
            <w:vAlign w:val="center"/>
            <w:hideMark/>
          </w:tcPr>
          <w:p w14:paraId="661CC32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8,416</w:t>
            </w:r>
          </w:p>
        </w:tc>
        <w:tc>
          <w:tcPr>
            <w:tcW w:w="921" w:type="dxa"/>
            <w:tcBorders>
              <w:top w:val="nil"/>
              <w:left w:val="nil"/>
              <w:bottom w:val="nil"/>
              <w:right w:val="nil"/>
            </w:tcBorders>
            <w:shd w:val="clear" w:color="auto" w:fill="auto"/>
            <w:noWrap/>
            <w:vAlign w:val="center"/>
            <w:hideMark/>
          </w:tcPr>
          <w:p w14:paraId="7878CA5F"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0,007*</w:t>
            </w:r>
          </w:p>
        </w:tc>
        <w:tc>
          <w:tcPr>
            <w:tcW w:w="150" w:type="dxa"/>
            <w:vAlign w:val="center"/>
            <w:hideMark/>
          </w:tcPr>
          <w:p w14:paraId="4CF898B8"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5B3FC1B" w14:textId="77777777" w:rsidTr="00323B15">
        <w:trPr>
          <w:trHeight w:val="20"/>
        </w:trPr>
        <w:tc>
          <w:tcPr>
            <w:tcW w:w="3261" w:type="dxa"/>
            <w:tcBorders>
              <w:top w:val="nil"/>
              <w:left w:val="nil"/>
              <w:bottom w:val="nil"/>
              <w:right w:val="nil"/>
            </w:tcBorders>
            <w:shd w:val="clear" w:color="auto" w:fill="auto"/>
            <w:noWrap/>
            <w:vAlign w:val="center"/>
            <w:hideMark/>
          </w:tcPr>
          <w:p w14:paraId="59C10E2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 Grup</w:t>
            </w:r>
          </w:p>
        </w:tc>
        <w:tc>
          <w:tcPr>
            <w:tcW w:w="1501" w:type="dxa"/>
            <w:tcBorders>
              <w:top w:val="nil"/>
              <w:left w:val="nil"/>
              <w:bottom w:val="nil"/>
              <w:right w:val="nil"/>
            </w:tcBorders>
            <w:shd w:val="clear" w:color="auto" w:fill="auto"/>
            <w:noWrap/>
            <w:vAlign w:val="center"/>
            <w:hideMark/>
          </w:tcPr>
          <w:p w14:paraId="5E49A6F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214,900</w:t>
            </w:r>
          </w:p>
        </w:tc>
        <w:tc>
          <w:tcPr>
            <w:tcW w:w="1114" w:type="dxa"/>
            <w:tcBorders>
              <w:top w:val="nil"/>
              <w:left w:val="nil"/>
              <w:bottom w:val="nil"/>
              <w:right w:val="nil"/>
            </w:tcBorders>
            <w:shd w:val="clear" w:color="auto" w:fill="auto"/>
            <w:noWrap/>
            <w:vAlign w:val="center"/>
            <w:hideMark/>
          </w:tcPr>
          <w:p w14:paraId="4A98458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2,000</w:t>
            </w:r>
          </w:p>
        </w:tc>
        <w:tc>
          <w:tcPr>
            <w:tcW w:w="1070" w:type="dxa"/>
            <w:tcBorders>
              <w:top w:val="nil"/>
              <w:left w:val="nil"/>
              <w:bottom w:val="nil"/>
              <w:right w:val="nil"/>
            </w:tcBorders>
            <w:shd w:val="clear" w:color="auto" w:fill="auto"/>
            <w:noWrap/>
            <w:vAlign w:val="center"/>
            <w:hideMark/>
          </w:tcPr>
          <w:p w14:paraId="4EB00B0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107,450</w:t>
            </w:r>
          </w:p>
        </w:tc>
        <w:tc>
          <w:tcPr>
            <w:tcW w:w="1114" w:type="dxa"/>
            <w:vMerge w:val="restart"/>
            <w:tcBorders>
              <w:top w:val="nil"/>
              <w:left w:val="nil"/>
              <w:bottom w:val="single" w:sz="4" w:space="0" w:color="000000"/>
              <w:right w:val="nil"/>
            </w:tcBorders>
            <w:shd w:val="clear" w:color="auto" w:fill="auto"/>
            <w:noWrap/>
            <w:vAlign w:val="center"/>
            <w:hideMark/>
          </w:tcPr>
          <w:p w14:paraId="52A50F1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2,411</w:t>
            </w:r>
          </w:p>
        </w:tc>
        <w:tc>
          <w:tcPr>
            <w:tcW w:w="921" w:type="dxa"/>
            <w:vMerge w:val="restart"/>
            <w:tcBorders>
              <w:top w:val="nil"/>
              <w:left w:val="nil"/>
              <w:bottom w:val="single" w:sz="4" w:space="0" w:color="000000"/>
              <w:right w:val="nil"/>
            </w:tcBorders>
            <w:shd w:val="clear" w:color="auto" w:fill="auto"/>
            <w:noWrap/>
            <w:vAlign w:val="center"/>
            <w:hideMark/>
          </w:tcPr>
          <w:p w14:paraId="2140107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0,109</w:t>
            </w:r>
          </w:p>
        </w:tc>
        <w:tc>
          <w:tcPr>
            <w:tcW w:w="150" w:type="dxa"/>
            <w:vAlign w:val="center"/>
            <w:hideMark/>
          </w:tcPr>
          <w:p w14:paraId="31C4606D"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6D781D39" w14:textId="77777777" w:rsidTr="00323B15">
        <w:trPr>
          <w:trHeight w:val="20"/>
        </w:trPr>
        <w:tc>
          <w:tcPr>
            <w:tcW w:w="3261" w:type="dxa"/>
            <w:tcBorders>
              <w:top w:val="nil"/>
              <w:left w:val="nil"/>
              <w:bottom w:val="single" w:sz="4" w:space="0" w:color="auto"/>
              <w:right w:val="nil"/>
            </w:tcBorders>
            <w:shd w:val="clear" w:color="auto" w:fill="auto"/>
            <w:noWrap/>
            <w:vAlign w:val="center"/>
            <w:hideMark/>
          </w:tcPr>
          <w:p w14:paraId="74DB6EB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501" w:type="dxa"/>
            <w:tcBorders>
              <w:top w:val="nil"/>
              <w:left w:val="nil"/>
              <w:bottom w:val="single" w:sz="4" w:space="0" w:color="auto"/>
              <w:right w:val="nil"/>
            </w:tcBorders>
            <w:shd w:val="clear" w:color="auto" w:fill="auto"/>
            <w:noWrap/>
            <w:vAlign w:val="center"/>
            <w:hideMark/>
          </w:tcPr>
          <w:p w14:paraId="2133A40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1203,100</w:t>
            </w:r>
          </w:p>
        </w:tc>
        <w:tc>
          <w:tcPr>
            <w:tcW w:w="1114" w:type="dxa"/>
            <w:tcBorders>
              <w:top w:val="nil"/>
              <w:left w:val="nil"/>
              <w:bottom w:val="single" w:sz="4" w:space="0" w:color="auto"/>
              <w:right w:val="nil"/>
            </w:tcBorders>
            <w:shd w:val="clear" w:color="auto" w:fill="auto"/>
            <w:noWrap/>
            <w:vAlign w:val="center"/>
            <w:hideMark/>
          </w:tcPr>
          <w:p w14:paraId="5528348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27,000</w:t>
            </w:r>
          </w:p>
        </w:tc>
        <w:tc>
          <w:tcPr>
            <w:tcW w:w="1070" w:type="dxa"/>
            <w:tcBorders>
              <w:top w:val="nil"/>
              <w:left w:val="nil"/>
              <w:bottom w:val="single" w:sz="4" w:space="0" w:color="auto"/>
              <w:right w:val="nil"/>
            </w:tcBorders>
            <w:shd w:val="clear" w:color="auto" w:fill="auto"/>
            <w:noWrap/>
            <w:vAlign w:val="center"/>
            <w:hideMark/>
          </w:tcPr>
          <w:p w14:paraId="0274CBC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44,559</w:t>
            </w:r>
          </w:p>
        </w:tc>
        <w:tc>
          <w:tcPr>
            <w:tcW w:w="1114" w:type="dxa"/>
            <w:vMerge/>
            <w:tcBorders>
              <w:top w:val="nil"/>
              <w:left w:val="nil"/>
              <w:bottom w:val="single" w:sz="4" w:space="0" w:color="000000"/>
              <w:right w:val="nil"/>
            </w:tcBorders>
            <w:vAlign w:val="center"/>
            <w:hideMark/>
          </w:tcPr>
          <w:p w14:paraId="55BB7BB8"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921" w:type="dxa"/>
            <w:vMerge/>
            <w:tcBorders>
              <w:top w:val="nil"/>
              <w:left w:val="nil"/>
              <w:bottom w:val="single" w:sz="4" w:space="0" w:color="000000"/>
              <w:right w:val="nil"/>
            </w:tcBorders>
            <w:vAlign w:val="center"/>
            <w:hideMark/>
          </w:tcPr>
          <w:p w14:paraId="1486328B"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0" w:type="dxa"/>
            <w:vAlign w:val="center"/>
            <w:hideMark/>
          </w:tcPr>
          <w:p w14:paraId="7B4DA9CD"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3406085F" w14:textId="77777777" w:rsidR="009D45B4" w:rsidRPr="00323B15" w:rsidRDefault="009D45B4" w:rsidP="009D45B4">
      <w:pPr>
        <w:spacing w:after="0" w:line="240" w:lineRule="auto"/>
        <w:ind w:firstLine="0"/>
        <w:jc w:val="left"/>
        <w:rPr>
          <w:rFonts w:eastAsia="Calibri" w:cs="Times New Roman"/>
          <w:sz w:val="20"/>
          <w:szCs w:val="20"/>
        </w:rPr>
      </w:pPr>
      <w:r w:rsidRPr="00323B15">
        <w:rPr>
          <w:rFonts w:eastAsia="Calibri" w:cs="Times New Roman"/>
          <w:sz w:val="20"/>
          <w:szCs w:val="20"/>
        </w:rPr>
        <w:t>*p&lt;0,05</w:t>
      </w:r>
    </w:p>
    <w:p w14:paraId="3CCB6086" w14:textId="0B6B6497" w:rsidR="009D45B4" w:rsidRPr="009D45B4" w:rsidRDefault="009D45B4" w:rsidP="001D7BE4">
      <w:pPr>
        <w:spacing w:before="120"/>
        <w:rPr>
          <w:rFonts w:eastAsia="Calibri" w:cs="Times New Roman"/>
          <w:bCs/>
          <w:iCs/>
          <w:szCs w:val="18"/>
        </w:rPr>
      </w:pPr>
      <w:r w:rsidRPr="009D45B4">
        <w:rPr>
          <w:rFonts w:eastAsia="Calibri" w:cs="Times New Roman"/>
          <w:bCs/>
          <w:iCs/>
          <w:szCs w:val="18"/>
        </w:rPr>
        <w:t xml:space="preserve">Tablo </w:t>
      </w:r>
      <w:r w:rsidR="00323B15">
        <w:rPr>
          <w:rFonts w:eastAsia="Calibri" w:cs="Times New Roman"/>
          <w:bCs/>
          <w:iCs/>
          <w:szCs w:val="18"/>
        </w:rPr>
        <w:t>1</w:t>
      </w:r>
      <w:r w:rsidR="001D7BE4">
        <w:rPr>
          <w:rFonts w:eastAsia="Calibri" w:cs="Times New Roman"/>
          <w:bCs/>
          <w:iCs/>
          <w:szCs w:val="18"/>
        </w:rPr>
        <w:t>3</w:t>
      </w:r>
      <w:r w:rsidRPr="009D45B4">
        <w:rPr>
          <w:rFonts w:eastAsia="Calibri" w:cs="Times New Roman"/>
          <w:bCs/>
          <w:iCs/>
          <w:szCs w:val="18"/>
        </w:rPr>
        <w:t xml:space="preserve"> incelendiğinde aerobik grup, anaerobik grup ve kontrol grubundaki Futbolcular arasındaki SMO2 değeri açısından anlamlı bir fark olduğu belirlenmiştir [F (2,27) =13,074, p&gt;.05]. Bu sonuç yaptırılan antrenman programının </w:t>
      </w:r>
      <w:r w:rsidR="00D43F3C">
        <w:rPr>
          <w:rFonts w:eastAsia="Calibri" w:cs="Times New Roman"/>
          <w:bCs/>
          <w:iCs/>
          <w:szCs w:val="18"/>
        </w:rPr>
        <w:t>f</w:t>
      </w:r>
      <w:r w:rsidRPr="009D45B4">
        <w:rPr>
          <w:rFonts w:eastAsia="Calibri" w:cs="Times New Roman"/>
          <w:bCs/>
          <w:iCs/>
          <w:szCs w:val="18"/>
        </w:rPr>
        <w:t xml:space="preserve">utbolcuların SMO2 değerinde artış olduğu görülmektedir. Çalışmaya dahil edilen </w:t>
      </w:r>
      <w:r w:rsidR="00BC4DCC">
        <w:rPr>
          <w:rFonts w:eastAsia="Calibri" w:cs="Times New Roman"/>
          <w:bCs/>
          <w:iCs/>
          <w:szCs w:val="18"/>
        </w:rPr>
        <w:t>f</w:t>
      </w:r>
      <w:r w:rsidRPr="009D45B4">
        <w:rPr>
          <w:rFonts w:eastAsia="Calibri" w:cs="Times New Roman"/>
          <w:bCs/>
          <w:iCs/>
          <w:szCs w:val="18"/>
        </w:rPr>
        <w:t xml:space="preserve">utbolcuların ait oldukları gruptan bağımsız olarak, SMO2 değerinin ön test ve son test puanları arasındaki farkın anlamlı olduğu bulunmuştur, [F (1,27) =8,416, p&lt;.05]. Tabloda görüldüğü gibi </w:t>
      </w:r>
      <w:r w:rsidR="00BC4DCC">
        <w:rPr>
          <w:rFonts w:eastAsia="Calibri" w:cs="Times New Roman"/>
          <w:bCs/>
          <w:iCs/>
          <w:szCs w:val="18"/>
        </w:rPr>
        <w:t>f</w:t>
      </w:r>
      <w:r w:rsidRPr="009D45B4">
        <w:rPr>
          <w:rFonts w:eastAsia="Calibri" w:cs="Times New Roman"/>
          <w:bCs/>
          <w:iCs/>
          <w:szCs w:val="18"/>
        </w:rPr>
        <w:t>utbolcuların SMO2 değerlerine ait Futbolcuların ölçüm*grup ortak etkisinin anlamlı olmadığı görülmektedir [F (2,27) =2,411, p&lt;.05].</w:t>
      </w:r>
    </w:p>
    <w:p w14:paraId="683EFDC2" w14:textId="4D79F3A1" w:rsidR="003520D4" w:rsidRPr="00497EAD" w:rsidRDefault="009D45B4" w:rsidP="009727FB">
      <w:pPr>
        <w:rPr>
          <w:rFonts w:eastAsia="Calibri" w:cs="Times New Roman"/>
          <w:bCs/>
          <w:iCs/>
          <w:szCs w:val="18"/>
        </w:rPr>
      </w:pPr>
      <w:r w:rsidRPr="009D45B4">
        <w:rPr>
          <w:rFonts w:eastAsia="Calibri" w:cs="Times New Roman"/>
          <w:bCs/>
          <w:iCs/>
          <w:szCs w:val="18"/>
        </w:rPr>
        <w:t xml:space="preserve">Bu farklılığın hangi gruplar arasında olduğunu anlayabilmek için yapılan çoklu karşılaştırma sonuçları </w:t>
      </w:r>
      <w:r w:rsidR="00323B15">
        <w:rPr>
          <w:rFonts w:eastAsia="Calibri" w:cs="Times New Roman"/>
          <w:bCs/>
          <w:iCs/>
          <w:szCs w:val="18"/>
        </w:rPr>
        <w:t>T</w:t>
      </w:r>
      <w:r w:rsidRPr="009D45B4">
        <w:rPr>
          <w:rFonts w:eastAsia="Calibri" w:cs="Times New Roman"/>
          <w:bCs/>
          <w:iCs/>
          <w:szCs w:val="18"/>
        </w:rPr>
        <w:t xml:space="preserve">ablo </w:t>
      </w:r>
      <w:r w:rsidR="00323B15">
        <w:rPr>
          <w:rFonts w:eastAsia="Calibri" w:cs="Times New Roman"/>
          <w:bCs/>
          <w:iCs/>
          <w:szCs w:val="18"/>
        </w:rPr>
        <w:t>1</w:t>
      </w:r>
      <w:r w:rsidR="009727FB">
        <w:rPr>
          <w:rFonts w:eastAsia="Calibri" w:cs="Times New Roman"/>
          <w:bCs/>
          <w:iCs/>
          <w:szCs w:val="18"/>
        </w:rPr>
        <w:t>4</w:t>
      </w:r>
      <w:r w:rsidRPr="009D45B4">
        <w:rPr>
          <w:rFonts w:eastAsia="Calibri" w:cs="Times New Roman"/>
          <w:bCs/>
          <w:iCs/>
          <w:szCs w:val="18"/>
        </w:rPr>
        <w:t>’te verilmiştir.</w:t>
      </w:r>
    </w:p>
    <w:p w14:paraId="09B8974F" w14:textId="77777777" w:rsidR="00323B15" w:rsidRDefault="00323B15">
      <w:pPr>
        <w:spacing w:after="160" w:line="259" w:lineRule="auto"/>
        <w:ind w:firstLine="0"/>
        <w:jc w:val="left"/>
        <w:rPr>
          <w:rFonts w:eastAsia="Calibri" w:cstheme="majorBidi"/>
          <w:b/>
          <w:color w:val="272727" w:themeColor="text1" w:themeTint="D8"/>
          <w:szCs w:val="21"/>
        </w:rPr>
      </w:pPr>
      <w:r>
        <w:rPr>
          <w:rFonts w:eastAsia="Calibri"/>
          <w:b/>
        </w:rPr>
        <w:br w:type="page"/>
      </w:r>
    </w:p>
    <w:p w14:paraId="54879000" w14:textId="3CBBEDB9" w:rsidR="00323B15" w:rsidRDefault="00323B15" w:rsidP="009727FB">
      <w:pPr>
        <w:pStyle w:val="Balk8"/>
        <w:rPr>
          <w:rFonts w:eastAsia="Calibri"/>
          <w:b/>
        </w:rPr>
      </w:pPr>
      <w:bookmarkStart w:id="216" w:name="_Toc129799637"/>
      <w:r>
        <w:rPr>
          <w:rFonts w:eastAsia="Calibri"/>
          <w:b/>
        </w:rPr>
        <w:lastRenderedPageBreak/>
        <w:t>Tablo 1</w:t>
      </w:r>
      <w:r w:rsidR="009727FB">
        <w:rPr>
          <w:rFonts w:eastAsia="Calibri"/>
          <w:b/>
        </w:rPr>
        <w:t>4</w:t>
      </w:r>
      <w:bookmarkEnd w:id="216"/>
    </w:p>
    <w:p w14:paraId="17BB7085" w14:textId="4B1B0E3B" w:rsidR="009D45B4" w:rsidRPr="00323B15" w:rsidRDefault="009D45B4" w:rsidP="00495267">
      <w:pPr>
        <w:pStyle w:val="Balk8"/>
        <w:rPr>
          <w:rFonts w:eastAsia="Calibri"/>
          <w:i/>
          <w:iCs/>
        </w:rPr>
      </w:pPr>
      <w:bookmarkStart w:id="217" w:name="_Toc129799638"/>
      <w:r w:rsidRPr="00323B15">
        <w:rPr>
          <w:rFonts w:eastAsia="Calibri"/>
          <w:i/>
          <w:iCs/>
        </w:rPr>
        <w:t xml:space="preserve">SMO2 </w:t>
      </w:r>
      <w:r w:rsidR="00323B15" w:rsidRPr="00323B15">
        <w:rPr>
          <w:rFonts w:eastAsia="Calibri"/>
          <w:i/>
          <w:iCs/>
        </w:rPr>
        <w:t>Değerinin Ön</w:t>
      </w:r>
      <w:r w:rsidRPr="00323B15">
        <w:rPr>
          <w:rFonts w:eastAsia="Calibri"/>
          <w:i/>
          <w:iCs/>
        </w:rPr>
        <w:t xml:space="preserve">-son </w:t>
      </w:r>
      <w:r w:rsidR="00323B15" w:rsidRPr="00323B15">
        <w:rPr>
          <w:rFonts w:eastAsia="Calibri"/>
          <w:i/>
          <w:iCs/>
        </w:rPr>
        <w:t>Test Puanlarının Gruplara Göre Çoklu Karşılaştırma Test Sonuçları</w:t>
      </w:r>
      <w:bookmarkEnd w:id="217"/>
    </w:p>
    <w:tbl>
      <w:tblPr>
        <w:tblW w:w="8736" w:type="dxa"/>
        <w:tblCellMar>
          <w:left w:w="70" w:type="dxa"/>
          <w:right w:w="70" w:type="dxa"/>
        </w:tblCellMar>
        <w:tblLook w:val="04A0" w:firstRow="1" w:lastRow="0" w:firstColumn="1" w:lastColumn="0" w:noHBand="0" w:noVBand="1"/>
      </w:tblPr>
      <w:tblGrid>
        <w:gridCol w:w="2184"/>
        <w:gridCol w:w="2184"/>
        <w:gridCol w:w="2184"/>
        <w:gridCol w:w="2184"/>
      </w:tblGrid>
      <w:tr w:rsidR="009D45B4" w:rsidRPr="0072012E" w14:paraId="11CFAD61" w14:textId="77777777" w:rsidTr="00323B15">
        <w:trPr>
          <w:trHeight w:val="20"/>
        </w:trPr>
        <w:tc>
          <w:tcPr>
            <w:tcW w:w="4368" w:type="dxa"/>
            <w:gridSpan w:val="2"/>
            <w:tcBorders>
              <w:top w:val="single" w:sz="4" w:space="0" w:color="auto"/>
              <w:left w:val="nil"/>
              <w:right w:val="nil"/>
            </w:tcBorders>
            <w:shd w:val="clear" w:color="auto" w:fill="auto"/>
            <w:noWrap/>
            <w:vAlign w:val="center"/>
            <w:hideMark/>
          </w:tcPr>
          <w:p w14:paraId="0CD85218"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184" w:type="dxa"/>
            <w:tcBorders>
              <w:top w:val="single" w:sz="4" w:space="0" w:color="auto"/>
              <w:left w:val="nil"/>
              <w:right w:val="nil"/>
            </w:tcBorders>
            <w:shd w:val="clear" w:color="auto" w:fill="auto"/>
            <w:vAlign w:val="center"/>
            <w:hideMark/>
          </w:tcPr>
          <w:p w14:paraId="61D229E6"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Ortalamalar</w:t>
            </w:r>
            <w:r w:rsidRPr="0072012E">
              <w:rPr>
                <w:rFonts w:eastAsia="Times New Roman" w:cs="Times New Roman"/>
                <w:b/>
                <w:bCs/>
                <w:color w:val="000000"/>
                <w:sz w:val="22"/>
                <w:lang w:eastAsia="tr-TR"/>
              </w:rPr>
              <w:br/>
              <w:t>Farkı (I - J)</w:t>
            </w:r>
          </w:p>
        </w:tc>
        <w:tc>
          <w:tcPr>
            <w:tcW w:w="2184" w:type="dxa"/>
            <w:tcBorders>
              <w:top w:val="single" w:sz="4" w:space="0" w:color="auto"/>
              <w:left w:val="nil"/>
              <w:right w:val="nil"/>
            </w:tcBorders>
            <w:shd w:val="clear" w:color="auto" w:fill="auto"/>
            <w:noWrap/>
            <w:vAlign w:val="center"/>
            <w:hideMark/>
          </w:tcPr>
          <w:p w14:paraId="569E4BD2"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r>
      <w:tr w:rsidR="009D45B4" w:rsidRPr="0072012E" w14:paraId="6D201448" w14:textId="77777777" w:rsidTr="00323B15">
        <w:trPr>
          <w:trHeight w:val="20"/>
        </w:trPr>
        <w:tc>
          <w:tcPr>
            <w:tcW w:w="2184" w:type="dxa"/>
            <w:vMerge w:val="restart"/>
            <w:tcBorders>
              <w:top w:val="nil"/>
              <w:left w:val="nil"/>
              <w:right w:val="nil"/>
            </w:tcBorders>
            <w:shd w:val="clear" w:color="auto" w:fill="auto"/>
            <w:noWrap/>
            <w:vAlign w:val="center"/>
            <w:hideMark/>
          </w:tcPr>
          <w:p w14:paraId="673B1FE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2184" w:type="dxa"/>
            <w:tcBorders>
              <w:top w:val="nil"/>
              <w:left w:val="nil"/>
              <w:right w:val="nil"/>
            </w:tcBorders>
            <w:shd w:val="clear" w:color="auto" w:fill="auto"/>
            <w:noWrap/>
            <w:vAlign w:val="center"/>
            <w:hideMark/>
          </w:tcPr>
          <w:p w14:paraId="6243CD9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184" w:type="dxa"/>
            <w:tcBorders>
              <w:top w:val="nil"/>
              <w:left w:val="nil"/>
              <w:right w:val="nil"/>
            </w:tcBorders>
            <w:shd w:val="clear" w:color="auto" w:fill="auto"/>
            <w:noWrap/>
            <w:vAlign w:val="bottom"/>
            <w:hideMark/>
          </w:tcPr>
          <w:p w14:paraId="5E31F5B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2,800</w:t>
            </w:r>
          </w:p>
        </w:tc>
        <w:tc>
          <w:tcPr>
            <w:tcW w:w="2184" w:type="dxa"/>
            <w:tcBorders>
              <w:top w:val="nil"/>
              <w:left w:val="nil"/>
              <w:right w:val="nil"/>
            </w:tcBorders>
            <w:shd w:val="clear" w:color="auto" w:fill="auto"/>
            <w:noWrap/>
            <w:vAlign w:val="bottom"/>
            <w:hideMark/>
          </w:tcPr>
          <w:p w14:paraId="3DAB3BC0"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 xml:space="preserve">             0,722</w:t>
            </w:r>
          </w:p>
        </w:tc>
      </w:tr>
      <w:tr w:rsidR="009D45B4" w:rsidRPr="0072012E" w14:paraId="38C95064" w14:textId="77777777" w:rsidTr="00323B15">
        <w:trPr>
          <w:trHeight w:val="20"/>
        </w:trPr>
        <w:tc>
          <w:tcPr>
            <w:tcW w:w="2184" w:type="dxa"/>
            <w:vMerge/>
            <w:tcBorders>
              <w:left w:val="nil"/>
              <w:right w:val="nil"/>
            </w:tcBorders>
            <w:vAlign w:val="center"/>
            <w:hideMark/>
          </w:tcPr>
          <w:p w14:paraId="02B6FEB4"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184" w:type="dxa"/>
            <w:tcBorders>
              <w:left w:val="nil"/>
              <w:right w:val="nil"/>
            </w:tcBorders>
            <w:shd w:val="clear" w:color="auto" w:fill="auto"/>
            <w:noWrap/>
            <w:vAlign w:val="center"/>
            <w:hideMark/>
          </w:tcPr>
          <w:p w14:paraId="4155EC4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184" w:type="dxa"/>
            <w:tcBorders>
              <w:left w:val="nil"/>
              <w:right w:val="nil"/>
            </w:tcBorders>
            <w:shd w:val="clear" w:color="auto" w:fill="auto"/>
            <w:noWrap/>
            <w:vAlign w:val="bottom"/>
            <w:hideMark/>
          </w:tcPr>
          <w:p w14:paraId="18560BB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-8,650</w:t>
            </w:r>
          </w:p>
        </w:tc>
        <w:tc>
          <w:tcPr>
            <w:tcW w:w="2184" w:type="dxa"/>
            <w:tcBorders>
              <w:left w:val="nil"/>
              <w:right w:val="nil"/>
            </w:tcBorders>
            <w:shd w:val="clear" w:color="auto" w:fill="auto"/>
            <w:noWrap/>
            <w:vAlign w:val="bottom"/>
            <w:hideMark/>
          </w:tcPr>
          <w:p w14:paraId="380BD3CE"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0,003*</w:t>
            </w:r>
          </w:p>
        </w:tc>
      </w:tr>
      <w:tr w:rsidR="009D45B4" w:rsidRPr="0072012E" w14:paraId="15254341" w14:textId="77777777" w:rsidTr="00323B15">
        <w:trPr>
          <w:trHeight w:val="20"/>
        </w:trPr>
        <w:tc>
          <w:tcPr>
            <w:tcW w:w="2184" w:type="dxa"/>
            <w:tcBorders>
              <w:left w:val="nil"/>
              <w:bottom w:val="single" w:sz="4" w:space="0" w:color="auto"/>
              <w:right w:val="nil"/>
            </w:tcBorders>
            <w:shd w:val="clear" w:color="auto" w:fill="auto"/>
            <w:noWrap/>
            <w:vAlign w:val="center"/>
            <w:hideMark/>
          </w:tcPr>
          <w:p w14:paraId="1E1DDBE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184" w:type="dxa"/>
            <w:tcBorders>
              <w:left w:val="nil"/>
              <w:bottom w:val="single" w:sz="4" w:space="0" w:color="auto"/>
              <w:right w:val="nil"/>
            </w:tcBorders>
            <w:shd w:val="clear" w:color="auto" w:fill="auto"/>
            <w:noWrap/>
            <w:vAlign w:val="center"/>
            <w:hideMark/>
          </w:tcPr>
          <w:p w14:paraId="7A8A030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184" w:type="dxa"/>
            <w:tcBorders>
              <w:left w:val="nil"/>
              <w:bottom w:val="single" w:sz="4" w:space="0" w:color="auto"/>
              <w:right w:val="nil"/>
            </w:tcBorders>
            <w:shd w:val="clear" w:color="auto" w:fill="auto"/>
            <w:noWrap/>
            <w:vAlign w:val="bottom"/>
            <w:hideMark/>
          </w:tcPr>
          <w:p w14:paraId="1BA2589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-11,450</w:t>
            </w:r>
          </w:p>
        </w:tc>
        <w:tc>
          <w:tcPr>
            <w:tcW w:w="2184" w:type="dxa"/>
            <w:tcBorders>
              <w:left w:val="nil"/>
              <w:bottom w:val="single" w:sz="4" w:space="0" w:color="auto"/>
              <w:right w:val="nil"/>
            </w:tcBorders>
            <w:shd w:val="clear" w:color="auto" w:fill="auto"/>
            <w:noWrap/>
            <w:vAlign w:val="bottom"/>
            <w:hideMark/>
          </w:tcPr>
          <w:p w14:paraId="3E2E66A9"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0,000*</w:t>
            </w:r>
          </w:p>
        </w:tc>
      </w:tr>
    </w:tbl>
    <w:p w14:paraId="5191D0A1" w14:textId="77777777" w:rsidR="009D45B4" w:rsidRPr="00323B15" w:rsidRDefault="009D45B4" w:rsidP="009D45B4">
      <w:pPr>
        <w:spacing w:after="0" w:line="240" w:lineRule="auto"/>
        <w:ind w:firstLine="0"/>
        <w:jc w:val="left"/>
        <w:rPr>
          <w:rFonts w:eastAsia="Calibri" w:cs="Times New Roman"/>
          <w:sz w:val="20"/>
          <w:szCs w:val="20"/>
        </w:rPr>
      </w:pPr>
      <w:r w:rsidRPr="00323B15">
        <w:rPr>
          <w:rFonts w:eastAsia="Calibri" w:cs="Times New Roman"/>
          <w:sz w:val="20"/>
          <w:szCs w:val="20"/>
        </w:rPr>
        <w:t>*p&lt;0,05</w:t>
      </w:r>
    </w:p>
    <w:p w14:paraId="5987C977" w14:textId="4D2AD54D" w:rsidR="009D45B4" w:rsidRDefault="009D45B4" w:rsidP="009727FB">
      <w:pPr>
        <w:spacing w:before="240"/>
        <w:rPr>
          <w:rFonts w:eastAsia="Calibri" w:cs="Times New Roman"/>
          <w:bCs/>
          <w:iCs/>
          <w:szCs w:val="24"/>
        </w:rPr>
      </w:pPr>
      <w:r w:rsidRPr="007635AE">
        <w:rPr>
          <w:rFonts w:eastAsia="Calibri" w:cs="Times New Roman"/>
          <w:bCs/>
          <w:iCs/>
          <w:szCs w:val="24"/>
        </w:rPr>
        <w:t xml:space="preserve">Tablo </w:t>
      </w:r>
      <w:r w:rsidR="009727FB">
        <w:rPr>
          <w:rFonts w:eastAsia="Calibri" w:cs="Times New Roman"/>
          <w:bCs/>
          <w:iCs/>
          <w:szCs w:val="24"/>
        </w:rPr>
        <w:t>14</w:t>
      </w:r>
      <w:r w:rsidRPr="007635AE">
        <w:rPr>
          <w:rFonts w:eastAsia="Calibri" w:cs="Times New Roman"/>
          <w:bCs/>
          <w:iCs/>
          <w:szCs w:val="24"/>
        </w:rPr>
        <w:t xml:space="preserve"> incelendiğinde ön-son test sonuçlarına aerobik grup ile anaerobik grup arasında </w:t>
      </w:r>
      <w:r w:rsidRPr="007635AE">
        <w:rPr>
          <w:rFonts w:eastAsia="Times New Roman" w:cs="Times New Roman"/>
          <w:color w:val="000000"/>
          <w:szCs w:val="24"/>
          <w:lang w:eastAsia="tr-TR"/>
        </w:rPr>
        <w:t>SMO</w:t>
      </w:r>
      <w:r w:rsidRPr="007635AE">
        <w:rPr>
          <w:rFonts w:eastAsia="Times New Roman" w:cs="Times New Roman"/>
          <w:color w:val="000000"/>
          <w:szCs w:val="24"/>
          <w:vertAlign w:val="subscript"/>
          <w:lang w:eastAsia="tr-TR"/>
        </w:rPr>
        <w:t xml:space="preserve">2 </w:t>
      </w:r>
      <w:r w:rsidRPr="007635AE">
        <w:rPr>
          <w:rFonts w:eastAsia="Times New Roman" w:cs="Times New Roman"/>
          <w:color w:val="000000"/>
          <w:szCs w:val="24"/>
          <w:lang w:eastAsia="tr-TR"/>
        </w:rPr>
        <w:t>değeri açısından ön test-son test sonuçlarında</w:t>
      </w:r>
      <w:r w:rsidRPr="007635AE">
        <w:rPr>
          <w:rFonts w:eastAsia="Times New Roman" w:cs="Times New Roman"/>
          <w:color w:val="000000"/>
          <w:szCs w:val="24"/>
          <w:vertAlign w:val="subscript"/>
          <w:lang w:eastAsia="tr-TR"/>
        </w:rPr>
        <w:t xml:space="preserve"> </w:t>
      </w:r>
      <w:r w:rsidRPr="007635AE">
        <w:rPr>
          <w:rFonts w:eastAsia="Calibri" w:cs="Times New Roman"/>
          <w:bCs/>
          <w:iCs/>
          <w:szCs w:val="24"/>
        </w:rPr>
        <w:t xml:space="preserve">anlamlı bir farklılığa rastlanmamıştır. Aerobik grup ile kontrol grup arasında ve anaerobik grup ile kontrol grup arasında istatistiki olarak anlamlı bir farklılık söz konusudur. </w:t>
      </w:r>
    </w:p>
    <w:p w14:paraId="0BCA08C0" w14:textId="23A7EE6C" w:rsidR="00323B15" w:rsidRDefault="00323B15" w:rsidP="0081458A">
      <w:pPr>
        <w:pStyle w:val="Balk9"/>
        <w:rPr>
          <w:b/>
        </w:rPr>
      </w:pPr>
      <w:bookmarkStart w:id="218" w:name="_Toc129800274"/>
      <w:r w:rsidRPr="009D45B4">
        <w:rPr>
          <w:b/>
        </w:rPr>
        <w:t xml:space="preserve">Şekil </w:t>
      </w:r>
      <w:r w:rsidR="0081458A">
        <w:rPr>
          <w:b/>
        </w:rPr>
        <w:t>22</w:t>
      </w:r>
      <w:bookmarkEnd w:id="218"/>
    </w:p>
    <w:p w14:paraId="123EA855" w14:textId="5BFFBF25" w:rsidR="00323B15" w:rsidRPr="00323B15" w:rsidRDefault="00323B15" w:rsidP="00323B15">
      <w:pPr>
        <w:pStyle w:val="Balk9"/>
        <w:rPr>
          <w:rFonts w:ascii="Calibri" w:hAnsi="Calibri"/>
          <w:i/>
          <w:iCs/>
          <w:sz w:val="22"/>
        </w:rPr>
      </w:pPr>
      <w:bookmarkStart w:id="219" w:name="_Toc129800275"/>
      <w:r w:rsidRPr="00323B15">
        <w:rPr>
          <w:i/>
          <w:iCs/>
        </w:rPr>
        <w:t>Gruplara Göre SMO2 Değerine Ait Ön Test – Son Test Sonuç Grafiği</w:t>
      </w:r>
      <w:bookmarkEnd w:id="219"/>
    </w:p>
    <w:p w14:paraId="09D9D28B" w14:textId="77777777" w:rsidR="009D45B4" w:rsidRPr="009D45B4" w:rsidRDefault="009D45B4" w:rsidP="009D45B4">
      <w:pPr>
        <w:tabs>
          <w:tab w:val="left" w:pos="1282"/>
        </w:tabs>
        <w:spacing w:after="160" w:line="259" w:lineRule="auto"/>
        <w:ind w:firstLine="0"/>
        <w:jc w:val="left"/>
        <w:rPr>
          <w:rFonts w:ascii="Calibri" w:eastAsia="Calibri" w:hAnsi="Calibri" w:cs="Times New Roman"/>
          <w:sz w:val="22"/>
        </w:rPr>
      </w:pPr>
      <w:r w:rsidRPr="009D45B4">
        <w:rPr>
          <w:rFonts w:ascii="Calibri" w:eastAsia="Calibri" w:hAnsi="Calibri" w:cs="Times New Roman"/>
          <w:noProof/>
          <w:sz w:val="22"/>
          <w:lang w:val="en-US"/>
        </w:rPr>
        <w:drawing>
          <wp:inline distT="0" distB="0" distL="0" distR="0" wp14:anchorId="48817BA0" wp14:editId="789FBB2A">
            <wp:extent cx="5760720" cy="3657600"/>
            <wp:effectExtent l="0" t="0" r="0" b="0"/>
            <wp:docPr id="48" name="Resim 2">
              <a:extLst xmlns:a="http://schemas.openxmlformats.org/drawingml/2006/main">
                <a:ext uri="{FF2B5EF4-FFF2-40B4-BE49-F238E27FC236}">
                  <a16:creationId xmlns:a16="http://schemas.microsoft.com/office/drawing/2014/main" id="{97589654-917C-954C-D8AF-4BC902CA5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97589654-917C-954C-D8AF-4BC902CA500A}"/>
                        </a:ext>
                      </a:extLst>
                    </pic:cNvPr>
                    <pic:cNvPicPr>
                      <a:picLocks noChangeAspect="1"/>
                    </pic:cNvPicPr>
                  </pic:nvPicPr>
                  <pic:blipFill rotWithShape="1">
                    <a:blip r:embed="rId53">
                      <a:extLst>
                        <a:ext uri="{28A0092B-C50C-407E-A947-70E740481C1C}">
                          <a14:useLocalDpi xmlns:a14="http://schemas.microsoft.com/office/drawing/2010/main" val="0"/>
                        </a:ext>
                      </a:extLst>
                    </a:blip>
                    <a:srcRect b="3695"/>
                    <a:stretch/>
                  </pic:blipFill>
                  <pic:spPr bwMode="auto">
                    <a:xfrm>
                      <a:off x="0" y="0"/>
                      <a:ext cx="5760720" cy="3657600"/>
                    </a:xfrm>
                    <a:prstGeom prst="rect">
                      <a:avLst/>
                    </a:prstGeom>
                    <a:ln>
                      <a:noFill/>
                    </a:ln>
                    <a:extLst>
                      <a:ext uri="{53640926-AAD7-44D8-BBD7-CCE9431645EC}">
                        <a14:shadowObscured xmlns:a14="http://schemas.microsoft.com/office/drawing/2010/main"/>
                      </a:ext>
                    </a:extLst>
                  </pic:spPr>
                </pic:pic>
              </a:graphicData>
            </a:graphic>
          </wp:inline>
        </w:drawing>
      </w:r>
    </w:p>
    <w:p w14:paraId="04F9B0B4" w14:textId="593223F1" w:rsidR="00D6341C" w:rsidRPr="009D45B4" w:rsidRDefault="009D45B4" w:rsidP="0081458A">
      <w:pPr>
        <w:rPr>
          <w:rFonts w:eastAsia="Calibri" w:cs="Times New Roman"/>
          <w:b/>
          <w:iCs/>
          <w:szCs w:val="18"/>
        </w:rPr>
      </w:pPr>
      <w:r w:rsidRPr="009D45B4">
        <w:rPr>
          <w:rFonts w:eastAsia="Calibri" w:cs="Times New Roman"/>
          <w:bCs/>
          <w:iCs/>
          <w:szCs w:val="18"/>
        </w:rPr>
        <w:t xml:space="preserve">Şekil </w:t>
      </w:r>
      <w:r w:rsidR="0081458A">
        <w:rPr>
          <w:rFonts w:eastAsia="Calibri" w:cs="Times New Roman"/>
          <w:bCs/>
          <w:iCs/>
          <w:szCs w:val="18"/>
        </w:rPr>
        <w:t>22</w:t>
      </w:r>
      <w:r w:rsidRPr="009D45B4">
        <w:rPr>
          <w:rFonts w:eastAsia="Calibri" w:cs="Times New Roman"/>
          <w:bCs/>
          <w:iCs/>
          <w:szCs w:val="18"/>
        </w:rPr>
        <w:t xml:space="preserve"> incelendiğinde SMO2 değerinin tü</w:t>
      </w:r>
      <w:r w:rsidR="007635AE">
        <w:rPr>
          <w:rFonts w:eastAsia="Calibri" w:cs="Times New Roman"/>
          <w:bCs/>
          <w:iCs/>
          <w:szCs w:val="18"/>
        </w:rPr>
        <w:t>m</w:t>
      </w:r>
      <w:r w:rsidRPr="009D45B4">
        <w:rPr>
          <w:rFonts w:eastAsia="Calibri" w:cs="Times New Roman"/>
          <w:bCs/>
          <w:iCs/>
          <w:szCs w:val="18"/>
        </w:rPr>
        <w:t xml:space="preserve"> gruplarda artış göstermesine rağmen kontrol grubundaki artış oranı diğer gruplara göre da</w:t>
      </w:r>
      <w:r w:rsidR="00622EE6">
        <w:rPr>
          <w:rFonts w:eastAsia="Calibri" w:cs="Times New Roman"/>
          <w:bCs/>
          <w:iCs/>
          <w:szCs w:val="18"/>
        </w:rPr>
        <w:t>h</w:t>
      </w:r>
      <w:r w:rsidRPr="009D45B4">
        <w:rPr>
          <w:rFonts w:eastAsia="Calibri" w:cs="Times New Roman"/>
          <w:bCs/>
          <w:iCs/>
          <w:szCs w:val="18"/>
        </w:rPr>
        <w:t>a fazla olduğu görülmektedir.</w:t>
      </w:r>
    </w:p>
    <w:p w14:paraId="25089C71" w14:textId="77777777" w:rsidR="007635AE" w:rsidRDefault="007635AE" w:rsidP="009D45B4">
      <w:pPr>
        <w:spacing w:after="160" w:line="259" w:lineRule="auto"/>
        <w:ind w:firstLine="0"/>
        <w:jc w:val="left"/>
        <w:rPr>
          <w:rFonts w:eastAsia="Calibri" w:cs="Times New Roman"/>
          <w:b/>
          <w:iCs/>
          <w:szCs w:val="18"/>
        </w:rPr>
      </w:pPr>
    </w:p>
    <w:p w14:paraId="32FB5360" w14:textId="389BCA53" w:rsidR="007635AE" w:rsidRDefault="007635AE" w:rsidP="009D45B4">
      <w:pPr>
        <w:spacing w:after="160" w:line="259" w:lineRule="auto"/>
        <w:ind w:firstLine="0"/>
        <w:jc w:val="left"/>
        <w:rPr>
          <w:rFonts w:eastAsia="Calibri" w:cs="Times New Roman"/>
          <w:b/>
          <w:iCs/>
          <w:szCs w:val="18"/>
        </w:rPr>
      </w:pPr>
    </w:p>
    <w:p w14:paraId="4BADAFF7" w14:textId="77777777" w:rsidR="007635AE" w:rsidRDefault="007635AE" w:rsidP="009D45B4">
      <w:pPr>
        <w:spacing w:after="160" w:line="259" w:lineRule="auto"/>
        <w:ind w:firstLine="0"/>
        <w:jc w:val="left"/>
        <w:rPr>
          <w:rFonts w:eastAsia="Calibri" w:cs="Times New Roman"/>
          <w:b/>
          <w:iCs/>
          <w:szCs w:val="18"/>
        </w:rPr>
      </w:pPr>
    </w:p>
    <w:p w14:paraId="65FBC09B" w14:textId="77777777" w:rsidR="00323B15" w:rsidRDefault="00323B15">
      <w:pPr>
        <w:spacing w:after="160" w:line="259" w:lineRule="auto"/>
        <w:ind w:firstLine="0"/>
        <w:jc w:val="left"/>
        <w:rPr>
          <w:rFonts w:eastAsia="Calibri" w:cstheme="majorBidi"/>
          <w:b/>
          <w:color w:val="272727" w:themeColor="text1" w:themeTint="D8"/>
          <w:szCs w:val="21"/>
        </w:rPr>
      </w:pPr>
      <w:r>
        <w:rPr>
          <w:rFonts w:eastAsia="Calibri"/>
          <w:b/>
        </w:rPr>
        <w:br w:type="page"/>
      </w:r>
    </w:p>
    <w:p w14:paraId="5778EA98" w14:textId="7A147E56" w:rsidR="00323B15" w:rsidRDefault="009D45B4" w:rsidP="009727FB">
      <w:pPr>
        <w:pStyle w:val="Balk8"/>
        <w:rPr>
          <w:rFonts w:eastAsia="Calibri"/>
          <w:b/>
        </w:rPr>
      </w:pPr>
      <w:bookmarkStart w:id="220" w:name="_Toc129799639"/>
      <w:r w:rsidRPr="009D45B4">
        <w:rPr>
          <w:rFonts w:eastAsia="Calibri"/>
          <w:b/>
        </w:rPr>
        <w:lastRenderedPageBreak/>
        <w:t xml:space="preserve">Tablo </w:t>
      </w:r>
      <w:r w:rsidR="00323B15">
        <w:rPr>
          <w:rFonts w:eastAsia="Calibri"/>
          <w:b/>
        </w:rPr>
        <w:t>1</w:t>
      </w:r>
      <w:r w:rsidR="009727FB">
        <w:rPr>
          <w:rFonts w:eastAsia="Calibri"/>
          <w:b/>
        </w:rPr>
        <w:t>5</w:t>
      </w:r>
      <w:bookmarkEnd w:id="220"/>
    </w:p>
    <w:p w14:paraId="65E1D3F8" w14:textId="4547FDF8" w:rsidR="009D45B4" w:rsidRPr="00323B15" w:rsidRDefault="009D45B4" w:rsidP="00495267">
      <w:pPr>
        <w:pStyle w:val="Balk8"/>
        <w:rPr>
          <w:rFonts w:eastAsia="Calibri"/>
          <w:i/>
          <w:iCs/>
        </w:rPr>
      </w:pPr>
      <w:bookmarkStart w:id="221" w:name="_Toc129799640"/>
      <w:r w:rsidRPr="00323B15">
        <w:rPr>
          <w:rFonts w:eastAsia="Calibri"/>
          <w:i/>
          <w:iCs/>
        </w:rPr>
        <w:t xml:space="preserve">Araştırmaya </w:t>
      </w:r>
      <w:r w:rsidR="00323B15" w:rsidRPr="00323B15">
        <w:rPr>
          <w:rFonts w:eastAsia="Calibri"/>
          <w:i/>
          <w:iCs/>
        </w:rPr>
        <w:t xml:space="preserve">Katılan Futbolcuların Anaerobik Müdahale Programı Öncesi </w:t>
      </w:r>
      <w:r w:rsidRPr="00323B15">
        <w:rPr>
          <w:rFonts w:eastAsia="Calibri"/>
          <w:i/>
          <w:iCs/>
        </w:rPr>
        <w:t xml:space="preserve">ve </w:t>
      </w:r>
      <w:r w:rsidR="00323B15" w:rsidRPr="00323B15">
        <w:rPr>
          <w:rFonts w:eastAsia="Calibri"/>
          <w:i/>
          <w:iCs/>
        </w:rPr>
        <w:t xml:space="preserve">Sonrasında Alınan </w:t>
      </w:r>
      <w:r w:rsidRPr="00323B15">
        <w:rPr>
          <w:rFonts w:eastAsia="Calibri"/>
          <w:i/>
          <w:iCs/>
        </w:rPr>
        <w:t xml:space="preserve">THB </w:t>
      </w:r>
      <w:r w:rsidR="00323B15" w:rsidRPr="00323B15">
        <w:rPr>
          <w:rFonts w:eastAsia="Calibri"/>
          <w:i/>
          <w:iCs/>
        </w:rPr>
        <w:t>Değerleri</w:t>
      </w:r>
      <w:bookmarkEnd w:id="221"/>
    </w:p>
    <w:tbl>
      <w:tblPr>
        <w:tblW w:w="9151" w:type="dxa"/>
        <w:tblCellMar>
          <w:left w:w="70" w:type="dxa"/>
          <w:right w:w="70" w:type="dxa"/>
        </w:tblCellMar>
        <w:tblLook w:val="04A0" w:firstRow="1" w:lastRow="0" w:firstColumn="1" w:lastColumn="0" w:noHBand="0" w:noVBand="1"/>
      </w:tblPr>
      <w:tblGrid>
        <w:gridCol w:w="1275"/>
        <w:gridCol w:w="2603"/>
        <w:gridCol w:w="1424"/>
        <w:gridCol w:w="1127"/>
        <w:gridCol w:w="1424"/>
        <w:gridCol w:w="1127"/>
        <w:gridCol w:w="171"/>
      </w:tblGrid>
      <w:tr w:rsidR="009D45B4" w:rsidRPr="0072012E" w14:paraId="2ED74853" w14:textId="77777777" w:rsidTr="00323B15">
        <w:trPr>
          <w:trHeight w:val="20"/>
        </w:trPr>
        <w:tc>
          <w:tcPr>
            <w:tcW w:w="1275" w:type="dxa"/>
            <w:vMerge w:val="restart"/>
            <w:tcBorders>
              <w:top w:val="single" w:sz="4" w:space="0" w:color="auto"/>
              <w:left w:val="nil"/>
              <w:bottom w:val="single" w:sz="4" w:space="0" w:color="000000"/>
              <w:right w:val="nil"/>
            </w:tcBorders>
            <w:shd w:val="clear" w:color="auto" w:fill="auto"/>
            <w:noWrap/>
            <w:vAlign w:val="center"/>
            <w:hideMark/>
          </w:tcPr>
          <w:p w14:paraId="238DB9D8"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THb</w:t>
            </w:r>
          </w:p>
        </w:tc>
        <w:tc>
          <w:tcPr>
            <w:tcW w:w="2603" w:type="dxa"/>
            <w:vMerge w:val="restart"/>
            <w:tcBorders>
              <w:top w:val="single" w:sz="4" w:space="0" w:color="auto"/>
              <w:left w:val="nil"/>
              <w:bottom w:val="single" w:sz="4" w:space="0" w:color="000000"/>
              <w:right w:val="nil"/>
            </w:tcBorders>
            <w:shd w:val="clear" w:color="auto" w:fill="auto"/>
            <w:noWrap/>
            <w:vAlign w:val="center"/>
            <w:hideMark/>
          </w:tcPr>
          <w:p w14:paraId="0F1F6AC3"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p>
          <w:p w14:paraId="434F85C5"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551" w:type="dxa"/>
            <w:gridSpan w:val="2"/>
            <w:tcBorders>
              <w:top w:val="single" w:sz="4" w:space="0" w:color="auto"/>
              <w:left w:val="nil"/>
              <w:bottom w:val="single" w:sz="4" w:space="0" w:color="auto"/>
              <w:right w:val="nil"/>
            </w:tcBorders>
            <w:shd w:val="clear" w:color="auto" w:fill="auto"/>
            <w:noWrap/>
            <w:vAlign w:val="center"/>
            <w:hideMark/>
          </w:tcPr>
          <w:p w14:paraId="5CCBA29E"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Ön Test</w:t>
            </w:r>
          </w:p>
        </w:tc>
        <w:tc>
          <w:tcPr>
            <w:tcW w:w="2551" w:type="dxa"/>
            <w:gridSpan w:val="2"/>
            <w:tcBorders>
              <w:top w:val="single" w:sz="4" w:space="0" w:color="auto"/>
              <w:left w:val="nil"/>
              <w:bottom w:val="single" w:sz="4" w:space="0" w:color="auto"/>
              <w:right w:val="nil"/>
            </w:tcBorders>
            <w:shd w:val="clear" w:color="auto" w:fill="auto"/>
            <w:noWrap/>
            <w:vAlign w:val="center"/>
            <w:hideMark/>
          </w:tcPr>
          <w:p w14:paraId="0B2A6F41"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Son Test</w:t>
            </w:r>
          </w:p>
        </w:tc>
        <w:tc>
          <w:tcPr>
            <w:tcW w:w="171" w:type="dxa"/>
            <w:vAlign w:val="center"/>
            <w:hideMark/>
          </w:tcPr>
          <w:p w14:paraId="75FABAA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622EE6" w:rsidRPr="0072012E" w14:paraId="250C1802" w14:textId="77777777" w:rsidTr="00323B15">
        <w:trPr>
          <w:trHeight w:val="20"/>
        </w:trPr>
        <w:tc>
          <w:tcPr>
            <w:tcW w:w="1275" w:type="dxa"/>
            <w:vMerge/>
            <w:tcBorders>
              <w:top w:val="single" w:sz="4" w:space="0" w:color="000000"/>
              <w:left w:val="nil"/>
              <w:bottom w:val="single" w:sz="4" w:space="0" w:color="000000"/>
              <w:right w:val="nil"/>
            </w:tcBorders>
            <w:vAlign w:val="center"/>
            <w:hideMark/>
          </w:tcPr>
          <w:p w14:paraId="13FE5FB6" w14:textId="77777777" w:rsidR="00622EE6" w:rsidRPr="0072012E" w:rsidRDefault="00622EE6" w:rsidP="0072012E">
            <w:pPr>
              <w:spacing w:before="60" w:after="60" w:line="240" w:lineRule="auto"/>
              <w:ind w:firstLine="0"/>
              <w:jc w:val="left"/>
              <w:rPr>
                <w:rFonts w:eastAsia="Times New Roman" w:cs="Times New Roman"/>
                <w:color w:val="000000"/>
                <w:sz w:val="22"/>
                <w:lang w:eastAsia="tr-TR"/>
              </w:rPr>
            </w:pPr>
          </w:p>
        </w:tc>
        <w:tc>
          <w:tcPr>
            <w:tcW w:w="2603" w:type="dxa"/>
            <w:vMerge/>
            <w:tcBorders>
              <w:top w:val="nil"/>
              <w:left w:val="nil"/>
              <w:bottom w:val="single" w:sz="4" w:space="0" w:color="000000"/>
              <w:right w:val="nil"/>
            </w:tcBorders>
            <w:vAlign w:val="center"/>
            <w:hideMark/>
          </w:tcPr>
          <w:p w14:paraId="20AA8E81" w14:textId="77777777" w:rsidR="00622EE6" w:rsidRPr="0072012E" w:rsidRDefault="00622EE6" w:rsidP="0072012E">
            <w:pPr>
              <w:spacing w:before="60" w:after="60" w:line="240" w:lineRule="auto"/>
              <w:ind w:firstLine="0"/>
              <w:jc w:val="left"/>
              <w:rPr>
                <w:rFonts w:eastAsia="Times New Roman" w:cs="Times New Roman"/>
                <w:b/>
                <w:bCs/>
                <w:color w:val="000000"/>
                <w:sz w:val="22"/>
                <w:lang w:eastAsia="tr-TR"/>
              </w:rPr>
            </w:pPr>
          </w:p>
        </w:tc>
        <w:tc>
          <w:tcPr>
            <w:tcW w:w="1424" w:type="dxa"/>
            <w:tcBorders>
              <w:top w:val="nil"/>
              <w:left w:val="nil"/>
              <w:bottom w:val="single" w:sz="4" w:space="0" w:color="auto"/>
              <w:right w:val="nil"/>
            </w:tcBorders>
            <w:shd w:val="clear" w:color="auto" w:fill="auto"/>
            <w:noWrap/>
            <w:hideMark/>
          </w:tcPr>
          <w:p w14:paraId="4A29A5FB" w14:textId="208ACFB3" w:rsidR="00622EE6" w:rsidRPr="0072012E" w:rsidRDefault="00622EE6"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 xml:space="preserve">x̄ </w:t>
            </w:r>
          </w:p>
        </w:tc>
        <w:tc>
          <w:tcPr>
            <w:tcW w:w="1127" w:type="dxa"/>
            <w:tcBorders>
              <w:top w:val="nil"/>
              <w:left w:val="nil"/>
              <w:bottom w:val="single" w:sz="4" w:space="0" w:color="auto"/>
              <w:right w:val="nil"/>
            </w:tcBorders>
            <w:shd w:val="clear" w:color="auto" w:fill="auto"/>
            <w:noWrap/>
            <w:hideMark/>
          </w:tcPr>
          <w:p w14:paraId="3AD17416" w14:textId="52CA1205" w:rsidR="00622EE6" w:rsidRPr="0072012E" w:rsidRDefault="00622EE6"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ss</w:t>
            </w:r>
          </w:p>
        </w:tc>
        <w:tc>
          <w:tcPr>
            <w:tcW w:w="1424" w:type="dxa"/>
            <w:tcBorders>
              <w:top w:val="nil"/>
              <w:left w:val="nil"/>
              <w:bottom w:val="single" w:sz="4" w:space="0" w:color="auto"/>
              <w:right w:val="nil"/>
            </w:tcBorders>
            <w:shd w:val="clear" w:color="auto" w:fill="auto"/>
            <w:noWrap/>
            <w:hideMark/>
          </w:tcPr>
          <w:p w14:paraId="105F4B09" w14:textId="14A73436" w:rsidR="00622EE6" w:rsidRPr="0072012E" w:rsidRDefault="00622EE6"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x̄</w:t>
            </w:r>
          </w:p>
        </w:tc>
        <w:tc>
          <w:tcPr>
            <w:tcW w:w="1127" w:type="dxa"/>
            <w:tcBorders>
              <w:top w:val="nil"/>
              <w:left w:val="nil"/>
              <w:bottom w:val="single" w:sz="4" w:space="0" w:color="auto"/>
              <w:right w:val="nil"/>
            </w:tcBorders>
            <w:shd w:val="clear" w:color="auto" w:fill="auto"/>
            <w:noWrap/>
            <w:hideMark/>
          </w:tcPr>
          <w:p w14:paraId="32CE3FFC" w14:textId="7D605265" w:rsidR="00622EE6" w:rsidRPr="0072012E" w:rsidRDefault="00622EE6"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ss</w:t>
            </w:r>
          </w:p>
        </w:tc>
        <w:tc>
          <w:tcPr>
            <w:tcW w:w="171" w:type="dxa"/>
            <w:vAlign w:val="center"/>
            <w:hideMark/>
          </w:tcPr>
          <w:p w14:paraId="2D79645D" w14:textId="77777777" w:rsidR="00622EE6" w:rsidRPr="0072012E" w:rsidRDefault="00622EE6" w:rsidP="0072012E">
            <w:pPr>
              <w:spacing w:before="60" w:after="60" w:line="240" w:lineRule="auto"/>
              <w:ind w:firstLine="0"/>
              <w:jc w:val="left"/>
              <w:rPr>
                <w:rFonts w:eastAsia="Times New Roman" w:cs="Times New Roman"/>
                <w:sz w:val="22"/>
                <w:lang w:eastAsia="tr-TR"/>
              </w:rPr>
            </w:pPr>
          </w:p>
        </w:tc>
      </w:tr>
      <w:tr w:rsidR="009D45B4" w:rsidRPr="0072012E" w14:paraId="7D111349" w14:textId="77777777" w:rsidTr="00323B15">
        <w:trPr>
          <w:trHeight w:val="20"/>
        </w:trPr>
        <w:tc>
          <w:tcPr>
            <w:tcW w:w="1275" w:type="dxa"/>
            <w:vMerge/>
            <w:tcBorders>
              <w:top w:val="single" w:sz="4" w:space="0" w:color="000000"/>
              <w:left w:val="nil"/>
              <w:bottom w:val="single" w:sz="4" w:space="0" w:color="000000"/>
              <w:right w:val="nil"/>
            </w:tcBorders>
            <w:vAlign w:val="center"/>
            <w:hideMark/>
          </w:tcPr>
          <w:p w14:paraId="5C01BE7F"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03" w:type="dxa"/>
            <w:tcBorders>
              <w:top w:val="nil"/>
              <w:left w:val="nil"/>
              <w:bottom w:val="nil"/>
              <w:right w:val="nil"/>
            </w:tcBorders>
            <w:shd w:val="clear" w:color="auto" w:fill="auto"/>
            <w:noWrap/>
            <w:vAlign w:val="bottom"/>
            <w:hideMark/>
          </w:tcPr>
          <w:p w14:paraId="49F5E9B3"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1424" w:type="dxa"/>
            <w:tcBorders>
              <w:top w:val="nil"/>
              <w:left w:val="nil"/>
              <w:bottom w:val="nil"/>
              <w:right w:val="nil"/>
            </w:tcBorders>
            <w:shd w:val="clear" w:color="auto" w:fill="auto"/>
            <w:noWrap/>
            <w:vAlign w:val="bottom"/>
            <w:hideMark/>
          </w:tcPr>
          <w:p w14:paraId="7A13508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12,50</w:t>
            </w:r>
          </w:p>
        </w:tc>
        <w:tc>
          <w:tcPr>
            <w:tcW w:w="1127" w:type="dxa"/>
            <w:tcBorders>
              <w:top w:val="nil"/>
              <w:left w:val="nil"/>
              <w:bottom w:val="nil"/>
              <w:right w:val="nil"/>
            </w:tcBorders>
            <w:shd w:val="clear" w:color="auto" w:fill="auto"/>
            <w:noWrap/>
            <w:vAlign w:val="bottom"/>
            <w:hideMark/>
          </w:tcPr>
          <w:p w14:paraId="5204C5A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0,53</w:t>
            </w:r>
          </w:p>
        </w:tc>
        <w:tc>
          <w:tcPr>
            <w:tcW w:w="1424" w:type="dxa"/>
            <w:tcBorders>
              <w:top w:val="nil"/>
              <w:left w:val="nil"/>
              <w:bottom w:val="nil"/>
              <w:right w:val="nil"/>
            </w:tcBorders>
            <w:shd w:val="clear" w:color="auto" w:fill="auto"/>
            <w:noWrap/>
            <w:vAlign w:val="bottom"/>
            <w:hideMark/>
          </w:tcPr>
          <w:p w14:paraId="1C1F482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12,40</w:t>
            </w:r>
          </w:p>
        </w:tc>
        <w:tc>
          <w:tcPr>
            <w:tcW w:w="1127" w:type="dxa"/>
            <w:tcBorders>
              <w:top w:val="nil"/>
              <w:left w:val="nil"/>
              <w:bottom w:val="nil"/>
              <w:right w:val="nil"/>
            </w:tcBorders>
            <w:shd w:val="clear" w:color="auto" w:fill="auto"/>
            <w:noWrap/>
            <w:vAlign w:val="bottom"/>
            <w:hideMark/>
          </w:tcPr>
          <w:p w14:paraId="771FA14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0,52</w:t>
            </w:r>
          </w:p>
        </w:tc>
        <w:tc>
          <w:tcPr>
            <w:tcW w:w="171" w:type="dxa"/>
            <w:vAlign w:val="center"/>
            <w:hideMark/>
          </w:tcPr>
          <w:p w14:paraId="137B524D"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0E9BFE8C" w14:textId="77777777" w:rsidTr="00323B15">
        <w:trPr>
          <w:trHeight w:val="20"/>
        </w:trPr>
        <w:tc>
          <w:tcPr>
            <w:tcW w:w="1275" w:type="dxa"/>
            <w:vMerge/>
            <w:tcBorders>
              <w:top w:val="single" w:sz="4" w:space="0" w:color="000000"/>
              <w:left w:val="nil"/>
              <w:bottom w:val="single" w:sz="4" w:space="0" w:color="000000"/>
              <w:right w:val="nil"/>
            </w:tcBorders>
            <w:vAlign w:val="center"/>
            <w:hideMark/>
          </w:tcPr>
          <w:p w14:paraId="131DC405"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03" w:type="dxa"/>
            <w:tcBorders>
              <w:top w:val="nil"/>
              <w:left w:val="nil"/>
              <w:bottom w:val="nil"/>
              <w:right w:val="nil"/>
            </w:tcBorders>
            <w:shd w:val="clear" w:color="auto" w:fill="auto"/>
            <w:noWrap/>
            <w:vAlign w:val="bottom"/>
            <w:hideMark/>
          </w:tcPr>
          <w:p w14:paraId="77F5A7E3"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1424" w:type="dxa"/>
            <w:tcBorders>
              <w:top w:val="nil"/>
              <w:left w:val="nil"/>
              <w:bottom w:val="nil"/>
              <w:right w:val="nil"/>
            </w:tcBorders>
            <w:shd w:val="clear" w:color="auto" w:fill="auto"/>
            <w:noWrap/>
            <w:vAlign w:val="bottom"/>
            <w:hideMark/>
          </w:tcPr>
          <w:p w14:paraId="2636B8E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13,00</w:t>
            </w:r>
          </w:p>
        </w:tc>
        <w:tc>
          <w:tcPr>
            <w:tcW w:w="1127" w:type="dxa"/>
            <w:tcBorders>
              <w:top w:val="nil"/>
              <w:left w:val="nil"/>
              <w:bottom w:val="nil"/>
              <w:right w:val="nil"/>
            </w:tcBorders>
            <w:shd w:val="clear" w:color="auto" w:fill="auto"/>
            <w:noWrap/>
            <w:vAlign w:val="bottom"/>
            <w:hideMark/>
          </w:tcPr>
          <w:p w14:paraId="1C5F950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0,00</w:t>
            </w:r>
          </w:p>
        </w:tc>
        <w:tc>
          <w:tcPr>
            <w:tcW w:w="1424" w:type="dxa"/>
            <w:tcBorders>
              <w:top w:val="nil"/>
              <w:left w:val="nil"/>
              <w:bottom w:val="nil"/>
              <w:right w:val="nil"/>
            </w:tcBorders>
            <w:shd w:val="clear" w:color="auto" w:fill="auto"/>
            <w:noWrap/>
            <w:vAlign w:val="bottom"/>
            <w:hideMark/>
          </w:tcPr>
          <w:p w14:paraId="19E5596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12,70</w:t>
            </w:r>
          </w:p>
        </w:tc>
        <w:tc>
          <w:tcPr>
            <w:tcW w:w="1127" w:type="dxa"/>
            <w:tcBorders>
              <w:top w:val="nil"/>
              <w:left w:val="nil"/>
              <w:bottom w:val="nil"/>
              <w:right w:val="nil"/>
            </w:tcBorders>
            <w:shd w:val="clear" w:color="auto" w:fill="auto"/>
            <w:noWrap/>
            <w:vAlign w:val="bottom"/>
            <w:hideMark/>
          </w:tcPr>
          <w:p w14:paraId="0EA49EA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0,48</w:t>
            </w:r>
          </w:p>
        </w:tc>
        <w:tc>
          <w:tcPr>
            <w:tcW w:w="171" w:type="dxa"/>
            <w:vAlign w:val="center"/>
            <w:hideMark/>
          </w:tcPr>
          <w:p w14:paraId="5C67A118"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2879CEC" w14:textId="77777777" w:rsidTr="00323B15">
        <w:trPr>
          <w:trHeight w:val="20"/>
        </w:trPr>
        <w:tc>
          <w:tcPr>
            <w:tcW w:w="1275" w:type="dxa"/>
            <w:vMerge/>
            <w:tcBorders>
              <w:top w:val="single" w:sz="4" w:space="0" w:color="000000"/>
              <w:left w:val="nil"/>
              <w:bottom w:val="single" w:sz="4" w:space="0" w:color="000000"/>
              <w:right w:val="nil"/>
            </w:tcBorders>
            <w:vAlign w:val="center"/>
            <w:hideMark/>
          </w:tcPr>
          <w:p w14:paraId="1180F8C2"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2603" w:type="dxa"/>
            <w:tcBorders>
              <w:top w:val="nil"/>
              <w:left w:val="nil"/>
              <w:bottom w:val="single" w:sz="4" w:space="0" w:color="auto"/>
              <w:right w:val="nil"/>
            </w:tcBorders>
            <w:shd w:val="clear" w:color="auto" w:fill="auto"/>
            <w:noWrap/>
            <w:vAlign w:val="bottom"/>
            <w:hideMark/>
          </w:tcPr>
          <w:p w14:paraId="1BD3F149"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1424" w:type="dxa"/>
            <w:tcBorders>
              <w:top w:val="nil"/>
              <w:left w:val="nil"/>
              <w:bottom w:val="single" w:sz="4" w:space="0" w:color="auto"/>
              <w:right w:val="nil"/>
            </w:tcBorders>
            <w:shd w:val="clear" w:color="auto" w:fill="auto"/>
            <w:noWrap/>
            <w:vAlign w:val="bottom"/>
            <w:hideMark/>
          </w:tcPr>
          <w:p w14:paraId="2CDC49F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13,00</w:t>
            </w:r>
          </w:p>
        </w:tc>
        <w:tc>
          <w:tcPr>
            <w:tcW w:w="1127" w:type="dxa"/>
            <w:tcBorders>
              <w:top w:val="nil"/>
              <w:left w:val="nil"/>
              <w:bottom w:val="single" w:sz="4" w:space="0" w:color="auto"/>
              <w:right w:val="nil"/>
            </w:tcBorders>
            <w:shd w:val="clear" w:color="auto" w:fill="auto"/>
            <w:noWrap/>
            <w:vAlign w:val="bottom"/>
            <w:hideMark/>
          </w:tcPr>
          <w:p w14:paraId="1A0DAD3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0,00</w:t>
            </w:r>
          </w:p>
        </w:tc>
        <w:tc>
          <w:tcPr>
            <w:tcW w:w="1424" w:type="dxa"/>
            <w:tcBorders>
              <w:top w:val="nil"/>
              <w:left w:val="nil"/>
              <w:bottom w:val="single" w:sz="4" w:space="0" w:color="auto"/>
              <w:right w:val="nil"/>
            </w:tcBorders>
            <w:shd w:val="clear" w:color="auto" w:fill="auto"/>
            <w:noWrap/>
            <w:vAlign w:val="bottom"/>
            <w:hideMark/>
          </w:tcPr>
          <w:p w14:paraId="19BC05A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12,80</w:t>
            </w:r>
          </w:p>
        </w:tc>
        <w:tc>
          <w:tcPr>
            <w:tcW w:w="1127" w:type="dxa"/>
            <w:tcBorders>
              <w:top w:val="nil"/>
              <w:left w:val="nil"/>
              <w:bottom w:val="single" w:sz="4" w:space="0" w:color="auto"/>
              <w:right w:val="nil"/>
            </w:tcBorders>
            <w:shd w:val="clear" w:color="auto" w:fill="auto"/>
            <w:noWrap/>
            <w:vAlign w:val="bottom"/>
            <w:hideMark/>
          </w:tcPr>
          <w:p w14:paraId="5D32BC1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0,42</w:t>
            </w:r>
          </w:p>
        </w:tc>
        <w:tc>
          <w:tcPr>
            <w:tcW w:w="171" w:type="dxa"/>
            <w:vAlign w:val="center"/>
            <w:hideMark/>
          </w:tcPr>
          <w:p w14:paraId="7E670DC1"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76A1115C" w14:textId="6462741F" w:rsidR="009D45B4" w:rsidRPr="00497EAD" w:rsidRDefault="009D45B4" w:rsidP="009727FB">
      <w:pPr>
        <w:spacing w:before="120"/>
        <w:rPr>
          <w:rFonts w:eastAsia="Calibri" w:cs="Times New Roman"/>
          <w:bCs/>
          <w:iCs/>
          <w:szCs w:val="18"/>
        </w:rPr>
      </w:pPr>
      <w:r w:rsidRPr="009D45B4">
        <w:rPr>
          <w:rFonts w:eastAsia="Calibri" w:cs="Times New Roman"/>
          <w:bCs/>
          <w:iCs/>
          <w:szCs w:val="18"/>
        </w:rPr>
        <w:t xml:space="preserve">Tablo </w:t>
      </w:r>
      <w:r w:rsidR="00323B15">
        <w:rPr>
          <w:rFonts w:eastAsia="Calibri" w:cs="Times New Roman"/>
          <w:bCs/>
          <w:iCs/>
          <w:szCs w:val="18"/>
        </w:rPr>
        <w:t>1</w:t>
      </w:r>
      <w:r w:rsidR="009727FB">
        <w:rPr>
          <w:rFonts w:eastAsia="Calibri" w:cs="Times New Roman"/>
          <w:bCs/>
          <w:iCs/>
          <w:szCs w:val="18"/>
        </w:rPr>
        <w:t>5</w:t>
      </w:r>
      <w:r w:rsidRPr="009D45B4">
        <w:rPr>
          <w:rFonts w:eastAsia="Calibri" w:cs="Times New Roman"/>
          <w:bCs/>
          <w:iCs/>
          <w:szCs w:val="18"/>
        </w:rPr>
        <w:t xml:space="preserve"> incelendiğinde kontrol ve deney gruplarındaki </w:t>
      </w:r>
      <w:r w:rsidR="00D43F3C">
        <w:rPr>
          <w:rFonts w:eastAsia="Calibri" w:cs="Times New Roman"/>
          <w:bCs/>
          <w:iCs/>
          <w:szCs w:val="18"/>
        </w:rPr>
        <w:t>f</w:t>
      </w:r>
      <w:r w:rsidRPr="009D45B4">
        <w:rPr>
          <w:rFonts w:eastAsia="Calibri" w:cs="Times New Roman"/>
          <w:bCs/>
          <w:iCs/>
          <w:szCs w:val="18"/>
        </w:rPr>
        <w:t xml:space="preserve">utbolcuların </w:t>
      </w:r>
      <w:r w:rsidRPr="009D45B4">
        <w:rPr>
          <w:rFonts w:eastAsia="Times New Roman" w:cs="Times New Roman"/>
          <w:color w:val="000000"/>
          <w:sz w:val="22"/>
          <w:lang w:eastAsia="tr-TR"/>
        </w:rPr>
        <w:t>THb</w:t>
      </w:r>
      <w:r w:rsidRPr="009D45B4">
        <w:rPr>
          <w:rFonts w:eastAsia="Calibri" w:cs="Times New Roman"/>
          <w:bCs/>
          <w:iCs/>
          <w:szCs w:val="18"/>
        </w:rPr>
        <w:t xml:space="preserve"> değerinin deney gruplarının kontrol grubuna göre yüksek olduğu, son test değerlerinde ise hem deney hem de kontrol gruplarında düşüş olduğu görülmektedir.</w:t>
      </w:r>
    </w:p>
    <w:p w14:paraId="1B1DDA31" w14:textId="170C0525" w:rsidR="00323B15" w:rsidRDefault="009D45B4" w:rsidP="009727FB">
      <w:pPr>
        <w:pStyle w:val="Balk8"/>
        <w:rPr>
          <w:rFonts w:eastAsia="Calibri"/>
          <w:b/>
        </w:rPr>
      </w:pPr>
      <w:bookmarkStart w:id="222" w:name="_Toc129799641"/>
      <w:r w:rsidRPr="009D45B4">
        <w:rPr>
          <w:rFonts w:eastAsia="Calibri"/>
          <w:b/>
        </w:rPr>
        <w:t xml:space="preserve">Tablo </w:t>
      </w:r>
      <w:r w:rsidR="00323B15">
        <w:rPr>
          <w:rFonts w:eastAsia="Calibri"/>
          <w:b/>
        </w:rPr>
        <w:t>1</w:t>
      </w:r>
      <w:r w:rsidR="009727FB">
        <w:rPr>
          <w:rFonts w:eastAsia="Calibri"/>
          <w:b/>
        </w:rPr>
        <w:t>6</w:t>
      </w:r>
      <w:bookmarkEnd w:id="222"/>
    </w:p>
    <w:p w14:paraId="7B3FC329" w14:textId="7BF9157A" w:rsidR="00497EAD" w:rsidRPr="00D272DF" w:rsidRDefault="009D45B4" w:rsidP="00323B15">
      <w:pPr>
        <w:pStyle w:val="Balk8"/>
        <w:rPr>
          <w:rFonts w:eastAsia="Calibri"/>
          <w:i/>
          <w:iCs/>
        </w:rPr>
      </w:pPr>
      <w:bookmarkStart w:id="223" w:name="_Toc129799642"/>
      <w:r w:rsidRPr="00D272DF">
        <w:rPr>
          <w:rFonts w:eastAsia="Calibri"/>
          <w:i/>
          <w:iCs/>
        </w:rPr>
        <w:t xml:space="preserve">Araştırmaya </w:t>
      </w:r>
      <w:r w:rsidR="00323B15" w:rsidRPr="00D272DF">
        <w:rPr>
          <w:rFonts w:eastAsia="Calibri"/>
          <w:i/>
          <w:iCs/>
        </w:rPr>
        <w:t xml:space="preserve">Katılan </w:t>
      </w:r>
      <w:r w:rsidRPr="00D272DF">
        <w:rPr>
          <w:rFonts w:eastAsia="Calibri"/>
          <w:i/>
          <w:iCs/>
        </w:rPr>
        <w:t xml:space="preserve">Futbolcuların THB </w:t>
      </w:r>
      <w:r w:rsidR="00323B15" w:rsidRPr="00D272DF">
        <w:rPr>
          <w:rFonts w:eastAsia="Calibri"/>
          <w:i/>
          <w:iCs/>
        </w:rPr>
        <w:t xml:space="preserve">Değerleri </w:t>
      </w:r>
      <w:r w:rsidRPr="00D272DF">
        <w:rPr>
          <w:rFonts w:eastAsia="Calibri"/>
          <w:i/>
          <w:iCs/>
        </w:rPr>
        <w:t xml:space="preserve">ANOVA </w:t>
      </w:r>
      <w:r w:rsidR="00323B15" w:rsidRPr="00D272DF">
        <w:rPr>
          <w:rFonts w:eastAsia="Calibri"/>
          <w:i/>
          <w:iCs/>
        </w:rPr>
        <w:t>Sonuçları</w:t>
      </w:r>
      <w:bookmarkEnd w:id="223"/>
    </w:p>
    <w:tbl>
      <w:tblPr>
        <w:tblW w:w="9319" w:type="dxa"/>
        <w:tblCellMar>
          <w:left w:w="70" w:type="dxa"/>
          <w:right w:w="70" w:type="dxa"/>
        </w:tblCellMar>
        <w:tblLook w:val="04A0" w:firstRow="1" w:lastRow="0" w:firstColumn="1" w:lastColumn="0" w:noHBand="0" w:noVBand="1"/>
      </w:tblPr>
      <w:tblGrid>
        <w:gridCol w:w="4047"/>
        <w:gridCol w:w="1144"/>
        <w:gridCol w:w="544"/>
        <w:gridCol w:w="1143"/>
        <w:gridCol w:w="1143"/>
        <w:gridCol w:w="1143"/>
        <w:gridCol w:w="155"/>
      </w:tblGrid>
      <w:tr w:rsidR="009D45B4" w:rsidRPr="0072012E" w14:paraId="43A56FA8" w14:textId="77777777" w:rsidTr="0072012E">
        <w:trPr>
          <w:trHeight w:val="20"/>
        </w:trPr>
        <w:tc>
          <w:tcPr>
            <w:tcW w:w="4047" w:type="dxa"/>
            <w:tcBorders>
              <w:top w:val="single" w:sz="4" w:space="0" w:color="auto"/>
              <w:left w:val="nil"/>
              <w:bottom w:val="single" w:sz="4" w:space="0" w:color="auto"/>
              <w:right w:val="nil"/>
            </w:tcBorders>
            <w:shd w:val="clear" w:color="auto" w:fill="auto"/>
            <w:noWrap/>
            <w:vAlign w:val="center"/>
            <w:hideMark/>
          </w:tcPr>
          <w:p w14:paraId="2A4BEECA"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Varyansın Kaynağı</w:t>
            </w:r>
          </w:p>
        </w:tc>
        <w:tc>
          <w:tcPr>
            <w:tcW w:w="1144" w:type="dxa"/>
            <w:tcBorders>
              <w:top w:val="single" w:sz="4" w:space="0" w:color="auto"/>
              <w:left w:val="nil"/>
              <w:bottom w:val="single" w:sz="4" w:space="0" w:color="auto"/>
              <w:right w:val="nil"/>
            </w:tcBorders>
            <w:shd w:val="clear" w:color="auto" w:fill="auto"/>
            <w:noWrap/>
            <w:vAlign w:val="center"/>
            <w:hideMark/>
          </w:tcPr>
          <w:p w14:paraId="3E147886"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KT</w:t>
            </w:r>
          </w:p>
        </w:tc>
        <w:tc>
          <w:tcPr>
            <w:tcW w:w="544" w:type="dxa"/>
            <w:tcBorders>
              <w:top w:val="single" w:sz="4" w:space="0" w:color="auto"/>
              <w:left w:val="nil"/>
              <w:bottom w:val="single" w:sz="4" w:space="0" w:color="auto"/>
              <w:right w:val="nil"/>
            </w:tcBorders>
            <w:shd w:val="clear" w:color="auto" w:fill="auto"/>
            <w:noWrap/>
            <w:vAlign w:val="center"/>
            <w:hideMark/>
          </w:tcPr>
          <w:p w14:paraId="32608EE9"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sd</w:t>
            </w:r>
          </w:p>
        </w:tc>
        <w:tc>
          <w:tcPr>
            <w:tcW w:w="1143" w:type="dxa"/>
            <w:tcBorders>
              <w:top w:val="single" w:sz="4" w:space="0" w:color="auto"/>
              <w:left w:val="nil"/>
              <w:bottom w:val="single" w:sz="4" w:space="0" w:color="auto"/>
              <w:right w:val="nil"/>
            </w:tcBorders>
            <w:shd w:val="clear" w:color="auto" w:fill="auto"/>
            <w:noWrap/>
            <w:vAlign w:val="center"/>
            <w:hideMark/>
          </w:tcPr>
          <w:p w14:paraId="3D575F81"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KO</w:t>
            </w:r>
          </w:p>
        </w:tc>
        <w:tc>
          <w:tcPr>
            <w:tcW w:w="1143" w:type="dxa"/>
            <w:tcBorders>
              <w:top w:val="single" w:sz="4" w:space="0" w:color="auto"/>
              <w:left w:val="nil"/>
              <w:bottom w:val="single" w:sz="4" w:space="0" w:color="auto"/>
              <w:right w:val="nil"/>
            </w:tcBorders>
            <w:shd w:val="clear" w:color="auto" w:fill="auto"/>
            <w:noWrap/>
            <w:vAlign w:val="center"/>
            <w:hideMark/>
          </w:tcPr>
          <w:p w14:paraId="5BF7B00D"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F</w:t>
            </w:r>
          </w:p>
        </w:tc>
        <w:tc>
          <w:tcPr>
            <w:tcW w:w="1143" w:type="dxa"/>
            <w:tcBorders>
              <w:top w:val="single" w:sz="4" w:space="0" w:color="auto"/>
              <w:left w:val="nil"/>
              <w:bottom w:val="single" w:sz="4" w:space="0" w:color="auto"/>
              <w:right w:val="nil"/>
            </w:tcBorders>
            <w:shd w:val="clear" w:color="auto" w:fill="auto"/>
            <w:noWrap/>
            <w:vAlign w:val="center"/>
            <w:hideMark/>
          </w:tcPr>
          <w:p w14:paraId="4829DAE8"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c>
          <w:tcPr>
            <w:tcW w:w="155" w:type="dxa"/>
            <w:vAlign w:val="center"/>
            <w:hideMark/>
          </w:tcPr>
          <w:p w14:paraId="08BFDD9C"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7D7A2162" w14:textId="77777777" w:rsidTr="0072012E">
        <w:trPr>
          <w:trHeight w:val="20"/>
        </w:trPr>
        <w:tc>
          <w:tcPr>
            <w:tcW w:w="4047" w:type="dxa"/>
            <w:tcBorders>
              <w:top w:val="nil"/>
              <w:left w:val="nil"/>
              <w:bottom w:val="nil"/>
              <w:right w:val="nil"/>
            </w:tcBorders>
            <w:shd w:val="clear" w:color="auto" w:fill="auto"/>
            <w:noWrap/>
            <w:vAlign w:val="center"/>
            <w:hideMark/>
          </w:tcPr>
          <w:p w14:paraId="3CB94C8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Gruplararası</w:t>
            </w:r>
          </w:p>
        </w:tc>
        <w:tc>
          <w:tcPr>
            <w:tcW w:w="1144" w:type="dxa"/>
            <w:tcBorders>
              <w:top w:val="nil"/>
              <w:left w:val="nil"/>
              <w:bottom w:val="nil"/>
              <w:right w:val="nil"/>
            </w:tcBorders>
            <w:shd w:val="clear" w:color="000000" w:fill="FFFFFF"/>
            <w:noWrap/>
            <w:vAlign w:val="center"/>
            <w:hideMark/>
          </w:tcPr>
          <w:p w14:paraId="2BB9E8B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6,733</w:t>
            </w:r>
          </w:p>
        </w:tc>
        <w:tc>
          <w:tcPr>
            <w:tcW w:w="544" w:type="dxa"/>
            <w:tcBorders>
              <w:top w:val="nil"/>
              <w:left w:val="nil"/>
              <w:bottom w:val="nil"/>
              <w:right w:val="nil"/>
            </w:tcBorders>
            <w:shd w:val="clear" w:color="000000" w:fill="FFFFFF"/>
            <w:noWrap/>
            <w:vAlign w:val="center"/>
            <w:hideMark/>
          </w:tcPr>
          <w:p w14:paraId="16211F6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 </w:t>
            </w:r>
          </w:p>
        </w:tc>
        <w:tc>
          <w:tcPr>
            <w:tcW w:w="1143" w:type="dxa"/>
            <w:tcBorders>
              <w:top w:val="nil"/>
              <w:left w:val="nil"/>
              <w:bottom w:val="nil"/>
              <w:right w:val="nil"/>
            </w:tcBorders>
            <w:shd w:val="clear" w:color="auto" w:fill="auto"/>
            <w:noWrap/>
            <w:vAlign w:val="center"/>
            <w:hideMark/>
          </w:tcPr>
          <w:p w14:paraId="0FBF70D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143" w:type="dxa"/>
            <w:vMerge w:val="restart"/>
            <w:tcBorders>
              <w:top w:val="nil"/>
              <w:left w:val="nil"/>
              <w:bottom w:val="nil"/>
              <w:right w:val="nil"/>
            </w:tcBorders>
            <w:shd w:val="clear" w:color="auto" w:fill="auto"/>
            <w:noWrap/>
            <w:vAlign w:val="center"/>
            <w:hideMark/>
          </w:tcPr>
          <w:p w14:paraId="3E59A71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7,640</w:t>
            </w:r>
          </w:p>
        </w:tc>
        <w:tc>
          <w:tcPr>
            <w:tcW w:w="1143" w:type="dxa"/>
            <w:vMerge w:val="restart"/>
            <w:tcBorders>
              <w:top w:val="nil"/>
              <w:left w:val="nil"/>
              <w:bottom w:val="nil"/>
              <w:right w:val="nil"/>
            </w:tcBorders>
            <w:shd w:val="clear" w:color="auto" w:fill="auto"/>
            <w:noWrap/>
            <w:vAlign w:val="center"/>
            <w:hideMark/>
          </w:tcPr>
          <w:p w14:paraId="106B671C" w14:textId="056DB500"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0,002</w:t>
            </w:r>
            <w:r w:rsidR="00890746" w:rsidRPr="0072012E">
              <w:rPr>
                <w:rFonts w:eastAsia="Times New Roman" w:cs="Times New Roman"/>
                <w:b/>
                <w:bCs/>
                <w:color w:val="000000"/>
                <w:sz w:val="22"/>
                <w:lang w:eastAsia="tr-TR"/>
              </w:rPr>
              <w:t>*</w:t>
            </w:r>
          </w:p>
        </w:tc>
        <w:tc>
          <w:tcPr>
            <w:tcW w:w="155" w:type="dxa"/>
            <w:vAlign w:val="center"/>
            <w:hideMark/>
          </w:tcPr>
          <w:p w14:paraId="035F6389"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1C9F4DB1" w14:textId="77777777" w:rsidTr="0072012E">
        <w:trPr>
          <w:trHeight w:val="20"/>
        </w:trPr>
        <w:tc>
          <w:tcPr>
            <w:tcW w:w="4047" w:type="dxa"/>
            <w:tcBorders>
              <w:top w:val="nil"/>
              <w:left w:val="nil"/>
              <w:bottom w:val="nil"/>
              <w:right w:val="nil"/>
            </w:tcBorders>
            <w:shd w:val="clear" w:color="auto" w:fill="auto"/>
            <w:noWrap/>
            <w:vAlign w:val="center"/>
            <w:hideMark/>
          </w:tcPr>
          <w:p w14:paraId="515FA9A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w:t>
            </w:r>
          </w:p>
        </w:tc>
        <w:tc>
          <w:tcPr>
            <w:tcW w:w="1144" w:type="dxa"/>
            <w:tcBorders>
              <w:top w:val="nil"/>
              <w:left w:val="nil"/>
              <w:bottom w:val="nil"/>
              <w:right w:val="nil"/>
            </w:tcBorders>
            <w:shd w:val="clear" w:color="000000" w:fill="FFFFFF"/>
            <w:noWrap/>
            <w:vAlign w:val="center"/>
            <w:hideMark/>
          </w:tcPr>
          <w:p w14:paraId="5DFC720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2,433</w:t>
            </w:r>
          </w:p>
        </w:tc>
        <w:tc>
          <w:tcPr>
            <w:tcW w:w="544" w:type="dxa"/>
            <w:tcBorders>
              <w:top w:val="nil"/>
              <w:left w:val="nil"/>
              <w:bottom w:val="nil"/>
              <w:right w:val="nil"/>
            </w:tcBorders>
            <w:shd w:val="clear" w:color="000000" w:fill="FFFFFF"/>
            <w:noWrap/>
            <w:vAlign w:val="center"/>
            <w:hideMark/>
          </w:tcPr>
          <w:p w14:paraId="38AED11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143" w:type="dxa"/>
            <w:tcBorders>
              <w:top w:val="nil"/>
              <w:left w:val="nil"/>
              <w:bottom w:val="nil"/>
              <w:right w:val="nil"/>
            </w:tcBorders>
            <w:shd w:val="clear" w:color="auto" w:fill="auto"/>
            <w:noWrap/>
            <w:vAlign w:val="center"/>
            <w:hideMark/>
          </w:tcPr>
          <w:p w14:paraId="2597CD0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1,217</w:t>
            </w:r>
          </w:p>
        </w:tc>
        <w:tc>
          <w:tcPr>
            <w:tcW w:w="1143" w:type="dxa"/>
            <w:vMerge/>
            <w:tcBorders>
              <w:top w:val="nil"/>
              <w:left w:val="nil"/>
              <w:bottom w:val="nil"/>
              <w:right w:val="nil"/>
            </w:tcBorders>
            <w:vAlign w:val="center"/>
            <w:hideMark/>
          </w:tcPr>
          <w:p w14:paraId="4BA03F95"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143" w:type="dxa"/>
            <w:vMerge/>
            <w:tcBorders>
              <w:top w:val="nil"/>
              <w:left w:val="nil"/>
              <w:bottom w:val="nil"/>
              <w:right w:val="nil"/>
            </w:tcBorders>
            <w:vAlign w:val="center"/>
            <w:hideMark/>
          </w:tcPr>
          <w:p w14:paraId="5DB41503"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5" w:type="dxa"/>
            <w:vAlign w:val="center"/>
            <w:hideMark/>
          </w:tcPr>
          <w:p w14:paraId="609704C8"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7AE6EE3" w14:textId="77777777" w:rsidTr="0072012E">
        <w:trPr>
          <w:trHeight w:val="20"/>
        </w:trPr>
        <w:tc>
          <w:tcPr>
            <w:tcW w:w="4047" w:type="dxa"/>
            <w:tcBorders>
              <w:top w:val="nil"/>
              <w:left w:val="nil"/>
              <w:bottom w:val="nil"/>
              <w:right w:val="nil"/>
            </w:tcBorders>
            <w:shd w:val="clear" w:color="auto" w:fill="auto"/>
            <w:noWrap/>
            <w:vAlign w:val="center"/>
            <w:hideMark/>
          </w:tcPr>
          <w:p w14:paraId="26743B6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144" w:type="dxa"/>
            <w:tcBorders>
              <w:top w:val="nil"/>
              <w:left w:val="nil"/>
              <w:bottom w:val="nil"/>
              <w:right w:val="nil"/>
            </w:tcBorders>
            <w:shd w:val="clear" w:color="000000" w:fill="FFFFFF"/>
            <w:noWrap/>
            <w:vAlign w:val="center"/>
            <w:hideMark/>
          </w:tcPr>
          <w:p w14:paraId="54175F1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4,3</w:t>
            </w:r>
          </w:p>
        </w:tc>
        <w:tc>
          <w:tcPr>
            <w:tcW w:w="544" w:type="dxa"/>
            <w:tcBorders>
              <w:top w:val="nil"/>
              <w:left w:val="nil"/>
              <w:bottom w:val="nil"/>
              <w:right w:val="nil"/>
            </w:tcBorders>
            <w:shd w:val="clear" w:color="000000" w:fill="FFFFFF"/>
            <w:noWrap/>
            <w:vAlign w:val="center"/>
            <w:hideMark/>
          </w:tcPr>
          <w:p w14:paraId="1FA7E78C"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143" w:type="dxa"/>
            <w:tcBorders>
              <w:top w:val="nil"/>
              <w:left w:val="nil"/>
              <w:bottom w:val="nil"/>
              <w:right w:val="nil"/>
            </w:tcBorders>
            <w:shd w:val="clear" w:color="auto" w:fill="auto"/>
            <w:noWrap/>
            <w:vAlign w:val="center"/>
            <w:hideMark/>
          </w:tcPr>
          <w:p w14:paraId="076AB8C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0,159</w:t>
            </w:r>
          </w:p>
        </w:tc>
        <w:tc>
          <w:tcPr>
            <w:tcW w:w="1143" w:type="dxa"/>
            <w:vMerge/>
            <w:tcBorders>
              <w:top w:val="nil"/>
              <w:left w:val="nil"/>
              <w:bottom w:val="nil"/>
              <w:right w:val="nil"/>
            </w:tcBorders>
            <w:vAlign w:val="center"/>
            <w:hideMark/>
          </w:tcPr>
          <w:p w14:paraId="24409399"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143" w:type="dxa"/>
            <w:vMerge/>
            <w:tcBorders>
              <w:top w:val="nil"/>
              <w:left w:val="nil"/>
              <w:bottom w:val="nil"/>
              <w:right w:val="nil"/>
            </w:tcBorders>
            <w:vAlign w:val="center"/>
            <w:hideMark/>
          </w:tcPr>
          <w:p w14:paraId="5C6B2979"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5" w:type="dxa"/>
            <w:vAlign w:val="center"/>
            <w:hideMark/>
          </w:tcPr>
          <w:p w14:paraId="1622FF72"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2DD93702" w14:textId="77777777" w:rsidTr="0072012E">
        <w:trPr>
          <w:trHeight w:val="20"/>
        </w:trPr>
        <w:tc>
          <w:tcPr>
            <w:tcW w:w="4047" w:type="dxa"/>
            <w:tcBorders>
              <w:top w:val="nil"/>
              <w:left w:val="nil"/>
              <w:bottom w:val="nil"/>
              <w:right w:val="nil"/>
            </w:tcBorders>
            <w:shd w:val="clear" w:color="auto" w:fill="auto"/>
            <w:noWrap/>
            <w:vAlign w:val="center"/>
            <w:hideMark/>
          </w:tcPr>
          <w:p w14:paraId="59E0D65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 içi</w:t>
            </w:r>
          </w:p>
        </w:tc>
        <w:tc>
          <w:tcPr>
            <w:tcW w:w="1144" w:type="dxa"/>
            <w:tcBorders>
              <w:top w:val="nil"/>
              <w:left w:val="nil"/>
              <w:bottom w:val="nil"/>
              <w:right w:val="nil"/>
            </w:tcBorders>
            <w:shd w:val="clear" w:color="000000" w:fill="FFFFFF"/>
            <w:noWrap/>
            <w:vAlign w:val="center"/>
            <w:hideMark/>
          </w:tcPr>
          <w:p w14:paraId="218B228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5,000</w:t>
            </w:r>
          </w:p>
        </w:tc>
        <w:tc>
          <w:tcPr>
            <w:tcW w:w="544" w:type="dxa"/>
            <w:tcBorders>
              <w:top w:val="nil"/>
              <w:left w:val="nil"/>
              <w:bottom w:val="nil"/>
              <w:right w:val="nil"/>
            </w:tcBorders>
            <w:shd w:val="clear" w:color="000000" w:fill="FFFFFF"/>
            <w:noWrap/>
            <w:vAlign w:val="center"/>
            <w:hideMark/>
          </w:tcPr>
          <w:p w14:paraId="71B7FF2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30</w:t>
            </w:r>
          </w:p>
        </w:tc>
        <w:tc>
          <w:tcPr>
            <w:tcW w:w="1143" w:type="dxa"/>
            <w:tcBorders>
              <w:top w:val="nil"/>
              <w:left w:val="nil"/>
              <w:bottom w:val="nil"/>
              <w:right w:val="nil"/>
            </w:tcBorders>
            <w:shd w:val="clear" w:color="auto" w:fill="auto"/>
            <w:noWrap/>
            <w:vAlign w:val="center"/>
            <w:hideMark/>
          </w:tcPr>
          <w:p w14:paraId="3AC4C69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143" w:type="dxa"/>
            <w:tcBorders>
              <w:top w:val="nil"/>
              <w:left w:val="nil"/>
              <w:bottom w:val="nil"/>
              <w:right w:val="nil"/>
            </w:tcBorders>
            <w:shd w:val="clear" w:color="auto" w:fill="auto"/>
            <w:noWrap/>
            <w:vAlign w:val="center"/>
            <w:hideMark/>
          </w:tcPr>
          <w:p w14:paraId="2A03BB6B"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1143" w:type="dxa"/>
            <w:tcBorders>
              <w:top w:val="nil"/>
              <w:left w:val="nil"/>
              <w:bottom w:val="nil"/>
              <w:right w:val="nil"/>
            </w:tcBorders>
            <w:shd w:val="clear" w:color="auto" w:fill="auto"/>
            <w:noWrap/>
            <w:vAlign w:val="center"/>
            <w:hideMark/>
          </w:tcPr>
          <w:p w14:paraId="6C39B78F"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155" w:type="dxa"/>
            <w:vAlign w:val="center"/>
            <w:hideMark/>
          </w:tcPr>
          <w:p w14:paraId="7D43D1EC"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5BE69D8" w14:textId="77777777" w:rsidTr="0072012E">
        <w:trPr>
          <w:trHeight w:val="20"/>
        </w:trPr>
        <w:tc>
          <w:tcPr>
            <w:tcW w:w="4047" w:type="dxa"/>
            <w:tcBorders>
              <w:top w:val="nil"/>
              <w:left w:val="nil"/>
              <w:bottom w:val="nil"/>
              <w:right w:val="nil"/>
            </w:tcBorders>
            <w:shd w:val="clear" w:color="auto" w:fill="auto"/>
            <w:noWrap/>
            <w:vAlign w:val="center"/>
            <w:hideMark/>
          </w:tcPr>
          <w:p w14:paraId="01200D5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(Ön Test-Son Test)</w:t>
            </w:r>
          </w:p>
        </w:tc>
        <w:tc>
          <w:tcPr>
            <w:tcW w:w="1144" w:type="dxa"/>
            <w:tcBorders>
              <w:top w:val="nil"/>
              <w:left w:val="nil"/>
              <w:bottom w:val="nil"/>
              <w:right w:val="nil"/>
            </w:tcBorders>
            <w:shd w:val="clear" w:color="000000" w:fill="FFFFFF"/>
            <w:noWrap/>
            <w:vAlign w:val="center"/>
            <w:hideMark/>
          </w:tcPr>
          <w:p w14:paraId="45AC6C4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0,600</w:t>
            </w:r>
          </w:p>
        </w:tc>
        <w:tc>
          <w:tcPr>
            <w:tcW w:w="544" w:type="dxa"/>
            <w:tcBorders>
              <w:top w:val="nil"/>
              <w:left w:val="nil"/>
              <w:bottom w:val="nil"/>
              <w:right w:val="nil"/>
            </w:tcBorders>
            <w:shd w:val="clear" w:color="000000" w:fill="FFFFFF"/>
            <w:noWrap/>
            <w:vAlign w:val="center"/>
            <w:hideMark/>
          </w:tcPr>
          <w:p w14:paraId="02C2463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w:t>
            </w:r>
          </w:p>
        </w:tc>
        <w:tc>
          <w:tcPr>
            <w:tcW w:w="1143" w:type="dxa"/>
            <w:tcBorders>
              <w:top w:val="nil"/>
              <w:left w:val="nil"/>
              <w:bottom w:val="nil"/>
              <w:right w:val="nil"/>
            </w:tcBorders>
            <w:shd w:val="clear" w:color="auto" w:fill="auto"/>
            <w:noWrap/>
            <w:vAlign w:val="center"/>
            <w:hideMark/>
          </w:tcPr>
          <w:p w14:paraId="720DA02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0,600</w:t>
            </w:r>
          </w:p>
        </w:tc>
        <w:tc>
          <w:tcPr>
            <w:tcW w:w="1143" w:type="dxa"/>
            <w:tcBorders>
              <w:top w:val="nil"/>
              <w:left w:val="nil"/>
              <w:bottom w:val="nil"/>
              <w:right w:val="nil"/>
            </w:tcBorders>
            <w:shd w:val="clear" w:color="auto" w:fill="auto"/>
            <w:noWrap/>
            <w:vAlign w:val="center"/>
            <w:hideMark/>
          </w:tcPr>
          <w:p w14:paraId="0FC5B3A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3,767</w:t>
            </w:r>
          </w:p>
        </w:tc>
        <w:tc>
          <w:tcPr>
            <w:tcW w:w="1143" w:type="dxa"/>
            <w:tcBorders>
              <w:top w:val="nil"/>
              <w:left w:val="nil"/>
              <w:bottom w:val="nil"/>
              <w:right w:val="nil"/>
            </w:tcBorders>
            <w:shd w:val="clear" w:color="auto" w:fill="auto"/>
            <w:noWrap/>
            <w:vAlign w:val="center"/>
            <w:hideMark/>
          </w:tcPr>
          <w:p w14:paraId="2E8A53D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0,063</w:t>
            </w:r>
          </w:p>
        </w:tc>
        <w:tc>
          <w:tcPr>
            <w:tcW w:w="155" w:type="dxa"/>
            <w:vAlign w:val="center"/>
            <w:hideMark/>
          </w:tcPr>
          <w:p w14:paraId="0BBFBCE6"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292C640A" w14:textId="77777777" w:rsidTr="0072012E">
        <w:trPr>
          <w:trHeight w:val="20"/>
        </w:trPr>
        <w:tc>
          <w:tcPr>
            <w:tcW w:w="4047" w:type="dxa"/>
            <w:tcBorders>
              <w:top w:val="nil"/>
              <w:left w:val="nil"/>
              <w:bottom w:val="nil"/>
              <w:right w:val="nil"/>
            </w:tcBorders>
            <w:shd w:val="clear" w:color="auto" w:fill="auto"/>
            <w:noWrap/>
            <w:vAlign w:val="center"/>
            <w:hideMark/>
          </w:tcPr>
          <w:p w14:paraId="04EF565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 Grup</w:t>
            </w:r>
          </w:p>
        </w:tc>
        <w:tc>
          <w:tcPr>
            <w:tcW w:w="1144" w:type="dxa"/>
            <w:tcBorders>
              <w:top w:val="nil"/>
              <w:left w:val="nil"/>
              <w:bottom w:val="nil"/>
              <w:right w:val="nil"/>
            </w:tcBorders>
            <w:shd w:val="clear" w:color="auto" w:fill="auto"/>
            <w:noWrap/>
            <w:vAlign w:val="center"/>
            <w:hideMark/>
          </w:tcPr>
          <w:p w14:paraId="6CD01D6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0,100</w:t>
            </w:r>
          </w:p>
        </w:tc>
        <w:tc>
          <w:tcPr>
            <w:tcW w:w="544" w:type="dxa"/>
            <w:tcBorders>
              <w:top w:val="nil"/>
              <w:left w:val="nil"/>
              <w:bottom w:val="nil"/>
              <w:right w:val="nil"/>
            </w:tcBorders>
            <w:shd w:val="clear" w:color="auto" w:fill="auto"/>
            <w:noWrap/>
            <w:vAlign w:val="center"/>
            <w:hideMark/>
          </w:tcPr>
          <w:p w14:paraId="0704AB1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143" w:type="dxa"/>
            <w:tcBorders>
              <w:top w:val="nil"/>
              <w:left w:val="nil"/>
              <w:bottom w:val="nil"/>
              <w:right w:val="nil"/>
            </w:tcBorders>
            <w:shd w:val="clear" w:color="auto" w:fill="auto"/>
            <w:noWrap/>
            <w:vAlign w:val="center"/>
            <w:hideMark/>
          </w:tcPr>
          <w:p w14:paraId="5923A34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0,050</w:t>
            </w:r>
          </w:p>
        </w:tc>
        <w:tc>
          <w:tcPr>
            <w:tcW w:w="1143" w:type="dxa"/>
            <w:vMerge w:val="restart"/>
            <w:tcBorders>
              <w:top w:val="nil"/>
              <w:left w:val="nil"/>
              <w:bottom w:val="single" w:sz="4" w:space="0" w:color="000000"/>
              <w:right w:val="nil"/>
            </w:tcBorders>
            <w:shd w:val="clear" w:color="auto" w:fill="auto"/>
            <w:noWrap/>
            <w:vAlign w:val="center"/>
            <w:hideMark/>
          </w:tcPr>
          <w:p w14:paraId="473C07E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0,314</w:t>
            </w:r>
          </w:p>
        </w:tc>
        <w:tc>
          <w:tcPr>
            <w:tcW w:w="1143" w:type="dxa"/>
            <w:vMerge w:val="restart"/>
            <w:tcBorders>
              <w:top w:val="nil"/>
              <w:left w:val="nil"/>
              <w:bottom w:val="single" w:sz="4" w:space="0" w:color="000000"/>
              <w:right w:val="nil"/>
            </w:tcBorders>
            <w:shd w:val="clear" w:color="auto" w:fill="auto"/>
            <w:noWrap/>
            <w:vAlign w:val="center"/>
            <w:hideMark/>
          </w:tcPr>
          <w:p w14:paraId="65070CD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0,733</w:t>
            </w:r>
          </w:p>
        </w:tc>
        <w:tc>
          <w:tcPr>
            <w:tcW w:w="155" w:type="dxa"/>
            <w:vAlign w:val="center"/>
            <w:hideMark/>
          </w:tcPr>
          <w:p w14:paraId="5A848698"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286F7C40" w14:textId="77777777" w:rsidTr="0072012E">
        <w:trPr>
          <w:trHeight w:val="20"/>
        </w:trPr>
        <w:tc>
          <w:tcPr>
            <w:tcW w:w="4047" w:type="dxa"/>
            <w:tcBorders>
              <w:top w:val="nil"/>
              <w:left w:val="nil"/>
              <w:bottom w:val="single" w:sz="4" w:space="0" w:color="auto"/>
              <w:right w:val="nil"/>
            </w:tcBorders>
            <w:shd w:val="clear" w:color="auto" w:fill="auto"/>
            <w:noWrap/>
            <w:vAlign w:val="center"/>
            <w:hideMark/>
          </w:tcPr>
          <w:p w14:paraId="27069FE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144" w:type="dxa"/>
            <w:tcBorders>
              <w:top w:val="nil"/>
              <w:left w:val="nil"/>
              <w:bottom w:val="single" w:sz="4" w:space="0" w:color="auto"/>
              <w:right w:val="nil"/>
            </w:tcBorders>
            <w:shd w:val="clear" w:color="auto" w:fill="auto"/>
            <w:noWrap/>
            <w:vAlign w:val="center"/>
            <w:hideMark/>
          </w:tcPr>
          <w:p w14:paraId="4431840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4,300</w:t>
            </w:r>
          </w:p>
        </w:tc>
        <w:tc>
          <w:tcPr>
            <w:tcW w:w="544" w:type="dxa"/>
            <w:tcBorders>
              <w:top w:val="nil"/>
              <w:left w:val="nil"/>
              <w:bottom w:val="single" w:sz="4" w:space="0" w:color="auto"/>
              <w:right w:val="nil"/>
            </w:tcBorders>
            <w:shd w:val="clear" w:color="auto" w:fill="auto"/>
            <w:noWrap/>
            <w:vAlign w:val="center"/>
            <w:hideMark/>
          </w:tcPr>
          <w:p w14:paraId="3AA337A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143" w:type="dxa"/>
            <w:tcBorders>
              <w:top w:val="nil"/>
              <w:left w:val="nil"/>
              <w:bottom w:val="single" w:sz="4" w:space="0" w:color="auto"/>
              <w:right w:val="nil"/>
            </w:tcBorders>
            <w:shd w:val="clear" w:color="auto" w:fill="auto"/>
            <w:noWrap/>
            <w:vAlign w:val="center"/>
            <w:hideMark/>
          </w:tcPr>
          <w:p w14:paraId="229B724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0,159</w:t>
            </w:r>
          </w:p>
        </w:tc>
        <w:tc>
          <w:tcPr>
            <w:tcW w:w="1143" w:type="dxa"/>
            <w:vMerge/>
            <w:tcBorders>
              <w:top w:val="nil"/>
              <w:left w:val="nil"/>
              <w:bottom w:val="single" w:sz="4" w:space="0" w:color="000000"/>
              <w:right w:val="nil"/>
            </w:tcBorders>
            <w:vAlign w:val="center"/>
            <w:hideMark/>
          </w:tcPr>
          <w:p w14:paraId="407B57B2"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143" w:type="dxa"/>
            <w:vMerge/>
            <w:tcBorders>
              <w:top w:val="nil"/>
              <w:left w:val="nil"/>
              <w:bottom w:val="single" w:sz="4" w:space="0" w:color="000000"/>
              <w:right w:val="nil"/>
            </w:tcBorders>
            <w:vAlign w:val="center"/>
            <w:hideMark/>
          </w:tcPr>
          <w:p w14:paraId="56E01BF5"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5" w:type="dxa"/>
            <w:vAlign w:val="center"/>
            <w:hideMark/>
          </w:tcPr>
          <w:p w14:paraId="6E9D6D1A"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57FE7C30" w14:textId="77777777" w:rsidR="009D45B4" w:rsidRPr="00323B15" w:rsidRDefault="009D45B4" w:rsidP="00323B15">
      <w:pPr>
        <w:spacing w:line="240" w:lineRule="auto"/>
        <w:ind w:firstLine="0"/>
        <w:jc w:val="left"/>
        <w:rPr>
          <w:rFonts w:eastAsia="Calibri" w:cs="Times New Roman"/>
          <w:sz w:val="20"/>
          <w:szCs w:val="20"/>
        </w:rPr>
      </w:pPr>
      <w:r w:rsidRPr="00323B15">
        <w:rPr>
          <w:rFonts w:eastAsia="Calibri" w:cs="Times New Roman"/>
          <w:sz w:val="20"/>
          <w:szCs w:val="20"/>
        </w:rPr>
        <w:t>*p&lt;0,05</w:t>
      </w:r>
    </w:p>
    <w:p w14:paraId="6ADAC83E" w14:textId="47911488" w:rsidR="009D45B4" w:rsidRPr="009D45B4" w:rsidRDefault="009D45B4" w:rsidP="009727FB">
      <w:pPr>
        <w:rPr>
          <w:rFonts w:eastAsia="Calibri" w:cs="Times New Roman"/>
          <w:bCs/>
          <w:iCs/>
          <w:szCs w:val="24"/>
        </w:rPr>
      </w:pPr>
      <w:r w:rsidRPr="009D45B4">
        <w:rPr>
          <w:rFonts w:eastAsia="Calibri" w:cs="Times New Roman"/>
          <w:bCs/>
          <w:iCs/>
          <w:szCs w:val="24"/>
        </w:rPr>
        <w:t xml:space="preserve">Tablo </w:t>
      </w:r>
      <w:r w:rsidR="00323B15">
        <w:rPr>
          <w:rFonts w:eastAsia="Calibri" w:cs="Times New Roman"/>
          <w:bCs/>
          <w:iCs/>
          <w:szCs w:val="24"/>
        </w:rPr>
        <w:t>1</w:t>
      </w:r>
      <w:r w:rsidR="009727FB">
        <w:rPr>
          <w:rFonts w:eastAsia="Calibri" w:cs="Times New Roman"/>
          <w:bCs/>
          <w:iCs/>
          <w:szCs w:val="24"/>
        </w:rPr>
        <w:t>6</w:t>
      </w:r>
      <w:r w:rsidRPr="009D45B4">
        <w:rPr>
          <w:rFonts w:eastAsia="Calibri" w:cs="Times New Roman"/>
          <w:bCs/>
          <w:iCs/>
          <w:szCs w:val="24"/>
        </w:rPr>
        <w:t xml:space="preserve"> incelendiğinde aerobik grup, anaerobik grup ve kontrol grubundaki Futbolcular arasındaki </w:t>
      </w:r>
      <w:r w:rsidRPr="009D45B4">
        <w:rPr>
          <w:rFonts w:eastAsia="Times New Roman" w:cs="Times New Roman"/>
          <w:color w:val="000000"/>
          <w:szCs w:val="24"/>
          <w:lang w:eastAsia="tr-TR"/>
        </w:rPr>
        <w:t>THb değeri açısından</w:t>
      </w:r>
      <w:r w:rsidRPr="009D45B4">
        <w:rPr>
          <w:rFonts w:eastAsia="Calibri" w:cs="Times New Roman"/>
          <w:bCs/>
          <w:iCs/>
          <w:szCs w:val="24"/>
        </w:rPr>
        <w:t xml:space="preserve"> anlamlı bir fark olduğu belirlenmiştir [F (2,27) =7,640, p&gt;.05]. Bu sonuç yaptırılan antrenman programının </w:t>
      </w:r>
      <w:r w:rsidR="00DB1AA6">
        <w:rPr>
          <w:rFonts w:eastAsia="Calibri" w:cs="Times New Roman"/>
          <w:bCs/>
          <w:iCs/>
          <w:szCs w:val="24"/>
        </w:rPr>
        <w:t>f</w:t>
      </w:r>
      <w:r w:rsidRPr="009D45B4">
        <w:rPr>
          <w:rFonts w:eastAsia="Calibri" w:cs="Times New Roman"/>
          <w:bCs/>
          <w:iCs/>
          <w:szCs w:val="24"/>
        </w:rPr>
        <w:t xml:space="preserve">utbolcuların </w:t>
      </w:r>
      <w:r w:rsidRPr="009D45B4">
        <w:rPr>
          <w:rFonts w:eastAsia="Times New Roman" w:cs="Times New Roman"/>
          <w:color w:val="000000"/>
          <w:szCs w:val="24"/>
          <w:lang w:eastAsia="tr-TR"/>
        </w:rPr>
        <w:t>Thb değerinde artış olduğu görülmektedir.</w:t>
      </w:r>
      <w:r w:rsidRPr="009D45B4">
        <w:rPr>
          <w:rFonts w:eastAsia="Calibri" w:cs="Times New Roman"/>
          <w:bCs/>
          <w:iCs/>
          <w:szCs w:val="24"/>
        </w:rPr>
        <w:t xml:space="preserve"> Çalışmaya dahil edilen </w:t>
      </w:r>
      <w:r w:rsidR="00DB1AA6">
        <w:rPr>
          <w:rFonts w:eastAsia="Calibri" w:cs="Times New Roman"/>
          <w:bCs/>
          <w:iCs/>
          <w:szCs w:val="24"/>
        </w:rPr>
        <w:t>f</w:t>
      </w:r>
      <w:r w:rsidRPr="009D45B4">
        <w:rPr>
          <w:rFonts w:eastAsia="Calibri" w:cs="Times New Roman"/>
          <w:bCs/>
          <w:iCs/>
          <w:szCs w:val="24"/>
        </w:rPr>
        <w:t xml:space="preserve">utbolcuların ait oldukları gruptan bağımsız olarak, </w:t>
      </w:r>
      <w:r w:rsidRPr="009D45B4">
        <w:rPr>
          <w:rFonts w:eastAsia="Times New Roman" w:cs="Times New Roman"/>
          <w:color w:val="000000"/>
          <w:szCs w:val="24"/>
          <w:lang w:eastAsia="tr-TR"/>
        </w:rPr>
        <w:t>Thb</w:t>
      </w:r>
      <w:r w:rsidRPr="009D45B4">
        <w:rPr>
          <w:rFonts w:eastAsia="Calibri" w:cs="Times New Roman"/>
          <w:bCs/>
          <w:iCs/>
          <w:szCs w:val="24"/>
        </w:rPr>
        <w:t xml:space="preserve"> değerinin ön test ve son test puanları arasındaki farkın anlamlı olmadığı bulunmuştur, [F (1,27) =3,767, p&lt;.05]. Tabloda görüldüğü gibi </w:t>
      </w:r>
      <w:r w:rsidR="00BC4DCC">
        <w:rPr>
          <w:rFonts w:eastAsia="Calibri" w:cs="Times New Roman"/>
          <w:bCs/>
          <w:iCs/>
          <w:szCs w:val="24"/>
        </w:rPr>
        <w:t>f</w:t>
      </w:r>
      <w:r w:rsidRPr="009D45B4">
        <w:rPr>
          <w:rFonts w:eastAsia="Calibri" w:cs="Times New Roman"/>
          <w:bCs/>
          <w:iCs/>
          <w:szCs w:val="24"/>
        </w:rPr>
        <w:t xml:space="preserve">utbolcuların </w:t>
      </w:r>
      <w:r w:rsidRPr="009D45B4">
        <w:rPr>
          <w:rFonts w:eastAsia="Times New Roman" w:cs="Times New Roman"/>
          <w:color w:val="000000"/>
          <w:szCs w:val="24"/>
          <w:lang w:eastAsia="tr-TR"/>
        </w:rPr>
        <w:t>Thb</w:t>
      </w:r>
      <w:r w:rsidRPr="009D45B4">
        <w:rPr>
          <w:rFonts w:eastAsia="Calibri" w:cs="Times New Roman"/>
          <w:bCs/>
          <w:iCs/>
          <w:szCs w:val="24"/>
        </w:rPr>
        <w:t xml:space="preserve"> değerlerine ait </w:t>
      </w:r>
      <w:r w:rsidR="00DB1AA6">
        <w:rPr>
          <w:rFonts w:eastAsia="Calibri" w:cs="Times New Roman"/>
          <w:bCs/>
          <w:iCs/>
          <w:szCs w:val="24"/>
        </w:rPr>
        <w:t>f</w:t>
      </w:r>
      <w:r w:rsidRPr="009D45B4">
        <w:rPr>
          <w:rFonts w:eastAsia="Calibri" w:cs="Times New Roman"/>
          <w:bCs/>
          <w:iCs/>
          <w:szCs w:val="24"/>
        </w:rPr>
        <w:t>utbolcuların ölçüm*grup ortak etkisinin anlamlı olmadığı görülmektedir [F (2,27) =0,314, p&lt;.05].</w:t>
      </w:r>
    </w:p>
    <w:p w14:paraId="6640E29D" w14:textId="69BA278C" w:rsidR="009D45B4" w:rsidRPr="009D45B4" w:rsidRDefault="009D45B4" w:rsidP="009727FB">
      <w:pPr>
        <w:spacing w:after="160"/>
        <w:rPr>
          <w:rFonts w:eastAsia="Calibri" w:cs="Times New Roman"/>
          <w:bCs/>
          <w:iCs/>
          <w:szCs w:val="18"/>
        </w:rPr>
      </w:pPr>
      <w:r w:rsidRPr="009D45B4">
        <w:rPr>
          <w:rFonts w:eastAsia="Calibri" w:cs="Times New Roman"/>
          <w:bCs/>
          <w:iCs/>
          <w:szCs w:val="18"/>
        </w:rPr>
        <w:t xml:space="preserve">Bu farklılığın hangi gruplar arasında olduğunu anlayabilmek için yapılan çoklu karşılaştırma sonuçları </w:t>
      </w:r>
      <w:r w:rsidR="00323B15" w:rsidRPr="009D45B4">
        <w:rPr>
          <w:rFonts w:eastAsia="Calibri" w:cs="Times New Roman"/>
          <w:bCs/>
          <w:iCs/>
          <w:szCs w:val="18"/>
        </w:rPr>
        <w:t xml:space="preserve">Tablo </w:t>
      </w:r>
      <w:r w:rsidR="009727FB">
        <w:rPr>
          <w:rFonts w:eastAsia="Calibri" w:cs="Times New Roman"/>
          <w:bCs/>
          <w:iCs/>
          <w:szCs w:val="18"/>
        </w:rPr>
        <w:t>17</w:t>
      </w:r>
      <w:r w:rsidRPr="009D45B4">
        <w:rPr>
          <w:rFonts w:eastAsia="Calibri" w:cs="Times New Roman"/>
          <w:bCs/>
          <w:iCs/>
          <w:szCs w:val="18"/>
        </w:rPr>
        <w:t>’</w:t>
      </w:r>
      <w:r w:rsidR="00323B15">
        <w:rPr>
          <w:rFonts w:eastAsia="Calibri" w:cs="Times New Roman"/>
          <w:bCs/>
          <w:iCs/>
          <w:szCs w:val="18"/>
        </w:rPr>
        <w:t>d</w:t>
      </w:r>
      <w:r w:rsidR="009727FB">
        <w:rPr>
          <w:rFonts w:eastAsia="Calibri" w:cs="Times New Roman"/>
          <w:bCs/>
          <w:iCs/>
          <w:szCs w:val="18"/>
        </w:rPr>
        <w:t>e</w:t>
      </w:r>
      <w:r w:rsidRPr="009D45B4">
        <w:rPr>
          <w:rFonts w:eastAsia="Calibri" w:cs="Times New Roman"/>
          <w:bCs/>
          <w:iCs/>
          <w:szCs w:val="18"/>
        </w:rPr>
        <w:t xml:space="preserve"> verilmiştir</w:t>
      </w:r>
    </w:p>
    <w:p w14:paraId="352F7F3C" w14:textId="77777777" w:rsidR="00622EE6" w:rsidRDefault="00622EE6" w:rsidP="00622EE6">
      <w:pPr>
        <w:spacing w:after="160"/>
        <w:ind w:firstLine="0"/>
        <w:jc w:val="left"/>
        <w:rPr>
          <w:rFonts w:eastAsia="Calibri" w:cs="Times New Roman"/>
          <w:b/>
          <w:iCs/>
          <w:szCs w:val="18"/>
        </w:rPr>
      </w:pPr>
    </w:p>
    <w:p w14:paraId="44E0C751" w14:textId="77777777" w:rsidR="00622EE6" w:rsidRDefault="00622EE6" w:rsidP="00622EE6">
      <w:pPr>
        <w:spacing w:after="160"/>
        <w:ind w:firstLine="0"/>
        <w:jc w:val="left"/>
        <w:rPr>
          <w:rFonts w:eastAsia="Calibri" w:cs="Times New Roman"/>
          <w:b/>
          <w:iCs/>
          <w:szCs w:val="18"/>
        </w:rPr>
      </w:pPr>
    </w:p>
    <w:p w14:paraId="2959A7CA" w14:textId="77777777" w:rsidR="00622EE6" w:rsidRDefault="00622EE6" w:rsidP="00622EE6">
      <w:pPr>
        <w:spacing w:after="160"/>
        <w:ind w:firstLine="0"/>
        <w:jc w:val="left"/>
        <w:rPr>
          <w:rFonts w:eastAsia="Calibri" w:cs="Times New Roman"/>
          <w:b/>
          <w:iCs/>
          <w:szCs w:val="18"/>
        </w:rPr>
      </w:pPr>
    </w:p>
    <w:p w14:paraId="2BAE5387" w14:textId="5F62EDB0" w:rsidR="00323B15" w:rsidRDefault="00323B15" w:rsidP="009727FB">
      <w:pPr>
        <w:pStyle w:val="Balk8"/>
        <w:rPr>
          <w:rFonts w:eastAsia="Calibri"/>
          <w:b/>
        </w:rPr>
      </w:pPr>
      <w:bookmarkStart w:id="224" w:name="_Toc129799643"/>
      <w:r>
        <w:rPr>
          <w:rFonts w:eastAsia="Calibri"/>
          <w:b/>
        </w:rPr>
        <w:lastRenderedPageBreak/>
        <w:t>Tablo 1</w:t>
      </w:r>
      <w:r w:rsidR="009727FB">
        <w:rPr>
          <w:rFonts w:eastAsia="Calibri"/>
          <w:b/>
        </w:rPr>
        <w:t>7</w:t>
      </w:r>
      <w:bookmarkEnd w:id="224"/>
    </w:p>
    <w:p w14:paraId="4280A5B5" w14:textId="4509D76B" w:rsidR="00497EAD" w:rsidRPr="00323B15" w:rsidRDefault="009D45B4" w:rsidP="00495267">
      <w:pPr>
        <w:pStyle w:val="Balk8"/>
        <w:rPr>
          <w:rFonts w:eastAsia="Calibri"/>
          <w:i/>
          <w:iCs/>
        </w:rPr>
      </w:pPr>
      <w:bookmarkStart w:id="225" w:name="_Toc129799644"/>
      <w:r w:rsidRPr="00323B15">
        <w:rPr>
          <w:rFonts w:eastAsia="Calibri"/>
          <w:i/>
          <w:iCs/>
        </w:rPr>
        <w:t xml:space="preserve">THB </w:t>
      </w:r>
      <w:r w:rsidR="00323B15" w:rsidRPr="00323B15">
        <w:rPr>
          <w:rFonts w:eastAsia="Calibri"/>
          <w:i/>
          <w:iCs/>
        </w:rPr>
        <w:t>Değerinin Ön-Son Test Puanlarının Gruplara Göre Çoklu Karşılaştırma Test Sonuçları</w:t>
      </w:r>
      <w:bookmarkEnd w:id="225"/>
    </w:p>
    <w:tbl>
      <w:tblPr>
        <w:tblW w:w="9448" w:type="dxa"/>
        <w:tblCellMar>
          <w:left w:w="70" w:type="dxa"/>
          <w:right w:w="70" w:type="dxa"/>
        </w:tblCellMar>
        <w:tblLook w:val="04A0" w:firstRow="1" w:lastRow="0" w:firstColumn="1" w:lastColumn="0" w:noHBand="0" w:noVBand="1"/>
      </w:tblPr>
      <w:tblGrid>
        <w:gridCol w:w="2362"/>
        <w:gridCol w:w="2362"/>
        <w:gridCol w:w="2362"/>
        <w:gridCol w:w="2362"/>
      </w:tblGrid>
      <w:tr w:rsidR="009D45B4" w:rsidRPr="0072012E" w14:paraId="1BFDA6E2" w14:textId="77777777" w:rsidTr="0072012E">
        <w:trPr>
          <w:trHeight w:val="20"/>
        </w:trPr>
        <w:tc>
          <w:tcPr>
            <w:tcW w:w="4724" w:type="dxa"/>
            <w:gridSpan w:val="2"/>
            <w:tcBorders>
              <w:top w:val="single" w:sz="4" w:space="0" w:color="auto"/>
              <w:left w:val="nil"/>
              <w:bottom w:val="single" w:sz="4" w:space="0" w:color="auto"/>
              <w:right w:val="nil"/>
            </w:tcBorders>
            <w:shd w:val="clear" w:color="auto" w:fill="auto"/>
            <w:noWrap/>
            <w:vAlign w:val="center"/>
            <w:hideMark/>
          </w:tcPr>
          <w:p w14:paraId="65014232"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362" w:type="dxa"/>
            <w:tcBorders>
              <w:top w:val="single" w:sz="4" w:space="0" w:color="auto"/>
              <w:left w:val="nil"/>
              <w:bottom w:val="single" w:sz="4" w:space="0" w:color="auto"/>
              <w:right w:val="nil"/>
            </w:tcBorders>
            <w:shd w:val="clear" w:color="auto" w:fill="auto"/>
            <w:vAlign w:val="center"/>
            <w:hideMark/>
          </w:tcPr>
          <w:p w14:paraId="7C555CDD"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Ortalamalar</w:t>
            </w:r>
            <w:r w:rsidRPr="0072012E">
              <w:rPr>
                <w:rFonts w:eastAsia="Times New Roman" w:cs="Times New Roman"/>
                <w:b/>
                <w:bCs/>
                <w:color w:val="000000"/>
                <w:sz w:val="22"/>
                <w:lang w:eastAsia="tr-TR"/>
              </w:rPr>
              <w:br/>
              <w:t>Farkı (I - J)</w:t>
            </w:r>
          </w:p>
        </w:tc>
        <w:tc>
          <w:tcPr>
            <w:tcW w:w="2362" w:type="dxa"/>
            <w:tcBorders>
              <w:top w:val="single" w:sz="4" w:space="0" w:color="auto"/>
              <w:left w:val="nil"/>
              <w:bottom w:val="single" w:sz="4" w:space="0" w:color="auto"/>
              <w:right w:val="nil"/>
            </w:tcBorders>
            <w:shd w:val="clear" w:color="auto" w:fill="auto"/>
            <w:noWrap/>
            <w:vAlign w:val="center"/>
            <w:hideMark/>
          </w:tcPr>
          <w:p w14:paraId="71D88F48"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r>
      <w:tr w:rsidR="009D45B4" w:rsidRPr="0072012E" w14:paraId="3A35F644" w14:textId="77777777" w:rsidTr="0072012E">
        <w:trPr>
          <w:trHeight w:val="20"/>
        </w:trPr>
        <w:tc>
          <w:tcPr>
            <w:tcW w:w="2362" w:type="dxa"/>
            <w:vMerge w:val="restart"/>
            <w:tcBorders>
              <w:top w:val="nil"/>
              <w:left w:val="nil"/>
              <w:bottom w:val="nil"/>
              <w:right w:val="nil"/>
            </w:tcBorders>
            <w:shd w:val="clear" w:color="auto" w:fill="auto"/>
            <w:noWrap/>
            <w:vAlign w:val="center"/>
            <w:hideMark/>
          </w:tcPr>
          <w:p w14:paraId="6CF7EAF7"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2362" w:type="dxa"/>
            <w:tcBorders>
              <w:top w:val="nil"/>
              <w:left w:val="nil"/>
              <w:bottom w:val="nil"/>
              <w:right w:val="nil"/>
            </w:tcBorders>
            <w:shd w:val="clear" w:color="auto" w:fill="auto"/>
            <w:noWrap/>
            <w:vAlign w:val="center"/>
            <w:hideMark/>
          </w:tcPr>
          <w:p w14:paraId="7DFDEEC7"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362" w:type="dxa"/>
            <w:tcBorders>
              <w:top w:val="nil"/>
              <w:left w:val="nil"/>
              <w:bottom w:val="nil"/>
              <w:right w:val="nil"/>
            </w:tcBorders>
            <w:shd w:val="clear" w:color="auto" w:fill="auto"/>
            <w:noWrap/>
            <w:vAlign w:val="bottom"/>
            <w:hideMark/>
          </w:tcPr>
          <w:p w14:paraId="11BE3B9C"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-0,050</w:t>
            </w:r>
          </w:p>
        </w:tc>
        <w:tc>
          <w:tcPr>
            <w:tcW w:w="2362" w:type="dxa"/>
            <w:tcBorders>
              <w:top w:val="nil"/>
              <w:left w:val="nil"/>
              <w:bottom w:val="nil"/>
              <w:right w:val="nil"/>
            </w:tcBorders>
            <w:shd w:val="clear" w:color="auto" w:fill="auto"/>
            <w:noWrap/>
            <w:vAlign w:val="bottom"/>
            <w:hideMark/>
          </w:tcPr>
          <w:p w14:paraId="4A019821" w14:textId="77777777" w:rsidR="009D45B4" w:rsidRPr="0072012E" w:rsidRDefault="009D45B4" w:rsidP="00323B15">
            <w:pPr>
              <w:spacing w:before="40" w:after="40" w:line="240" w:lineRule="auto"/>
              <w:ind w:firstLine="0"/>
              <w:jc w:val="left"/>
              <w:rPr>
                <w:rFonts w:eastAsia="Times New Roman" w:cs="Times New Roman"/>
                <w:color w:val="000000"/>
                <w:sz w:val="22"/>
                <w:lang w:eastAsia="tr-TR"/>
              </w:rPr>
            </w:pPr>
            <w:r w:rsidRPr="0072012E">
              <w:rPr>
                <w:rFonts w:eastAsia="Times New Roman" w:cs="Times New Roman"/>
                <w:color w:val="000000"/>
                <w:sz w:val="22"/>
                <w:lang w:eastAsia="tr-TR"/>
              </w:rPr>
              <w:t xml:space="preserve">               1,000</w:t>
            </w:r>
          </w:p>
        </w:tc>
      </w:tr>
      <w:tr w:rsidR="009D45B4" w:rsidRPr="0072012E" w14:paraId="29FAC227" w14:textId="77777777" w:rsidTr="0072012E">
        <w:trPr>
          <w:trHeight w:val="20"/>
        </w:trPr>
        <w:tc>
          <w:tcPr>
            <w:tcW w:w="2362" w:type="dxa"/>
            <w:vMerge/>
            <w:tcBorders>
              <w:top w:val="nil"/>
              <w:left w:val="nil"/>
              <w:bottom w:val="nil"/>
              <w:right w:val="nil"/>
            </w:tcBorders>
            <w:vAlign w:val="center"/>
            <w:hideMark/>
          </w:tcPr>
          <w:p w14:paraId="43356518" w14:textId="77777777" w:rsidR="009D45B4" w:rsidRPr="0072012E" w:rsidRDefault="009D45B4" w:rsidP="00323B15">
            <w:pPr>
              <w:spacing w:before="40" w:after="40" w:line="240" w:lineRule="auto"/>
              <w:ind w:firstLine="0"/>
              <w:jc w:val="left"/>
              <w:rPr>
                <w:rFonts w:eastAsia="Times New Roman" w:cs="Times New Roman"/>
                <w:color w:val="000000"/>
                <w:sz w:val="22"/>
                <w:lang w:eastAsia="tr-TR"/>
              </w:rPr>
            </w:pPr>
          </w:p>
        </w:tc>
        <w:tc>
          <w:tcPr>
            <w:tcW w:w="2362" w:type="dxa"/>
            <w:tcBorders>
              <w:top w:val="nil"/>
              <w:left w:val="nil"/>
              <w:bottom w:val="single" w:sz="4" w:space="0" w:color="auto"/>
              <w:right w:val="nil"/>
            </w:tcBorders>
            <w:shd w:val="clear" w:color="auto" w:fill="auto"/>
            <w:noWrap/>
            <w:vAlign w:val="center"/>
            <w:hideMark/>
          </w:tcPr>
          <w:p w14:paraId="7274341D"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362" w:type="dxa"/>
            <w:tcBorders>
              <w:top w:val="nil"/>
              <w:left w:val="nil"/>
              <w:bottom w:val="single" w:sz="4" w:space="0" w:color="auto"/>
              <w:right w:val="nil"/>
            </w:tcBorders>
            <w:shd w:val="clear" w:color="auto" w:fill="auto"/>
            <w:noWrap/>
            <w:vAlign w:val="bottom"/>
            <w:hideMark/>
          </w:tcPr>
          <w:p w14:paraId="6F003A0A"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0,400</w:t>
            </w:r>
          </w:p>
        </w:tc>
        <w:tc>
          <w:tcPr>
            <w:tcW w:w="2362" w:type="dxa"/>
            <w:tcBorders>
              <w:top w:val="nil"/>
              <w:left w:val="nil"/>
              <w:bottom w:val="single" w:sz="4" w:space="0" w:color="auto"/>
              <w:right w:val="nil"/>
            </w:tcBorders>
            <w:shd w:val="clear" w:color="auto" w:fill="auto"/>
            <w:noWrap/>
            <w:vAlign w:val="bottom"/>
            <w:hideMark/>
          </w:tcPr>
          <w:p w14:paraId="76BF750F"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0,011*</w:t>
            </w:r>
          </w:p>
        </w:tc>
      </w:tr>
      <w:tr w:rsidR="009D45B4" w:rsidRPr="0072012E" w14:paraId="671B051B" w14:textId="77777777" w:rsidTr="0072012E">
        <w:trPr>
          <w:trHeight w:val="20"/>
        </w:trPr>
        <w:tc>
          <w:tcPr>
            <w:tcW w:w="2362" w:type="dxa"/>
            <w:tcBorders>
              <w:top w:val="nil"/>
              <w:left w:val="nil"/>
              <w:bottom w:val="single" w:sz="4" w:space="0" w:color="auto"/>
              <w:right w:val="nil"/>
            </w:tcBorders>
            <w:shd w:val="clear" w:color="auto" w:fill="auto"/>
            <w:noWrap/>
            <w:vAlign w:val="center"/>
            <w:hideMark/>
          </w:tcPr>
          <w:p w14:paraId="13F715D5"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362" w:type="dxa"/>
            <w:tcBorders>
              <w:top w:val="single" w:sz="4" w:space="0" w:color="auto"/>
              <w:left w:val="nil"/>
              <w:bottom w:val="single" w:sz="4" w:space="0" w:color="auto"/>
              <w:right w:val="nil"/>
            </w:tcBorders>
            <w:shd w:val="clear" w:color="auto" w:fill="auto"/>
            <w:noWrap/>
            <w:vAlign w:val="center"/>
            <w:hideMark/>
          </w:tcPr>
          <w:p w14:paraId="090D40AF"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362" w:type="dxa"/>
            <w:tcBorders>
              <w:top w:val="single" w:sz="4" w:space="0" w:color="auto"/>
              <w:left w:val="nil"/>
              <w:bottom w:val="single" w:sz="4" w:space="0" w:color="auto"/>
              <w:right w:val="nil"/>
            </w:tcBorders>
            <w:shd w:val="clear" w:color="auto" w:fill="auto"/>
            <w:noWrap/>
            <w:vAlign w:val="bottom"/>
            <w:hideMark/>
          </w:tcPr>
          <w:p w14:paraId="5C7724CE"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0,450</w:t>
            </w:r>
          </w:p>
        </w:tc>
        <w:tc>
          <w:tcPr>
            <w:tcW w:w="2362" w:type="dxa"/>
            <w:tcBorders>
              <w:top w:val="single" w:sz="4" w:space="0" w:color="auto"/>
              <w:left w:val="nil"/>
              <w:bottom w:val="single" w:sz="4" w:space="0" w:color="auto"/>
              <w:right w:val="nil"/>
            </w:tcBorders>
            <w:shd w:val="clear" w:color="auto" w:fill="auto"/>
            <w:noWrap/>
            <w:vAlign w:val="bottom"/>
            <w:hideMark/>
          </w:tcPr>
          <w:p w14:paraId="61CBEB9E"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0,004*</w:t>
            </w:r>
          </w:p>
        </w:tc>
      </w:tr>
    </w:tbl>
    <w:p w14:paraId="129FCE8E" w14:textId="77777777" w:rsidR="009D45B4" w:rsidRPr="00323B15" w:rsidRDefault="009D45B4" w:rsidP="009D45B4">
      <w:pPr>
        <w:spacing w:after="0" w:line="240" w:lineRule="auto"/>
        <w:ind w:firstLine="0"/>
        <w:jc w:val="left"/>
        <w:rPr>
          <w:rFonts w:asciiTheme="majorBidi" w:eastAsia="Calibri" w:hAnsiTheme="majorBidi" w:cstheme="majorBidi"/>
          <w:sz w:val="20"/>
          <w:szCs w:val="20"/>
        </w:rPr>
      </w:pPr>
      <w:r w:rsidRPr="00323B15">
        <w:rPr>
          <w:rFonts w:asciiTheme="majorBidi" w:eastAsia="Calibri" w:hAnsiTheme="majorBidi" w:cstheme="majorBidi"/>
          <w:sz w:val="20"/>
          <w:szCs w:val="20"/>
        </w:rPr>
        <w:t>*p&lt;0,05</w:t>
      </w:r>
    </w:p>
    <w:p w14:paraId="4CAB7655" w14:textId="2C7CFE1B" w:rsidR="009D45B4" w:rsidRDefault="009D45B4" w:rsidP="009727FB">
      <w:pPr>
        <w:spacing w:before="120"/>
        <w:rPr>
          <w:rFonts w:eastAsia="Calibri" w:cs="Times New Roman"/>
          <w:bCs/>
          <w:iCs/>
          <w:szCs w:val="24"/>
        </w:rPr>
      </w:pPr>
      <w:r w:rsidRPr="009D45B4">
        <w:rPr>
          <w:rFonts w:eastAsia="Calibri" w:cs="Times New Roman"/>
          <w:bCs/>
          <w:iCs/>
          <w:szCs w:val="24"/>
        </w:rPr>
        <w:t xml:space="preserve">Tablo </w:t>
      </w:r>
      <w:r w:rsidR="00323B15">
        <w:rPr>
          <w:rFonts w:eastAsia="Calibri" w:cs="Times New Roman"/>
          <w:bCs/>
          <w:iCs/>
          <w:szCs w:val="24"/>
        </w:rPr>
        <w:t>1</w:t>
      </w:r>
      <w:r w:rsidR="009727FB">
        <w:rPr>
          <w:rFonts w:eastAsia="Calibri" w:cs="Times New Roman"/>
          <w:bCs/>
          <w:iCs/>
          <w:szCs w:val="24"/>
        </w:rPr>
        <w:t>7</w:t>
      </w:r>
      <w:r w:rsidRPr="009D45B4">
        <w:rPr>
          <w:rFonts w:eastAsia="Calibri" w:cs="Times New Roman"/>
          <w:bCs/>
          <w:iCs/>
          <w:szCs w:val="24"/>
        </w:rPr>
        <w:t xml:space="preserve"> incelendiğinde ön test-son test sonuçlarına göre aerobik ve anaerobik gruplarının kontrol gruplarına göre süreç sonunda THB değerinde istatistiki olarak anlamlı bir şekilde ve olumlu yönde geliştiği görülmektedir. Süreç sonunda anaerobik grup ile aerobik grup arasında THb değeri açısından ise herhangi bir anlamlı farklılık olmadığı gözlenmiştir.</w:t>
      </w:r>
    </w:p>
    <w:p w14:paraId="3ECD209A" w14:textId="576F47C0" w:rsidR="00323B15" w:rsidRDefault="00323B15" w:rsidP="0081458A">
      <w:pPr>
        <w:pStyle w:val="Balk9"/>
        <w:rPr>
          <w:b/>
        </w:rPr>
      </w:pPr>
      <w:bookmarkStart w:id="226" w:name="_Toc129800276"/>
      <w:r w:rsidRPr="00622EE6">
        <w:rPr>
          <w:b/>
        </w:rPr>
        <w:t xml:space="preserve">Şekil </w:t>
      </w:r>
      <w:r w:rsidR="0081458A">
        <w:rPr>
          <w:b/>
        </w:rPr>
        <w:t>23</w:t>
      </w:r>
      <w:bookmarkEnd w:id="226"/>
    </w:p>
    <w:p w14:paraId="46A73F45" w14:textId="5B28DDA6" w:rsidR="00323B15" w:rsidRPr="00323B15" w:rsidRDefault="00323B15" w:rsidP="00323B15">
      <w:pPr>
        <w:pStyle w:val="Balk9"/>
        <w:rPr>
          <w:i/>
          <w:iCs/>
        </w:rPr>
      </w:pPr>
      <w:bookmarkStart w:id="227" w:name="_Toc129800277"/>
      <w:r w:rsidRPr="00323B15">
        <w:rPr>
          <w:i/>
          <w:iCs/>
        </w:rPr>
        <w:t>Gruplara Göre THb Değerinin Ön-Son Test Sonuç Grafiği</w:t>
      </w:r>
      <w:bookmarkEnd w:id="227"/>
    </w:p>
    <w:p w14:paraId="116194EF" w14:textId="77777777" w:rsidR="009D45B4" w:rsidRPr="009D45B4" w:rsidRDefault="009D45B4" w:rsidP="00323B15">
      <w:pPr>
        <w:tabs>
          <w:tab w:val="left" w:pos="1282"/>
        </w:tabs>
        <w:spacing w:after="0" w:line="259" w:lineRule="auto"/>
        <w:ind w:firstLine="0"/>
        <w:jc w:val="left"/>
        <w:rPr>
          <w:rFonts w:ascii="Calibri" w:eastAsia="Calibri" w:hAnsi="Calibri" w:cs="Times New Roman"/>
          <w:sz w:val="22"/>
        </w:rPr>
      </w:pPr>
      <w:r w:rsidRPr="009D45B4">
        <w:rPr>
          <w:rFonts w:ascii="Calibri" w:eastAsia="Calibri" w:hAnsi="Calibri" w:cs="Times New Roman"/>
          <w:noProof/>
          <w:sz w:val="22"/>
          <w:lang w:val="en-US"/>
        </w:rPr>
        <w:drawing>
          <wp:inline distT="0" distB="0" distL="0" distR="0" wp14:anchorId="69AEAE37" wp14:editId="6D5E66EB">
            <wp:extent cx="5760720" cy="3366197"/>
            <wp:effectExtent l="0" t="0" r="0" b="0"/>
            <wp:docPr id="49" name="Resim 49">
              <a:extLst xmlns:a="http://schemas.openxmlformats.org/drawingml/2006/main">
                <a:ext uri="{FF2B5EF4-FFF2-40B4-BE49-F238E27FC236}">
                  <a16:creationId xmlns:a16="http://schemas.microsoft.com/office/drawing/2014/main" id="{01888F80-F7D0-B7B3-2282-4E9F1991AA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01888F80-F7D0-B7B3-2282-4E9F1991AA22}"/>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760720" cy="3366197"/>
                    </a:xfrm>
                    <a:prstGeom prst="rect">
                      <a:avLst/>
                    </a:prstGeom>
                  </pic:spPr>
                </pic:pic>
              </a:graphicData>
            </a:graphic>
          </wp:inline>
        </w:drawing>
      </w:r>
    </w:p>
    <w:p w14:paraId="21664849" w14:textId="3608280B" w:rsidR="00622EE6" w:rsidRDefault="00622EE6" w:rsidP="0081458A">
      <w:pPr>
        <w:rPr>
          <w:rFonts w:eastAsia="Calibri" w:cs="Times New Roman"/>
          <w:bCs/>
          <w:iCs/>
          <w:szCs w:val="18"/>
        </w:rPr>
      </w:pPr>
      <w:r w:rsidRPr="009D45B4">
        <w:rPr>
          <w:rFonts w:eastAsia="Calibri" w:cs="Times New Roman"/>
          <w:bCs/>
          <w:iCs/>
          <w:szCs w:val="18"/>
        </w:rPr>
        <w:t xml:space="preserve">Şekil </w:t>
      </w:r>
      <w:r w:rsidR="0081458A">
        <w:rPr>
          <w:rFonts w:eastAsia="Calibri" w:cs="Times New Roman"/>
          <w:bCs/>
          <w:iCs/>
          <w:szCs w:val="18"/>
        </w:rPr>
        <w:t>23</w:t>
      </w:r>
      <w:r w:rsidRPr="009D45B4">
        <w:rPr>
          <w:rFonts w:eastAsia="Calibri" w:cs="Times New Roman"/>
          <w:bCs/>
          <w:iCs/>
          <w:szCs w:val="18"/>
        </w:rPr>
        <w:t xml:space="preserve"> incelendiğinde </w:t>
      </w:r>
      <w:r w:rsidRPr="00622EE6">
        <w:rPr>
          <w:rFonts w:eastAsia="Calibri" w:cs="Times New Roman"/>
          <w:bCs/>
          <w:iCs/>
          <w:szCs w:val="18"/>
        </w:rPr>
        <w:t>THb</w:t>
      </w:r>
      <w:r w:rsidRPr="009D45B4">
        <w:rPr>
          <w:rFonts w:eastAsia="Calibri" w:cs="Times New Roman"/>
          <w:bCs/>
          <w:iCs/>
          <w:szCs w:val="18"/>
        </w:rPr>
        <w:t xml:space="preserve"> değerinin </w:t>
      </w:r>
      <w:r w:rsidR="0042628E">
        <w:rPr>
          <w:rFonts w:eastAsia="Calibri" w:cs="Times New Roman"/>
          <w:bCs/>
          <w:iCs/>
          <w:szCs w:val="18"/>
        </w:rPr>
        <w:t xml:space="preserve">ön test-son test değerlerine göre </w:t>
      </w:r>
      <w:r w:rsidRPr="009D45B4">
        <w:rPr>
          <w:rFonts w:eastAsia="Calibri" w:cs="Times New Roman"/>
          <w:bCs/>
          <w:iCs/>
          <w:szCs w:val="18"/>
        </w:rPr>
        <w:t>tü</w:t>
      </w:r>
      <w:r>
        <w:rPr>
          <w:rFonts w:eastAsia="Calibri" w:cs="Times New Roman"/>
          <w:bCs/>
          <w:iCs/>
          <w:szCs w:val="18"/>
        </w:rPr>
        <w:t>m</w:t>
      </w:r>
      <w:r w:rsidRPr="009D45B4">
        <w:rPr>
          <w:rFonts w:eastAsia="Calibri" w:cs="Times New Roman"/>
          <w:bCs/>
          <w:iCs/>
          <w:szCs w:val="18"/>
        </w:rPr>
        <w:t xml:space="preserve"> gruplarda </w:t>
      </w:r>
      <w:r>
        <w:rPr>
          <w:rFonts w:eastAsia="Calibri" w:cs="Times New Roman"/>
          <w:bCs/>
          <w:iCs/>
          <w:szCs w:val="18"/>
        </w:rPr>
        <w:t>düşüşte olduğu görülmektedir.</w:t>
      </w:r>
    </w:p>
    <w:p w14:paraId="14164BCA" w14:textId="25A9E58C" w:rsidR="00323B15" w:rsidRDefault="009D45B4" w:rsidP="009727FB">
      <w:pPr>
        <w:pStyle w:val="Balk8"/>
        <w:rPr>
          <w:rFonts w:eastAsia="Calibri"/>
          <w:b/>
        </w:rPr>
      </w:pPr>
      <w:bookmarkStart w:id="228" w:name="_Toc129799645"/>
      <w:r w:rsidRPr="009D45B4">
        <w:rPr>
          <w:rFonts w:eastAsia="Calibri"/>
          <w:b/>
        </w:rPr>
        <w:t xml:space="preserve">Tablo </w:t>
      </w:r>
      <w:r w:rsidR="00323B15">
        <w:rPr>
          <w:rFonts w:eastAsia="Calibri"/>
          <w:b/>
        </w:rPr>
        <w:t>1</w:t>
      </w:r>
      <w:r w:rsidR="009727FB">
        <w:rPr>
          <w:rFonts w:eastAsia="Calibri"/>
          <w:b/>
        </w:rPr>
        <w:t>8</w:t>
      </w:r>
      <w:bookmarkEnd w:id="228"/>
    </w:p>
    <w:p w14:paraId="6B383F8D" w14:textId="64D4CAFB" w:rsidR="009D45B4" w:rsidRPr="00323B15" w:rsidRDefault="009D45B4" w:rsidP="00495267">
      <w:pPr>
        <w:pStyle w:val="Balk8"/>
        <w:rPr>
          <w:rFonts w:eastAsia="Times New Roman"/>
          <w:i/>
          <w:iCs/>
          <w:color w:val="000000"/>
          <w:sz w:val="22"/>
          <w:lang w:eastAsia="tr-TR"/>
        </w:rPr>
      </w:pPr>
      <w:bookmarkStart w:id="229" w:name="_Toc129799646"/>
      <w:r w:rsidRPr="00323B15">
        <w:rPr>
          <w:rFonts w:eastAsia="Calibri"/>
          <w:i/>
          <w:iCs/>
        </w:rPr>
        <w:t xml:space="preserve">Araştırmaya </w:t>
      </w:r>
      <w:r w:rsidR="00323B15" w:rsidRPr="00323B15">
        <w:rPr>
          <w:rFonts w:eastAsia="Calibri"/>
          <w:i/>
          <w:iCs/>
        </w:rPr>
        <w:t xml:space="preserve">Katılan Futbolcuların Anaerobik Müdahale Programı Öncesi </w:t>
      </w:r>
      <w:r w:rsidRPr="00323B15">
        <w:rPr>
          <w:rFonts w:eastAsia="Calibri"/>
          <w:i/>
          <w:iCs/>
        </w:rPr>
        <w:t xml:space="preserve">ve </w:t>
      </w:r>
      <w:r w:rsidR="00323B15" w:rsidRPr="00323B15">
        <w:rPr>
          <w:rFonts w:eastAsia="Calibri"/>
          <w:i/>
          <w:iCs/>
        </w:rPr>
        <w:t xml:space="preserve">Sonrasında Alınan </w:t>
      </w:r>
      <w:r w:rsidRPr="00323B15">
        <w:rPr>
          <w:rFonts w:eastAsia="Calibri"/>
          <w:i/>
          <w:iCs/>
        </w:rPr>
        <w:t xml:space="preserve">HIF </w:t>
      </w:r>
      <w:r w:rsidR="00323B15" w:rsidRPr="00323B15">
        <w:rPr>
          <w:rFonts w:eastAsia="Calibri"/>
          <w:i/>
          <w:iCs/>
        </w:rPr>
        <w:t>Değerleri</w:t>
      </w:r>
      <w:bookmarkEnd w:id="229"/>
    </w:p>
    <w:tbl>
      <w:tblPr>
        <w:tblW w:w="9074" w:type="dxa"/>
        <w:tblCellMar>
          <w:left w:w="70" w:type="dxa"/>
          <w:right w:w="70" w:type="dxa"/>
        </w:tblCellMar>
        <w:tblLook w:val="04A0" w:firstRow="1" w:lastRow="0" w:firstColumn="1" w:lastColumn="0" w:noHBand="0" w:noVBand="1"/>
      </w:tblPr>
      <w:tblGrid>
        <w:gridCol w:w="1030"/>
        <w:gridCol w:w="2561"/>
        <w:gridCol w:w="1402"/>
        <w:gridCol w:w="1108"/>
        <w:gridCol w:w="1402"/>
        <w:gridCol w:w="1402"/>
        <w:gridCol w:w="169"/>
      </w:tblGrid>
      <w:tr w:rsidR="009D45B4" w:rsidRPr="0072012E" w14:paraId="042C1B3B" w14:textId="77777777" w:rsidTr="0072012E">
        <w:trPr>
          <w:trHeight w:val="20"/>
        </w:trPr>
        <w:tc>
          <w:tcPr>
            <w:tcW w:w="8905" w:type="dxa"/>
            <w:gridSpan w:val="6"/>
            <w:tcBorders>
              <w:top w:val="nil"/>
              <w:left w:val="nil"/>
              <w:bottom w:val="single" w:sz="4" w:space="0" w:color="000000"/>
              <w:right w:val="nil"/>
            </w:tcBorders>
            <w:vAlign w:val="center"/>
            <w:hideMark/>
          </w:tcPr>
          <w:p w14:paraId="67EAE4E1" w14:textId="77777777" w:rsidR="009D45B4" w:rsidRPr="0072012E" w:rsidRDefault="009D45B4" w:rsidP="00323B15">
            <w:pPr>
              <w:spacing w:before="40" w:after="40" w:line="240" w:lineRule="auto"/>
              <w:ind w:firstLine="0"/>
              <w:jc w:val="left"/>
              <w:rPr>
                <w:rFonts w:eastAsia="Times New Roman" w:cs="Times New Roman"/>
                <w:b/>
                <w:bCs/>
                <w:color w:val="000000"/>
                <w:sz w:val="22"/>
                <w:lang w:eastAsia="tr-TR"/>
              </w:rPr>
            </w:pPr>
          </w:p>
        </w:tc>
        <w:tc>
          <w:tcPr>
            <w:tcW w:w="169" w:type="dxa"/>
            <w:tcBorders>
              <w:top w:val="nil"/>
              <w:left w:val="nil"/>
              <w:bottom w:val="nil"/>
              <w:right w:val="nil"/>
            </w:tcBorders>
            <w:shd w:val="clear" w:color="auto" w:fill="auto"/>
            <w:noWrap/>
            <w:vAlign w:val="bottom"/>
            <w:hideMark/>
          </w:tcPr>
          <w:p w14:paraId="395B71DE" w14:textId="77777777" w:rsidR="009D45B4" w:rsidRPr="0072012E" w:rsidRDefault="009D45B4" w:rsidP="00323B15">
            <w:pPr>
              <w:spacing w:before="40" w:after="40" w:line="240" w:lineRule="auto"/>
              <w:ind w:firstLine="0"/>
              <w:rPr>
                <w:rFonts w:eastAsia="Times New Roman" w:cs="Times New Roman"/>
                <w:b/>
                <w:bCs/>
                <w:color w:val="000000"/>
                <w:sz w:val="22"/>
                <w:lang w:eastAsia="tr-TR"/>
              </w:rPr>
            </w:pPr>
          </w:p>
        </w:tc>
      </w:tr>
      <w:tr w:rsidR="009D45B4" w:rsidRPr="0072012E" w14:paraId="56D2F5EF" w14:textId="77777777" w:rsidTr="0072012E">
        <w:trPr>
          <w:trHeight w:val="20"/>
        </w:trPr>
        <w:tc>
          <w:tcPr>
            <w:tcW w:w="1030" w:type="dxa"/>
            <w:vMerge w:val="restart"/>
            <w:tcBorders>
              <w:top w:val="nil"/>
              <w:left w:val="nil"/>
              <w:bottom w:val="single" w:sz="4" w:space="0" w:color="000000"/>
              <w:right w:val="nil"/>
            </w:tcBorders>
            <w:shd w:val="clear" w:color="auto" w:fill="auto"/>
            <w:noWrap/>
            <w:vAlign w:val="center"/>
            <w:hideMark/>
          </w:tcPr>
          <w:p w14:paraId="2B1D6826"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HIF</w:t>
            </w:r>
          </w:p>
        </w:tc>
        <w:tc>
          <w:tcPr>
            <w:tcW w:w="2561" w:type="dxa"/>
            <w:vMerge w:val="restart"/>
            <w:tcBorders>
              <w:top w:val="nil"/>
              <w:left w:val="nil"/>
              <w:bottom w:val="single" w:sz="4" w:space="0" w:color="000000"/>
              <w:right w:val="nil"/>
            </w:tcBorders>
            <w:shd w:val="clear" w:color="auto" w:fill="auto"/>
            <w:noWrap/>
            <w:vAlign w:val="center"/>
            <w:hideMark/>
          </w:tcPr>
          <w:p w14:paraId="223138BF"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510" w:type="dxa"/>
            <w:gridSpan w:val="2"/>
            <w:tcBorders>
              <w:top w:val="single" w:sz="4" w:space="0" w:color="auto"/>
              <w:left w:val="nil"/>
              <w:bottom w:val="single" w:sz="4" w:space="0" w:color="auto"/>
              <w:right w:val="nil"/>
            </w:tcBorders>
            <w:shd w:val="clear" w:color="auto" w:fill="auto"/>
            <w:noWrap/>
            <w:vAlign w:val="center"/>
            <w:hideMark/>
          </w:tcPr>
          <w:p w14:paraId="555AC10A"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Ön test</w:t>
            </w:r>
          </w:p>
        </w:tc>
        <w:tc>
          <w:tcPr>
            <w:tcW w:w="2804" w:type="dxa"/>
            <w:gridSpan w:val="2"/>
            <w:tcBorders>
              <w:top w:val="single" w:sz="4" w:space="0" w:color="auto"/>
              <w:left w:val="nil"/>
              <w:bottom w:val="single" w:sz="4" w:space="0" w:color="auto"/>
              <w:right w:val="nil"/>
            </w:tcBorders>
            <w:shd w:val="clear" w:color="auto" w:fill="auto"/>
            <w:noWrap/>
            <w:vAlign w:val="center"/>
            <w:hideMark/>
          </w:tcPr>
          <w:p w14:paraId="15AC8BAE" w14:textId="77777777" w:rsidR="009D45B4" w:rsidRPr="0072012E" w:rsidRDefault="009D45B4"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Son test</w:t>
            </w:r>
          </w:p>
        </w:tc>
        <w:tc>
          <w:tcPr>
            <w:tcW w:w="169" w:type="dxa"/>
            <w:vAlign w:val="center"/>
            <w:hideMark/>
          </w:tcPr>
          <w:p w14:paraId="17774D08" w14:textId="77777777" w:rsidR="009D45B4" w:rsidRPr="0072012E" w:rsidRDefault="009D45B4" w:rsidP="00323B15">
            <w:pPr>
              <w:spacing w:before="40" w:after="40" w:line="240" w:lineRule="auto"/>
              <w:ind w:firstLine="0"/>
              <w:jc w:val="left"/>
              <w:rPr>
                <w:rFonts w:eastAsia="Times New Roman" w:cs="Times New Roman"/>
                <w:sz w:val="22"/>
                <w:lang w:eastAsia="tr-TR"/>
              </w:rPr>
            </w:pPr>
          </w:p>
        </w:tc>
      </w:tr>
      <w:tr w:rsidR="0042628E" w:rsidRPr="0072012E" w14:paraId="156A532B" w14:textId="77777777" w:rsidTr="0072012E">
        <w:trPr>
          <w:trHeight w:val="20"/>
        </w:trPr>
        <w:tc>
          <w:tcPr>
            <w:tcW w:w="1030" w:type="dxa"/>
            <w:vMerge/>
            <w:tcBorders>
              <w:top w:val="nil"/>
              <w:left w:val="nil"/>
              <w:bottom w:val="single" w:sz="4" w:space="0" w:color="000000"/>
              <w:right w:val="nil"/>
            </w:tcBorders>
            <w:vAlign w:val="center"/>
            <w:hideMark/>
          </w:tcPr>
          <w:p w14:paraId="7631BD58" w14:textId="77777777" w:rsidR="0042628E" w:rsidRPr="0072012E" w:rsidRDefault="0042628E" w:rsidP="00323B15">
            <w:pPr>
              <w:spacing w:before="40" w:after="40" w:line="240" w:lineRule="auto"/>
              <w:ind w:firstLine="0"/>
              <w:jc w:val="left"/>
              <w:rPr>
                <w:rFonts w:eastAsia="Times New Roman" w:cs="Times New Roman"/>
                <w:color w:val="000000"/>
                <w:sz w:val="22"/>
                <w:lang w:eastAsia="tr-TR"/>
              </w:rPr>
            </w:pPr>
          </w:p>
        </w:tc>
        <w:tc>
          <w:tcPr>
            <w:tcW w:w="2561" w:type="dxa"/>
            <w:vMerge/>
            <w:tcBorders>
              <w:top w:val="nil"/>
              <w:left w:val="nil"/>
              <w:bottom w:val="single" w:sz="4" w:space="0" w:color="000000"/>
              <w:right w:val="nil"/>
            </w:tcBorders>
            <w:vAlign w:val="center"/>
            <w:hideMark/>
          </w:tcPr>
          <w:p w14:paraId="6D39CBE8" w14:textId="77777777" w:rsidR="0042628E" w:rsidRPr="0072012E" w:rsidRDefault="0042628E" w:rsidP="00323B15">
            <w:pPr>
              <w:spacing w:before="40" w:after="40" w:line="240" w:lineRule="auto"/>
              <w:ind w:firstLine="0"/>
              <w:jc w:val="left"/>
              <w:rPr>
                <w:rFonts w:eastAsia="Times New Roman" w:cs="Times New Roman"/>
                <w:b/>
                <w:bCs/>
                <w:color w:val="000000"/>
                <w:sz w:val="22"/>
                <w:lang w:eastAsia="tr-TR"/>
              </w:rPr>
            </w:pPr>
          </w:p>
        </w:tc>
        <w:tc>
          <w:tcPr>
            <w:tcW w:w="1402" w:type="dxa"/>
            <w:tcBorders>
              <w:top w:val="nil"/>
              <w:left w:val="nil"/>
              <w:bottom w:val="single" w:sz="4" w:space="0" w:color="auto"/>
              <w:right w:val="nil"/>
            </w:tcBorders>
            <w:shd w:val="clear" w:color="auto" w:fill="auto"/>
            <w:noWrap/>
            <w:hideMark/>
          </w:tcPr>
          <w:p w14:paraId="5D5075B2" w14:textId="3AE735E8" w:rsidR="0042628E" w:rsidRPr="0072012E" w:rsidRDefault="0042628E"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 xml:space="preserve">x̄ </w:t>
            </w:r>
          </w:p>
        </w:tc>
        <w:tc>
          <w:tcPr>
            <w:tcW w:w="1108" w:type="dxa"/>
            <w:tcBorders>
              <w:top w:val="nil"/>
              <w:left w:val="nil"/>
              <w:bottom w:val="single" w:sz="4" w:space="0" w:color="auto"/>
              <w:right w:val="nil"/>
            </w:tcBorders>
            <w:shd w:val="clear" w:color="auto" w:fill="auto"/>
            <w:noWrap/>
            <w:hideMark/>
          </w:tcPr>
          <w:p w14:paraId="72C01596" w14:textId="0611A141" w:rsidR="0042628E" w:rsidRPr="0072012E" w:rsidRDefault="0042628E"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ss</w:t>
            </w:r>
          </w:p>
        </w:tc>
        <w:tc>
          <w:tcPr>
            <w:tcW w:w="1402" w:type="dxa"/>
            <w:tcBorders>
              <w:top w:val="nil"/>
              <w:left w:val="nil"/>
              <w:bottom w:val="single" w:sz="4" w:space="0" w:color="auto"/>
              <w:right w:val="nil"/>
            </w:tcBorders>
            <w:shd w:val="clear" w:color="auto" w:fill="auto"/>
            <w:noWrap/>
            <w:hideMark/>
          </w:tcPr>
          <w:p w14:paraId="4E091939" w14:textId="2BA69191" w:rsidR="0042628E" w:rsidRPr="0072012E" w:rsidRDefault="0042628E"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x̄</w:t>
            </w:r>
          </w:p>
        </w:tc>
        <w:tc>
          <w:tcPr>
            <w:tcW w:w="1402" w:type="dxa"/>
            <w:tcBorders>
              <w:top w:val="nil"/>
              <w:left w:val="nil"/>
              <w:bottom w:val="single" w:sz="4" w:space="0" w:color="auto"/>
              <w:right w:val="nil"/>
            </w:tcBorders>
            <w:shd w:val="clear" w:color="auto" w:fill="auto"/>
            <w:noWrap/>
            <w:hideMark/>
          </w:tcPr>
          <w:p w14:paraId="4E1971C1" w14:textId="03D6D526" w:rsidR="0042628E" w:rsidRPr="0072012E" w:rsidRDefault="0042628E" w:rsidP="00323B15">
            <w:pPr>
              <w:spacing w:before="40" w:after="40" w:line="240" w:lineRule="auto"/>
              <w:ind w:firstLine="0"/>
              <w:jc w:val="center"/>
              <w:rPr>
                <w:rFonts w:eastAsia="Times New Roman" w:cs="Times New Roman"/>
                <w:b/>
                <w:bCs/>
                <w:color w:val="000000"/>
                <w:sz w:val="22"/>
                <w:lang w:eastAsia="tr-TR"/>
              </w:rPr>
            </w:pPr>
            <w:r w:rsidRPr="0072012E">
              <w:rPr>
                <w:rFonts w:eastAsia="Times New Roman" w:cs="Times New Roman"/>
                <w:b/>
                <w:color w:val="000000"/>
                <w:sz w:val="22"/>
                <w:lang w:eastAsia="tr-TR"/>
              </w:rPr>
              <w:t>ss</w:t>
            </w:r>
          </w:p>
        </w:tc>
        <w:tc>
          <w:tcPr>
            <w:tcW w:w="169" w:type="dxa"/>
            <w:vAlign w:val="center"/>
            <w:hideMark/>
          </w:tcPr>
          <w:p w14:paraId="412DCEFB" w14:textId="77777777" w:rsidR="0042628E" w:rsidRPr="0072012E" w:rsidRDefault="0042628E" w:rsidP="00323B15">
            <w:pPr>
              <w:spacing w:before="40" w:after="40" w:line="240" w:lineRule="auto"/>
              <w:ind w:firstLine="0"/>
              <w:jc w:val="left"/>
              <w:rPr>
                <w:rFonts w:eastAsia="Times New Roman" w:cs="Times New Roman"/>
                <w:sz w:val="22"/>
                <w:lang w:eastAsia="tr-TR"/>
              </w:rPr>
            </w:pPr>
          </w:p>
        </w:tc>
      </w:tr>
      <w:tr w:rsidR="009D45B4" w:rsidRPr="0072012E" w14:paraId="65B9E09E" w14:textId="77777777" w:rsidTr="0072012E">
        <w:trPr>
          <w:trHeight w:val="20"/>
        </w:trPr>
        <w:tc>
          <w:tcPr>
            <w:tcW w:w="1030" w:type="dxa"/>
            <w:vMerge/>
            <w:tcBorders>
              <w:top w:val="nil"/>
              <w:left w:val="nil"/>
              <w:bottom w:val="single" w:sz="4" w:space="0" w:color="000000"/>
              <w:right w:val="nil"/>
            </w:tcBorders>
            <w:vAlign w:val="center"/>
            <w:hideMark/>
          </w:tcPr>
          <w:p w14:paraId="2B056640" w14:textId="77777777" w:rsidR="009D45B4" w:rsidRPr="0072012E" w:rsidRDefault="009D45B4" w:rsidP="00323B15">
            <w:pPr>
              <w:spacing w:before="40" w:after="40" w:line="240" w:lineRule="auto"/>
              <w:ind w:firstLine="0"/>
              <w:jc w:val="left"/>
              <w:rPr>
                <w:rFonts w:eastAsia="Times New Roman" w:cs="Times New Roman"/>
                <w:color w:val="000000"/>
                <w:sz w:val="22"/>
                <w:lang w:eastAsia="tr-TR"/>
              </w:rPr>
            </w:pPr>
          </w:p>
        </w:tc>
        <w:tc>
          <w:tcPr>
            <w:tcW w:w="2561" w:type="dxa"/>
            <w:tcBorders>
              <w:top w:val="nil"/>
              <w:left w:val="nil"/>
              <w:bottom w:val="nil"/>
              <w:right w:val="nil"/>
            </w:tcBorders>
            <w:shd w:val="clear" w:color="auto" w:fill="auto"/>
            <w:noWrap/>
            <w:vAlign w:val="bottom"/>
            <w:hideMark/>
          </w:tcPr>
          <w:p w14:paraId="09305F9F"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1402" w:type="dxa"/>
            <w:tcBorders>
              <w:top w:val="nil"/>
              <w:left w:val="nil"/>
              <w:bottom w:val="nil"/>
              <w:right w:val="nil"/>
            </w:tcBorders>
            <w:shd w:val="clear" w:color="auto" w:fill="auto"/>
            <w:noWrap/>
            <w:vAlign w:val="bottom"/>
            <w:hideMark/>
          </w:tcPr>
          <w:p w14:paraId="1FD11D59"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39,83</w:t>
            </w:r>
          </w:p>
        </w:tc>
        <w:tc>
          <w:tcPr>
            <w:tcW w:w="1108" w:type="dxa"/>
            <w:tcBorders>
              <w:top w:val="nil"/>
              <w:left w:val="nil"/>
              <w:bottom w:val="nil"/>
              <w:right w:val="nil"/>
            </w:tcBorders>
            <w:shd w:val="clear" w:color="auto" w:fill="auto"/>
            <w:noWrap/>
            <w:vAlign w:val="bottom"/>
            <w:hideMark/>
          </w:tcPr>
          <w:p w14:paraId="345F96DB"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2,59</w:t>
            </w:r>
          </w:p>
        </w:tc>
        <w:tc>
          <w:tcPr>
            <w:tcW w:w="1402" w:type="dxa"/>
            <w:tcBorders>
              <w:top w:val="nil"/>
              <w:left w:val="nil"/>
              <w:bottom w:val="nil"/>
              <w:right w:val="nil"/>
            </w:tcBorders>
            <w:shd w:val="clear" w:color="auto" w:fill="auto"/>
            <w:noWrap/>
            <w:vAlign w:val="bottom"/>
            <w:hideMark/>
          </w:tcPr>
          <w:p w14:paraId="522B19E3"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47,45</w:t>
            </w:r>
          </w:p>
        </w:tc>
        <w:tc>
          <w:tcPr>
            <w:tcW w:w="1402" w:type="dxa"/>
            <w:tcBorders>
              <w:top w:val="nil"/>
              <w:left w:val="nil"/>
              <w:bottom w:val="nil"/>
              <w:right w:val="nil"/>
            </w:tcBorders>
            <w:shd w:val="clear" w:color="auto" w:fill="auto"/>
            <w:noWrap/>
            <w:vAlign w:val="bottom"/>
            <w:hideMark/>
          </w:tcPr>
          <w:p w14:paraId="5A8CFA7F"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3,53</w:t>
            </w:r>
          </w:p>
        </w:tc>
        <w:tc>
          <w:tcPr>
            <w:tcW w:w="169" w:type="dxa"/>
            <w:vAlign w:val="center"/>
            <w:hideMark/>
          </w:tcPr>
          <w:p w14:paraId="6D72BC97" w14:textId="77777777" w:rsidR="009D45B4" w:rsidRPr="0072012E" w:rsidRDefault="009D45B4" w:rsidP="00323B15">
            <w:pPr>
              <w:spacing w:before="40" w:after="40" w:line="240" w:lineRule="auto"/>
              <w:ind w:firstLine="0"/>
              <w:jc w:val="left"/>
              <w:rPr>
                <w:rFonts w:eastAsia="Times New Roman" w:cs="Times New Roman"/>
                <w:sz w:val="22"/>
                <w:lang w:eastAsia="tr-TR"/>
              </w:rPr>
            </w:pPr>
          </w:p>
        </w:tc>
      </w:tr>
      <w:tr w:rsidR="009D45B4" w:rsidRPr="0072012E" w14:paraId="089FCDC0" w14:textId="77777777" w:rsidTr="0072012E">
        <w:trPr>
          <w:trHeight w:val="20"/>
        </w:trPr>
        <w:tc>
          <w:tcPr>
            <w:tcW w:w="1030" w:type="dxa"/>
            <w:vMerge/>
            <w:tcBorders>
              <w:top w:val="nil"/>
              <w:left w:val="nil"/>
              <w:bottom w:val="single" w:sz="4" w:space="0" w:color="000000"/>
              <w:right w:val="nil"/>
            </w:tcBorders>
            <w:vAlign w:val="center"/>
            <w:hideMark/>
          </w:tcPr>
          <w:p w14:paraId="26EAFFAA" w14:textId="77777777" w:rsidR="009D45B4" w:rsidRPr="0072012E" w:rsidRDefault="009D45B4" w:rsidP="00323B15">
            <w:pPr>
              <w:spacing w:before="40" w:after="40" w:line="240" w:lineRule="auto"/>
              <w:ind w:firstLine="0"/>
              <w:jc w:val="left"/>
              <w:rPr>
                <w:rFonts w:eastAsia="Times New Roman" w:cs="Times New Roman"/>
                <w:color w:val="000000"/>
                <w:sz w:val="22"/>
                <w:lang w:eastAsia="tr-TR"/>
              </w:rPr>
            </w:pPr>
          </w:p>
        </w:tc>
        <w:tc>
          <w:tcPr>
            <w:tcW w:w="2561" w:type="dxa"/>
            <w:tcBorders>
              <w:top w:val="nil"/>
              <w:left w:val="nil"/>
              <w:bottom w:val="nil"/>
              <w:right w:val="nil"/>
            </w:tcBorders>
            <w:shd w:val="clear" w:color="auto" w:fill="auto"/>
            <w:noWrap/>
            <w:vAlign w:val="bottom"/>
            <w:hideMark/>
          </w:tcPr>
          <w:p w14:paraId="205EF6AD"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1402" w:type="dxa"/>
            <w:tcBorders>
              <w:top w:val="nil"/>
              <w:left w:val="nil"/>
              <w:bottom w:val="nil"/>
              <w:right w:val="nil"/>
            </w:tcBorders>
            <w:shd w:val="clear" w:color="auto" w:fill="auto"/>
            <w:noWrap/>
            <w:vAlign w:val="bottom"/>
            <w:hideMark/>
          </w:tcPr>
          <w:p w14:paraId="7629FD1F"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73,62</w:t>
            </w:r>
          </w:p>
        </w:tc>
        <w:tc>
          <w:tcPr>
            <w:tcW w:w="1108" w:type="dxa"/>
            <w:tcBorders>
              <w:top w:val="nil"/>
              <w:left w:val="nil"/>
              <w:bottom w:val="nil"/>
              <w:right w:val="nil"/>
            </w:tcBorders>
            <w:shd w:val="clear" w:color="auto" w:fill="auto"/>
            <w:noWrap/>
            <w:vAlign w:val="bottom"/>
            <w:hideMark/>
          </w:tcPr>
          <w:p w14:paraId="43E089E5"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4,78</w:t>
            </w:r>
          </w:p>
        </w:tc>
        <w:tc>
          <w:tcPr>
            <w:tcW w:w="1402" w:type="dxa"/>
            <w:tcBorders>
              <w:top w:val="nil"/>
              <w:left w:val="nil"/>
              <w:bottom w:val="nil"/>
              <w:right w:val="nil"/>
            </w:tcBorders>
            <w:shd w:val="clear" w:color="auto" w:fill="auto"/>
            <w:noWrap/>
            <w:vAlign w:val="bottom"/>
            <w:hideMark/>
          </w:tcPr>
          <w:p w14:paraId="1816E4F2"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88,31</w:t>
            </w:r>
          </w:p>
        </w:tc>
        <w:tc>
          <w:tcPr>
            <w:tcW w:w="1402" w:type="dxa"/>
            <w:tcBorders>
              <w:top w:val="nil"/>
              <w:left w:val="nil"/>
              <w:bottom w:val="nil"/>
              <w:right w:val="nil"/>
            </w:tcBorders>
            <w:shd w:val="clear" w:color="auto" w:fill="auto"/>
            <w:noWrap/>
            <w:vAlign w:val="bottom"/>
            <w:hideMark/>
          </w:tcPr>
          <w:p w14:paraId="4159C7B8"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20,97</w:t>
            </w:r>
          </w:p>
        </w:tc>
        <w:tc>
          <w:tcPr>
            <w:tcW w:w="169" w:type="dxa"/>
            <w:vAlign w:val="center"/>
            <w:hideMark/>
          </w:tcPr>
          <w:p w14:paraId="2C4FB357" w14:textId="77777777" w:rsidR="009D45B4" w:rsidRPr="0072012E" w:rsidRDefault="009D45B4" w:rsidP="00323B15">
            <w:pPr>
              <w:spacing w:before="40" w:after="40" w:line="240" w:lineRule="auto"/>
              <w:ind w:firstLine="0"/>
              <w:jc w:val="left"/>
              <w:rPr>
                <w:rFonts w:eastAsia="Times New Roman" w:cs="Times New Roman"/>
                <w:sz w:val="22"/>
                <w:lang w:eastAsia="tr-TR"/>
              </w:rPr>
            </w:pPr>
          </w:p>
        </w:tc>
      </w:tr>
      <w:tr w:rsidR="009D45B4" w:rsidRPr="0072012E" w14:paraId="35E01F71" w14:textId="77777777" w:rsidTr="0072012E">
        <w:trPr>
          <w:trHeight w:val="20"/>
        </w:trPr>
        <w:tc>
          <w:tcPr>
            <w:tcW w:w="1030" w:type="dxa"/>
            <w:vMerge/>
            <w:tcBorders>
              <w:top w:val="nil"/>
              <w:left w:val="nil"/>
              <w:bottom w:val="single" w:sz="4" w:space="0" w:color="000000"/>
              <w:right w:val="nil"/>
            </w:tcBorders>
            <w:vAlign w:val="center"/>
            <w:hideMark/>
          </w:tcPr>
          <w:p w14:paraId="75A4FA9D" w14:textId="77777777" w:rsidR="009D45B4" w:rsidRPr="0072012E" w:rsidRDefault="009D45B4" w:rsidP="00323B15">
            <w:pPr>
              <w:spacing w:before="40" w:after="40" w:line="240" w:lineRule="auto"/>
              <w:ind w:firstLine="0"/>
              <w:jc w:val="left"/>
              <w:rPr>
                <w:rFonts w:eastAsia="Times New Roman" w:cs="Times New Roman"/>
                <w:color w:val="000000"/>
                <w:sz w:val="22"/>
                <w:lang w:eastAsia="tr-TR"/>
              </w:rPr>
            </w:pPr>
          </w:p>
        </w:tc>
        <w:tc>
          <w:tcPr>
            <w:tcW w:w="2561" w:type="dxa"/>
            <w:tcBorders>
              <w:top w:val="nil"/>
              <w:left w:val="nil"/>
              <w:bottom w:val="single" w:sz="4" w:space="0" w:color="auto"/>
              <w:right w:val="nil"/>
            </w:tcBorders>
            <w:shd w:val="clear" w:color="auto" w:fill="auto"/>
            <w:noWrap/>
            <w:vAlign w:val="bottom"/>
            <w:hideMark/>
          </w:tcPr>
          <w:p w14:paraId="552F5E42"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1402" w:type="dxa"/>
            <w:tcBorders>
              <w:top w:val="nil"/>
              <w:left w:val="nil"/>
              <w:bottom w:val="single" w:sz="4" w:space="0" w:color="auto"/>
              <w:right w:val="nil"/>
            </w:tcBorders>
            <w:shd w:val="clear" w:color="auto" w:fill="auto"/>
            <w:noWrap/>
            <w:vAlign w:val="bottom"/>
            <w:hideMark/>
          </w:tcPr>
          <w:p w14:paraId="153FE252"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70,05</w:t>
            </w:r>
          </w:p>
        </w:tc>
        <w:tc>
          <w:tcPr>
            <w:tcW w:w="1108" w:type="dxa"/>
            <w:tcBorders>
              <w:top w:val="nil"/>
              <w:left w:val="nil"/>
              <w:bottom w:val="single" w:sz="4" w:space="0" w:color="auto"/>
              <w:right w:val="nil"/>
            </w:tcBorders>
            <w:shd w:val="clear" w:color="auto" w:fill="auto"/>
            <w:noWrap/>
            <w:vAlign w:val="bottom"/>
            <w:hideMark/>
          </w:tcPr>
          <w:p w14:paraId="4EDA1D2F"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6,50</w:t>
            </w:r>
          </w:p>
        </w:tc>
        <w:tc>
          <w:tcPr>
            <w:tcW w:w="1402" w:type="dxa"/>
            <w:tcBorders>
              <w:top w:val="nil"/>
              <w:left w:val="nil"/>
              <w:bottom w:val="single" w:sz="4" w:space="0" w:color="auto"/>
              <w:right w:val="nil"/>
            </w:tcBorders>
            <w:shd w:val="clear" w:color="auto" w:fill="auto"/>
            <w:noWrap/>
            <w:vAlign w:val="bottom"/>
            <w:hideMark/>
          </w:tcPr>
          <w:p w14:paraId="209E7329"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89,55</w:t>
            </w:r>
          </w:p>
        </w:tc>
        <w:tc>
          <w:tcPr>
            <w:tcW w:w="1402" w:type="dxa"/>
            <w:tcBorders>
              <w:top w:val="nil"/>
              <w:left w:val="nil"/>
              <w:bottom w:val="single" w:sz="4" w:space="0" w:color="auto"/>
              <w:right w:val="nil"/>
            </w:tcBorders>
            <w:shd w:val="clear" w:color="auto" w:fill="auto"/>
            <w:noWrap/>
            <w:vAlign w:val="bottom"/>
            <w:hideMark/>
          </w:tcPr>
          <w:p w14:paraId="79B4B2A0" w14:textId="77777777" w:rsidR="009D45B4" w:rsidRPr="0072012E" w:rsidRDefault="009D45B4" w:rsidP="00323B15">
            <w:pPr>
              <w:spacing w:before="40" w:after="4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14,18</w:t>
            </w:r>
          </w:p>
        </w:tc>
        <w:tc>
          <w:tcPr>
            <w:tcW w:w="169" w:type="dxa"/>
            <w:vAlign w:val="center"/>
            <w:hideMark/>
          </w:tcPr>
          <w:p w14:paraId="24358FF3" w14:textId="77777777" w:rsidR="009D45B4" w:rsidRPr="0072012E" w:rsidRDefault="009D45B4" w:rsidP="00323B15">
            <w:pPr>
              <w:spacing w:before="40" w:after="40" w:line="240" w:lineRule="auto"/>
              <w:ind w:firstLine="0"/>
              <w:jc w:val="left"/>
              <w:rPr>
                <w:rFonts w:eastAsia="Times New Roman" w:cs="Times New Roman"/>
                <w:sz w:val="22"/>
                <w:lang w:eastAsia="tr-TR"/>
              </w:rPr>
            </w:pPr>
          </w:p>
        </w:tc>
      </w:tr>
    </w:tbl>
    <w:p w14:paraId="420843FB" w14:textId="4603CBAD" w:rsidR="009D45B4" w:rsidRPr="009D45B4" w:rsidRDefault="009D45B4" w:rsidP="00D272DF">
      <w:pPr>
        <w:rPr>
          <w:rFonts w:eastAsia="Calibri" w:cs="Times New Roman"/>
          <w:bCs/>
          <w:iCs/>
          <w:szCs w:val="24"/>
        </w:rPr>
      </w:pPr>
      <w:r w:rsidRPr="009D45B4">
        <w:rPr>
          <w:rFonts w:eastAsia="Calibri" w:cs="Times New Roman"/>
          <w:bCs/>
          <w:iCs/>
          <w:szCs w:val="24"/>
        </w:rPr>
        <w:lastRenderedPageBreak/>
        <w:t xml:space="preserve">Tablo </w:t>
      </w:r>
      <w:r w:rsidR="00323B15">
        <w:rPr>
          <w:rFonts w:eastAsia="Calibri" w:cs="Times New Roman"/>
          <w:bCs/>
          <w:iCs/>
          <w:szCs w:val="24"/>
        </w:rPr>
        <w:t>1</w:t>
      </w:r>
      <w:r w:rsidR="00D272DF">
        <w:rPr>
          <w:rFonts w:eastAsia="Calibri" w:cs="Times New Roman"/>
          <w:bCs/>
          <w:iCs/>
          <w:szCs w:val="24"/>
        </w:rPr>
        <w:t>8</w:t>
      </w:r>
      <w:r w:rsidRPr="009D45B4">
        <w:rPr>
          <w:rFonts w:eastAsia="Calibri" w:cs="Times New Roman"/>
          <w:bCs/>
          <w:iCs/>
          <w:szCs w:val="24"/>
        </w:rPr>
        <w:t xml:space="preserve"> incelendiğinde aerobik ve anaerobik gruptaki Futbolcuların ön test HIF değerleri birbirine yakın ve kontrol grubunun biraz düşük olduğu,</w:t>
      </w:r>
      <w:r w:rsidR="0042628E">
        <w:rPr>
          <w:rFonts w:eastAsia="Calibri" w:cs="Times New Roman"/>
          <w:bCs/>
          <w:iCs/>
          <w:szCs w:val="24"/>
        </w:rPr>
        <w:t xml:space="preserve"> </w:t>
      </w:r>
      <w:r w:rsidRPr="009D45B4">
        <w:rPr>
          <w:rFonts w:eastAsia="Calibri" w:cs="Times New Roman"/>
          <w:bCs/>
          <w:iCs/>
          <w:szCs w:val="24"/>
        </w:rPr>
        <w:t>son test değerlerinde ise özellikle aerobik ve anaerobik gruplarda daha fazla gelişim olduğu görülmektedir.</w:t>
      </w:r>
    </w:p>
    <w:p w14:paraId="40162CAE" w14:textId="3C84166B" w:rsidR="00323B15" w:rsidRDefault="009D45B4" w:rsidP="00D272DF">
      <w:pPr>
        <w:pStyle w:val="Balk8"/>
        <w:rPr>
          <w:rFonts w:eastAsia="Calibri"/>
          <w:b/>
          <w:iCs/>
        </w:rPr>
      </w:pPr>
      <w:bookmarkStart w:id="230" w:name="_Toc129799647"/>
      <w:r w:rsidRPr="00497EAD">
        <w:rPr>
          <w:rFonts w:eastAsia="Calibri"/>
          <w:b/>
          <w:iCs/>
        </w:rPr>
        <w:t xml:space="preserve">Tablo </w:t>
      </w:r>
      <w:r w:rsidR="00323B15">
        <w:rPr>
          <w:rFonts w:eastAsia="Calibri"/>
          <w:b/>
          <w:iCs/>
        </w:rPr>
        <w:t>1</w:t>
      </w:r>
      <w:r w:rsidR="00D272DF">
        <w:rPr>
          <w:rFonts w:eastAsia="Calibri"/>
          <w:b/>
          <w:iCs/>
        </w:rPr>
        <w:t>9</w:t>
      </w:r>
      <w:bookmarkEnd w:id="230"/>
    </w:p>
    <w:p w14:paraId="5224BF30" w14:textId="1EC39A03" w:rsidR="009D45B4" w:rsidRPr="00D272DF" w:rsidRDefault="009D45B4" w:rsidP="00323B15">
      <w:pPr>
        <w:pStyle w:val="Balk8"/>
        <w:rPr>
          <w:rFonts w:eastAsia="Times New Roman"/>
          <w:i/>
          <w:iCs/>
          <w:lang w:eastAsia="tr-TR"/>
        </w:rPr>
      </w:pPr>
      <w:bookmarkStart w:id="231" w:name="_Toc129799648"/>
      <w:r w:rsidRPr="00D272DF">
        <w:rPr>
          <w:rFonts w:eastAsia="Times New Roman"/>
          <w:i/>
          <w:iCs/>
          <w:lang w:eastAsia="tr-TR"/>
        </w:rPr>
        <w:t xml:space="preserve">Araştırmaya </w:t>
      </w:r>
      <w:r w:rsidR="00D272DF" w:rsidRPr="00D272DF">
        <w:rPr>
          <w:rFonts w:eastAsia="Times New Roman"/>
          <w:i/>
          <w:iCs/>
          <w:lang w:eastAsia="tr-TR"/>
        </w:rPr>
        <w:t xml:space="preserve">Katılan </w:t>
      </w:r>
      <w:r w:rsidRPr="00D272DF">
        <w:rPr>
          <w:rFonts w:eastAsia="Times New Roman"/>
          <w:i/>
          <w:iCs/>
          <w:lang w:eastAsia="tr-TR"/>
        </w:rPr>
        <w:t xml:space="preserve">Futbolcuların HIF </w:t>
      </w:r>
      <w:r w:rsidR="00D272DF" w:rsidRPr="00D272DF">
        <w:rPr>
          <w:rFonts w:eastAsia="Times New Roman"/>
          <w:i/>
          <w:iCs/>
          <w:lang w:eastAsia="tr-TR"/>
        </w:rPr>
        <w:t xml:space="preserve">Değerleri </w:t>
      </w:r>
      <w:r w:rsidRPr="00D272DF">
        <w:rPr>
          <w:rFonts w:eastAsia="Times New Roman"/>
          <w:i/>
          <w:iCs/>
          <w:lang w:eastAsia="tr-TR"/>
        </w:rPr>
        <w:t xml:space="preserve">ANOVA </w:t>
      </w:r>
      <w:r w:rsidR="00D272DF" w:rsidRPr="00D272DF">
        <w:rPr>
          <w:rFonts w:eastAsia="Times New Roman"/>
          <w:i/>
          <w:iCs/>
          <w:lang w:eastAsia="tr-TR"/>
        </w:rPr>
        <w:t>Sonuçları</w:t>
      </w:r>
      <w:bookmarkEnd w:id="231"/>
    </w:p>
    <w:tbl>
      <w:tblPr>
        <w:tblW w:w="9479" w:type="dxa"/>
        <w:tblCellMar>
          <w:left w:w="70" w:type="dxa"/>
          <w:right w:w="70" w:type="dxa"/>
        </w:tblCellMar>
        <w:tblLook w:val="04A0" w:firstRow="1" w:lastRow="0" w:firstColumn="1" w:lastColumn="0" w:noHBand="0" w:noVBand="1"/>
      </w:tblPr>
      <w:tblGrid>
        <w:gridCol w:w="3405"/>
        <w:gridCol w:w="1769"/>
        <w:gridCol w:w="458"/>
        <w:gridCol w:w="1568"/>
        <w:gridCol w:w="1164"/>
        <w:gridCol w:w="963"/>
        <w:gridCol w:w="152"/>
      </w:tblGrid>
      <w:tr w:rsidR="009D45B4" w:rsidRPr="0072012E" w14:paraId="27448A1A" w14:textId="77777777" w:rsidTr="0072012E">
        <w:trPr>
          <w:trHeight w:val="20"/>
        </w:trPr>
        <w:tc>
          <w:tcPr>
            <w:tcW w:w="3405" w:type="dxa"/>
            <w:tcBorders>
              <w:top w:val="single" w:sz="4" w:space="0" w:color="auto"/>
              <w:left w:val="nil"/>
              <w:bottom w:val="single" w:sz="4" w:space="0" w:color="auto"/>
              <w:right w:val="nil"/>
            </w:tcBorders>
            <w:shd w:val="clear" w:color="auto" w:fill="auto"/>
            <w:noWrap/>
            <w:vAlign w:val="center"/>
            <w:hideMark/>
          </w:tcPr>
          <w:p w14:paraId="66C76775"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Varyansın Kaynağı</w:t>
            </w:r>
          </w:p>
        </w:tc>
        <w:tc>
          <w:tcPr>
            <w:tcW w:w="1769" w:type="dxa"/>
            <w:tcBorders>
              <w:top w:val="single" w:sz="4" w:space="0" w:color="auto"/>
              <w:left w:val="nil"/>
              <w:bottom w:val="single" w:sz="4" w:space="0" w:color="auto"/>
              <w:right w:val="nil"/>
            </w:tcBorders>
            <w:shd w:val="clear" w:color="auto" w:fill="auto"/>
            <w:noWrap/>
            <w:vAlign w:val="center"/>
            <w:hideMark/>
          </w:tcPr>
          <w:p w14:paraId="0AD8D73D"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KT</w:t>
            </w:r>
          </w:p>
        </w:tc>
        <w:tc>
          <w:tcPr>
            <w:tcW w:w="458" w:type="dxa"/>
            <w:tcBorders>
              <w:top w:val="single" w:sz="4" w:space="0" w:color="auto"/>
              <w:left w:val="nil"/>
              <w:bottom w:val="single" w:sz="4" w:space="0" w:color="auto"/>
              <w:right w:val="nil"/>
            </w:tcBorders>
            <w:shd w:val="clear" w:color="auto" w:fill="auto"/>
            <w:noWrap/>
            <w:vAlign w:val="center"/>
            <w:hideMark/>
          </w:tcPr>
          <w:p w14:paraId="3BC5E992"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sd</w:t>
            </w:r>
          </w:p>
        </w:tc>
        <w:tc>
          <w:tcPr>
            <w:tcW w:w="1568" w:type="dxa"/>
            <w:tcBorders>
              <w:top w:val="single" w:sz="4" w:space="0" w:color="auto"/>
              <w:left w:val="nil"/>
              <w:bottom w:val="single" w:sz="4" w:space="0" w:color="auto"/>
              <w:right w:val="nil"/>
            </w:tcBorders>
            <w:shd w:val="clear" w:color="auto" w:fill="auto"/>
            <w:noWrap/>
            <w:vAlign w:val="center"/>
            <w:hideMark/>
          </w:tcPr>
          <w:p w14:paraId="329E5889"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KO</w:t>
            </w:r>
          </w:p>
        </w:tc>
        <w:tc>
          <w:tcPr>
            <w:tcW w:w="1164" w:type="dxa"/>
            <w:tcBorders>
              <w:top w:val="single" w:sz="4" w:space="0" w:color="auto"/>
              <w:left w:val="nil"/>
              <w:bottom w:val="single" w:sz="4" w:space="0" w:color="auto"/>
              <w:right w:val="nil"/>
            </w:tcBorders>
            <w:shd w:val="clear" w:color="auto" w:fill="auto"/>
            <w:noWrap/>
            <w:vAlign w:val="center"/>
            <w:hideMark/>
          </w:tcPr>
          <w:p w14:paraId="7FB75915"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F</w:t>
            </w:r>
          </w:p>
        </w:tc>
        <w:tc>
          <w:tcPr>
            <w:tcW w:w="963" w:type="dxa"/>
            <w:tcBorders>
              <w:top w:val="single" w:sz="4" w:space="0" w:color="auto"/>
              <w:left w:val="nil"/>
              <w:bottom w:val="single" w:sz="4" w:space="0" w:color="auto"/>
              <w:right w:val="nil"/>
            </w:tcBorders>
            <w:shd w:val="clear" w:color="auto" w:fill="auto"/>
            <w:noWrap/>
            <w:vAlign w:val="center"/>
            <w:hideMark/>
          </w:tcPr>
          <w:p w14:paraId="37E16840"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c>
          <w:tcPr>
            <w:tcW w:w="152" w:type="dxa"/>
            <w:vAlign w:val="center"/>
            <w:hideMark/>
          </w:tcPr>
          <w:p w14:paraId="5D692F32"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1992D80C" w14:textId="77777777" w:rsidTr="0072012E">
        <w:trPr>
          <w:trHeight w:val="20"/>
        </w:trPr>
        <w:tc>
          <w:tcPr>
            <w:tcW w:w="3405" w:type="dxa"/>
            <w:tcBorders>
              <w:top w:val="single" w:sz="4" w:space="0" w:color="auto"/>
              <w:left w:val="nil"/>
              <w:bottom w:val="nil"/>
              <w:right w:val="nil"/>
            </w:tcBorders>
            <w:shd w:val="clear" w:color="auto" w:fill="auto"/>
            <w:noWrap/>
            <w:vAlign w:val="center"/>
            <w:hideMark/>
          </w:tcPr>
          <w:p w14:paraId="0B72C15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Gruplararası</w:t>
            </w:r>
          </w:p>
        </w:tc>
        <w:tc>
          <w:tcPr>
            <w:tcW w:w="1769" w:type="dxa"/>
            <w:tcBorders>
              <w:top w:val="nil"/>
              <w:left w:val="nil"/>
              <w:bottom w:val="nil"/>
              <w:right w:val="nil"/>
            </w:tcBorders>
            <w:shd w:val="clear" w:color="000000" w:fill="FFFFFF"/>
            <w:noWrap/>
            <w:vAlign w:val="center"/>
            <w:hideMark/>
          </w:tcPr>
          <w:p w14:paraId="4C70F64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21288,803</w:t>
            </w:r>
          </w:p>
        </w:tc>
        <w:tc>
          <w:tcPr>
            <w:tcW w:w="458" w:type="dxa"/>
            <w:tcBorders>
              <w:top w:val="nil"/>
              <w:left w:val="nil"/>
              <w:bottom w:val="nil"/>
              <w:right w:val="nil"/>
            </w:tcBorders>
            <w:shd w:val="clear" w:color="000000" w:fill="FFFFFF"/>
            <w:noWrap/>
            <w:vAlign w:val="center"/>
            <w:hideMark/>
          </w:tcPr>
          <w:p w14:paraId="24A51EC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29</w:t>
            </w:r>
          </w:p>
        </w:tc>
        <w:tc>
          <w:tcPr>
            <w:tcW w:w="1568" w:type="dxa"/>
            <w:tcBorders>
              <w:top w:val="nil"/>
              <w:left w:val="nil"/>
              <w:bottom w:val="nil"/>
              <w:right w:val="nil"/>
            </w:tcBorders>
            <w:shd w:val="clear" w:color="auto" w:fill="auto"/>
            <w:noWrap/>
            <w:vAlign w:val="center"/>
            <w:hideMark/>
          </w:tcPr>
          <w:p w14:paraId="6D9A33A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 </w:t>
            </w:r>
          </w:p>
        </w:tc>
        <w:tc>
          <w:tcPr>
            <w:tcW w:w="1164" w:type="dxa"/>
            <w:vMerge w:val="restart"/>
            <w:tcBorders>
              <w:top w:val="nil"/>
              <w:left w:val="nil"/>
              <w:bottom w:val="nil"/>
              <w:right w:val="nil"/>
            </w:tcBorders>
            <w:shd w:val="clear" w:color="auto" w:fill="auto"/>
            <w:noWrap/>
            <w:vAlign w:val="center"/>
            <w:hideMark/>
          </w:tcPr>
          <w:p w14:paraId="4FBC371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74,246</w:t>
            </w:r>
          </w:p>
        </w:tc>
        <w:tc>
          <w:tcPr>
            <w:tcW w:w="963" w:type="dxa"/>
            <w:vMerge w:val="restart"/>
            <w:tcBorders>
              <w:top w:val="nil"/>
              <w:left w:val="nil"/>
              <w:bottom w:val="nil"/>
              <w:right w:val="nil"/>
            </w:tcBorders>
            <w:shd w:val="clear" w:color="auto" w:fill="auto"/>
            <w:noWrap/>
            <w:vAlign w:val="center"/>
            <w:hideMark/>
          </w:tcPr>
          <w:p w14:paraId="029ACB86"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0,000*</w:t>
            </w:r>
          </w:p>
        </w:tc>
        <w:tc>
          <w:tcPr>
            <w:tcW w:w="152" w:type="dxa"/>
            <w:vAlign w:val="center"/>
            <w:hideMark/>
          </w:tcPr>
          <w:p w14:paraId="077E7673"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25E38B61" w14:textId="77777777" w:rsidTr="0072012E">
        <w:trPr>
          <w:trHeight w:val="20"/>
        </w:trPr>
        <w:tc>
          <w:tcPr>
            <w:tcW w:w="3405" w:type="dxa"/>
            <w:tcBorders>
              <w:top w:val="nil"/>
              <w:left w:val="nil"/>
              <w:bottom w:val="nil"/>
              <w:right w:val="nil"/>
            </w:tcBorders>
            <w:shd w:val="clear" w:color="auto" w:fill="auto"/>
            <w:noWrap/>
            <w:vAlign w:val="center"/>
            <w:hideMark/>
          </w:tcPr>
          <w:p w14:paraId="31770CA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w:t>
            </w:r>
          </w:p>
        </w:tc>
        <w:tc>
          <w:tcPr>
            <w:tcW w:w="1769" w:type="dxa"/>
            <w:tcBorders>
              <w:top w:val="nil"/>
              <w:left w:val="nil"/>
              <w:bottom w:val="nil"/>
              <w:right w:val="nil"/>
            </w:tcBorders>
            <w:shd w:val="clear" w:color="000000" w:fill="FFFFFF"/>
            <w:noWrap/>
            <w:vAlign w:val="center"/>
            <w:hideMark/>
          </w:tcPr>
          <w:p w14:paraId="3F2D5E7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18013,454</w:t>
            </w:r>
          </w:p>
        </w:tc>
        <w:tc>
          <w:tcPr>
            <w:tcW w:w="458" w:type="dxa"/>
            <w:tcBorders>
              <w:top w:val="nil"/>
              <w:left w:val="nil"/>
              <w:bottom w:val="nil"/>
              <w:right w:val="nil"/>
            </w:tcBorders>
            <w:shd w:val="clear" w:color="000000" w:fill="FFFFFF"/>
            <w:noWrap/>
            <w:vAlign w:val="center"/>
            <w:hideMark/>
          </w:tcPr>
          <w:p w14:paraId="4A8EAE4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568" w:type="dxa"/>
            <w:tcBorders>
              <w:top w:val="nil"/>
              <w:left w:val="nil"/>
              <w:bottom w:val="nil"/>
              <w:right w:val="nil"/>
            </w:tcBorders>
            <w:shd w:val="clear" w:color="auto" w:fill="auto"/>
            <w:noWrap/>
            <w:vAlign w:val="center"/>
            <w:hideMark/>
          </w:tcPr>
          <w:p w14:paraId="5EBF9E5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9006,727</w:t>
            </w:r>
          </w:p>
        </w:tc>
        <w:tc>
          <w:tcPr>
            <w:tcW w:w="1164" w:type="dxa"/>
            <w:vMerge/>
            <w:tcBorders>
              <w:top w:val="nil"/>
              <w:left w:val="nil"/>
              <w:bottom w:val="nil"/>
              <w:right w:val="nil"/>
            </w:tcBorders>
            <w:vAlign w:val="center"/>
            <w:hideMark/>
          </w:tcPr>
          <w:p w14:paraId="78299E28"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963" w:type="dxa"/>
            <w:vMerge/>
            <w:tcBorders>
              <w:top w:val="nil"/>
              <w:left w:val="nil"/>
              <w:bottom w:val="nil"/>
              <w:right w:val="nil"/>
            </w:tcBorders>
            <w:vAlign w:val="center"/>
            <w:hideMark/>
          </w:tcPr>
          <w:p w14:paraId="6FA553B9"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2" w:type="dxa"/>
            <w:vAlign w:val="center"/>
            <w:hideMark/>
          </w:tcPr>
          <w:p w14:paraId="3489CF54"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0C19DD22" w14:textId="77777777" w:rsidTr="0072012E">
        <w:trPr>
          <w:trHeight w:val="20"/>
        </w:trPr>
        <w:tc>
          <w:tcPr>
            <w:tcW w:w="3405" w:type="dxa"/>
            <w:tcBorders>
              <w:top w:val="nil"/>
              <w:left w:val="nil"/>
              <w:bottom w:val="nil"/>
              <w:right w:val="nil"/>
            </w:tcBorders>
            <w:shd w:val="clear" w:color="auto" w:fill="auto"/>
            <w:noWrap/>
            <w:vAlign w:val="center"/>
            <w:hideMark/>
          </w:tcPr>
          <w:p w14:paraId="2566D51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769" w:type="dxa"/>
            <w:tcBorders>
              <w:top w:val="nil"/>
              <w:left w:val="nil"/>
              <w:bottom w:val="nil"/>
              <w:right w:val="nil"/>
            </w:tcBorders>
            <w:shd w:val="clear" w:color="000000" w:fill="FFFFFF"/>
            <w:noWrap/>
            <w:vAlign w:val="center"/>
            <w:hideMark/>
          </w:tcPr>
          <w:p w14:paraId="750AA14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3275,349</w:t>
            </w:r>
          </w:p>
        </w:tc>
        <w:tc>
          <w:tcPr>
            <w:tcW w:w="458" w:type="dxa"/>
            <w:tcBorders>
              <w:top w:val="nil"/>
              <w:left w:val="nil"/>
              <w:bottom w:val="nil"/>
              <w:right w:val="nil"/>
            </w:tcBorders>
            <w:shd w:val="clear" w:color="000000" w:fill="FFFFFF"/>
            <w:noWrap/>
            <w:vAlign w:val="center"/>
            <w:hideMark/>
          </w:tcPr>
          <w:p w14:paraId="33DB437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568" w:type="dxa"/>
            <w:tcBorders>
              <w:top w:val="nil"/>
              <w:left w:val="nil"/>
              <w:bottom w:val="nil"/>
              <w:right w:val="nil"/>
            </w:tcBorders>
            <w:shd w:val="clear" w:color="auto" w:fill="auto"/>
            <w:noWrap/>
            <w:vAlign w:val="center"/>
            <w:hideMark/>
          </w:tcPr>
          <w:p w14:paraId="7DB912E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121,309</w:t>
            </w:r>
          </w:p>
        </w:tc>
        <w:tc>
          <w:tcPr>
            <w:tcW w:w="1164" w:type="dxa"/>
            <w:vMerge/>
            <w:tcBorders>
              <w:top w:val="nil"/>
              <w:left w:val="nil"/>
              <w:bottom w:val="nil"/>
              <w:right w:val="nil"/>
            </w:tcBorders>
            <w:vAlign w:val="center"/>
            <w:hideMark/>
          </w:tcPr>
          <w:p w14:paraId="40176231"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963" w:type="dxa"/>
            <w:vMerge/>
            <w:tcBorders>
              <w:top w:val="nil"/>
              <w:left w:val="nil"/>
              <w:bottom w:val="nil"/>
              <w:right w:val="nil"/>
            </w:tcBorders>
            <w:vAlign w:val="center"/>
            <w:hideMark/>
          </w:tcPr>
          <w:p w14:paraId="5C1EBADB"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2" w:type="dxa"/>
            <w:vAlign w:val="center"/>
            <w:hideMark/>
          </w:tcPr>
          <w:p w14:paraId="21F34139"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2A9655D2" w14:textId="77777777" w:rsidTr="0072012E">
        <w:trPr>
          <w:trHeight w:val="20"/>
        </w:trPr>
        <w:tc>
          <w:tcPr>
            <w:tcW w:w="3405" w:type="dxa"/>
            <w:tcBorders>
              <w:top w:val="nil"/>
              <w:left w:val="nil"/>
              <w:bottom w:val="nil"/>
              <w:right w:val="nil"/>
            </w:tcBorders>
            <w:shd w:val="clear" w:color="auto" w:fill="auto"/>
            <w:noWrap/>
            <w:vAlign w:val="center"/>
            <w:hideMark/>
          </w:tcPr>
          <w:p w14:paraId="57452862"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Gruplar içi</w:t>
            </w:r>
          </w:p>
        </w:tc>
        <w:tc>
          <w:tcPr>
            <w:tcW w:w="1769" w:type="dxa"/>
            <w:tcBorders>
              <w:top w:val="nil"/>
              <w:left w:val="nil"/>
              <w:bottom w:val="nil"/>
              <w:right w:val="nil"/>
            </w:tcBorders>
            <w:shd w:val="clear" w:color="000000" w:fill="FFFFFF"/>
            <w:noWrap/>
            <w:vAlign w:val="center"/>
            <w:hideMark/>
          </w:tcPr>
          <w:p w14:paraId="132B18F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6523,859</w:t>
            </w:r>
          </w:p>
        </w:tc>
        <w:tc>
          <w:tcPr>
            <w:tcW w:w="458" w:type="dxa"/>
            <w:tcBorders>
              <w:top w:val="nil"/>
              <w:left w:val="nil"/>
              <w:bottom w:val="nil"/>
              <w:right w:val="nil"/>
            </w:tcBorders>
            <w:shd w:val="clear" w:color="000000" w:fill="FFFFFF"/>
            <w:noWrap/>
            <w:vAlign w:val="center"/>
            <w:hideMark/>
          </w:tcPr>
          <w:p w14:paraId="776860C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30</w:t>
            </w:r>
          </w:p>
        </w:tc>
        <w:tc>
          <w:tcPr>
            <w:tcW w:w="1568" w:type="dxa"/>
            <w:tcBorders>
              <w:top w:val="nil"/>
              <w:left w:val="nil"/>
              <w:bottom w:val="nil"/>
              <w:right w:val="nil"/>
            </w:tcBorders>
            <w:shd w:val="clear" w:color="auto" w:fill="auto"/>
            <w:noWrap/>
            <w:vAlign w:val="center"/>
            <w:hideMark/>
          </w:tcPr>
          <w:p w14:paraId="7A5608A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1164" w:type="dxa"/>
            <w:tcBorders>
              <w:top w:val="nil"/>
              <w:left w:val="nil"/>
              <w:bottom w:val="nil"/>
              <w:right w:val="nil"/>
            </w:tcBorders>
            <w:shd w:val="clear" w:color="auto" w:fill="auto"/>
            <w:noWrap/>
            <w:vAlign w:val="center"/>
            <w:hideMark/>
          </w:tcPr>
          <w:p w14:paraId="51972F28"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963" w:type="dxa"/>
            <w:tcBorders>
              <w:top w:val="nil"/>
              <w:left w:val="nil"/>
              <w:bottom w:val="nil"/>
              <w:right w:val="nil"/>
            </w:tcBorders>
            <w:shd w:val="clear" w:color="auto" w:fill="auto"/>
            <w:noWrap/>
            <w:vAlign w:val="center"/>
            <w:hideMark/>
          </w:tcPr>
          <w:p w14:paraId="2FF903CC" w14:textId="77777777" w:rsidR="009D45B4" w:rsidRPr="0072012E" w:rsidRDefault="009D45B4" w:rsidP="0072012E">
            <w:pPr>
              <w:spacing w:before="60" w:after="60" w:line="240" w:lineRule="auto"/>
              <w:ind w:firstLine="0"/>
              <w:jc w:val="center"/>
              <w:rPr>
                <w:rFonts w:eastAsia="Times New Roman" w:cs="Times New Roman"/>
                <w:sz w:val="22"/>
                <w:lang w:eastAsia="tr-TR"/>
              </w:rPr>
            </w:pPr>
          </w:p>
        </w:tc>
        <w:tc>
          <w:tcPr>
            <w:tcW w:w="152" w:type="dxa"/>
            <w:vAlign w:val="center"/>
            <w:hideMark/>
          </w:tcPr>
          <w:p w14:paraId="7F13830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310206BA" w14:textId="77777777" w:rsidTr="0072012E">
        <w:trPr>
          <w:trHeight w:val="20"/>
        </w:trPr>
        <w:tc>
          <w:tcPr>
            <w:tcW w:w="3405" w:type="dxa"/>
            <w:tcBorders>
              <w:top w:val="nil"/>
              <w:left w:val="nil"/>
              <w:bottom w:val="nil"/>
              <w:right w:val="nil"/>
            </w:tcBorders>
            <w:shd w:val="clear" w:color="auto" w:fill="auto"/>
            <w:noWrap/>
            <w:vAlign w:val="center"/>
            <w:hideMark/>
          </w:tcPr>
          <w:p w14:paraId="64672EA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(Ön Test-Son Test)</w:t>
            </w:r>
          </w:p>
        </w:tc>
        <w:tc>
          <w:tcPr>
            <w:tcW w:w="1769" w:type="dxa"/>
            <w:tcBorders>
              <w:top w:val="nil"/>
              <w:left w:val="nil"/>
              <w:bottom w:val="nil"/>
              <w:right w:val="nil"/>
            </w:tcBorders>
            <w:shd w:val="clear" w:color="000000" w:fill="FFFFFF"/>
            <w:noWrap/>
            <w:vAlign w:val="center"/>
            <w:hideMark/>
          </w:tcPr>
          <w:p w14:paraId="6574D26B"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2914,211</w:t>
            </w:r>
          </w:p>
        </w:tc>
        <w:tc>
          <w:tcPr>
            <w:tcW w:w="458" w:type="dxa"/>
            <w:tcBorders>
              <w:top w:val="nil"/>
              <w:left w:val="nil"/>
              <w:bottom w:val="nil"/>
              <w:right w:val="nil"/>
            </w:tcBorders>
            <w:shd w:val="clear" w:color="000000" w:fill="FFFFFF"/>
            <w:noWrap/>
            <w:vAlign w:val="center"/>
            <w:hideMark/>
          </w:tcPr>
          <w:p w14:paraId="4DB93D58"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w:t>
            </w:r>
          </w:p>
        </w:tc>
        <w:tc>
          <w:tcPr>
            <w:tcW w:w="1568" w:type="dxa"/>
            <w:tcBorders>
              <w:top w:val="nil"/>
              <w:left w:val="nil"/>
              <w:bottom w:val="nil"/>
              <w:right w:val="nil"/>
            </w:tcBorders>
            <w:shd w:val="clear" w:color="auto" w:fill="auto"/>
            <w:noWrap/>
            <w:vAlign w:val="center"/>
            <w:hideMark/>
          </w:tcPr>
          <w:p w14:paraId="56733714"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2914,211</w:t>
            </w:r>
          </w:p>
        </w:tc>
        <w:tc>
          <w:tcPr>
            <w:tcW w:w="1164" w:type="dxa"/>
            <w:tcBorders>
              <w:top w:val="nil"/>
              <w:left w:val="nil"/>
              <w:bottom w:val="nil"/>
              <w:right w:val="nil"/>
            </w:tcBorders>
            <w:shd w:val="clear" w:color="auto" w:fill="auto"/>
            <w:noWrap/>
            <w:vAlign w:val="center"/>
            <w:hideMark/>
          </w:tcPr>
          <w:p w14:paraId="1D14D980"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24,197</w:t>
            </w:r>
          </w:p>
        </w:tc>
        <w:tc>
          <w:tcPr>
            <w:tcW w:w="963" w:type="dxa"/>
            <w:tcBorders>
              <w:top w:val="nil"/>
              <w:left w:val="nil"/>
              <w:bottom w:val="nil"/>
              <w:right w:val="nil"/>
            </w:tcBorders>
            <w:shd w:val="clear" w:color="auto" w:fill="auto"/>
            <w:noWrap/>
            <w:vAlign w:val="center"/>
            <w:hideMark/>
          </w:tcPr>
          <w:p w14:paraId="43E8D82B"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0,000*</w:t>
            </w:r>
          </w:p>
        </w:tc>
        <w:tc>
          <w:tcPr>
            <w:tcW w:w="152" w:type="dxa"/>
            <w:vAlign w:val="center"/>
            <w:hideMark/>
          </w:tcPr>
          <w:p w14:paraId="56B9CD33"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3B1829D" w14:textId="77777777" w:rsidTr="0072012E">
        <w:trPr>
          <w:trHeight w:val="20"/>
        </w:trPr>
        <w:tc>
          <w:tcPr>
            <w:tcW w:w="3405" w:type="dxa"/>
            <w:tcBorders>
              <w:top w:val="nil"/>
              <w:left w:val="nil"/>
              <w:bottom w:val="nil"/>
              <w:right w:val="nil"/>
            </w:tcBorders>
            <w:shd w:val="clear" w:color="auto" w:fill="auto"/>
            <w:noWrap/>
            <w:vAlign w:val="center"/>
            <w:hideMark/>
          </w:tcPr>
          <w:p w14:paraId="35C8E84F"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Ölçüm * Grup</w:t>
            </w:r>
          </w:p>
        </w:tc>
        <w:tc>
          <w:tcPr>
            <w:tcW w:w="1769" w:type="dxa"/>
            <w:tcBorders>
              <w:top w:val="nil"/>
              <w:left w:val="nil"/>
              <w:bottom w:val="nil"/>
              <w:right w:val="nil"/>
            </w:tcBorders>
            <w:shd w:val="clear" w:color="auto" w:fill="auto"/>
            <w:noWrap/>
            <w:vAlign w:val="center"/>
            <w:hideMark/>
          </w:tcPr>
          <w:p w14:paraId="7784F74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357,830</w:t>
            </w:r>
          </w:p>
        </w:tc>
        <w:tc>
          <w:tcPr>
            <w:tcW w:w="458" w:type="dxa"/>
            <w:tcBorders>
              <w:top w:val="nil"/>
              <w:left w:val="nil"/>
              <w:bottom w:val="nil"/>
              <w:right w:val="nil"/>
            </w:tcBorders>
            <w:shd w:val="clear" w:color="auto" w:fill="auto"/>
            <w:noWrap/>
            <w:vAlign w:val="center"/>
            <w:hideMark/>
          </w:tcPr>
          <w:p w14:paraId="430EBA0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w:t>
            </w:r>
          </w:p>
        </w:tc>
        <w:tc>
          <w:tcPr>
            <w:tcW w:w="1568" w:type="dxa"/>
            <w:tcBorders>
              <w:top w:val="nil"/>
              <w:left w:val="nil"/>
              <w:bottom w:val="nil"/>
              <w:right w:val="nil"/>
            </w:tcBorders>
            <w:shd w:val="clear" w:color="auto" w:fill="auto"/>
            <w:noWrap/>
            <w:vAlign w:val="center"/>
            <w:hideMark/>
          </w:tcPr>
          <w:p w14:paraId="27028B2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178,915</w:t>
            </w:r>
          </w:p>
        </w:tc>
        <w:tc>
          <w:tcPr>
            <w:tcW w:w="1164" w:type="dxa"/>
            <w:vMerge w:val="restart"/>
            <w:tcBorders>
              <w:top w:val="nil"/>
              <w:left w:val="nil"/>
              <w:bottom w:val="single" w:sz="4" w:space="0" w:color="000000"/>
              <w:right w:val="nil"/>
            </w:tcBorders>
            <w:shd w:val="clear" w:color="auto" w:fill="auto"/>
            <w:noWrap/>
            <w:vAlign w:val="center"/>
            <w:hideMark/>
          </w:tcPr>
          <w:p w14:paraId="27A172B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1,486</w:t>
            </w:r>
          </w:p>
        </w:tc>
        <w:tc>
          <w:tcPr>
            <w:tcW w:w="963" w:type="dxa"/>
            <w:vMerge w:val="restart"/>
            <w:tcBorders>
              <w:top w:val="nil"/>
              <w:left w:val="nil"/>
              <w:bottom w:val="single" w:sz="4" w:space="0" w:color="000000"/>
              <w:right w:val="nil"/>
            </w:tcBorders>
            <w:shd w:val="clear" w:color="auto" w:fill="auto"/>
            <w:noWrap/>
            <w:vAlign w:val="center"/>
            <w:hideMark/>
          </w:tcPr>
          <w:p w14:paraId="77BAD9F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0,244</w:t>
            </w:r>
          </w:p>
        </w:tc>
        <w:tc>
          <w:tcPr>
            <w:tcW w:w="152" w:type="dxa"/>
            <w:vAlign w:val="center"/>
            <w:hideMark/>
          </w:tcPr>
          <w:p w14:paraId="5649438E"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r w:rsidR="009D45B4" w:rsidRPr="0072012E" w14:paraId="50828D7B" w14:textId="77777777" w:rsidTr="0072012E">
        <w:trPr>
          <w:trHeight w:val="20"/>
        </w:trPr>
        <w:tc>
          <w:tcPr>
            <w:tcW w:w="3405" w:type="dxa"/>
            <w:tcBorders>
              <w:top w:val="nil"/>
              <w:left w:val="nil"/>
              <w:bottom w:val="single" w:sz="4" w:space="0" w:color="auto"/>
              <w:right w:val="nil"/>
            </w:tcBorders>
            <w:shd w:val="clear" w:color="auto" w:fill="auto"/>
            <w:noWrap/>
            <w:vAlign w:val="center"/>
            <w:hideMark/>
          </w:tcPr>
          <w:p w14:paraId="5BECADA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Hata</w:t>
            </w:r>
          </w:p>
        </w:tc>
        <w:tc>
          <w:tcPr>
            <w:tcW w:w="1769" w:type="dxa"/>
            <w:tcBorders>
              <w:top w:val="nil"/>
              <w:left w:val="nil"/>
              <w:bottom w:val="single" w:sz="4" w:space="0" w:color="auto"/>
              <w:right w:val="nil"/>
            </w:tcBorders>
            <w:shd w:val="clear" w:color="auto" w:fill="auto"/>
            <w:noWrap/>
            <w:vAlign w:val="center"/>
            <w:hideMark/>
          </w:tcPr>
          <w:p w14:paraId="21CFD497"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3251,818</w:t>
            </w:r>
          </w:p>
        </w:tc>
        <w:tc>
          <w:tcPr>
            <w:tcW w:w="458" w:type="dxa"/>
            <w:tcBorders>
              <w:top w:val="nil"/>
              <w:left w:val="nil"/>
              <w:bottom w:val="single" w:sz="4" w:space="0" w:color="auto"/>
              <w:right w:val="nil"/>
            </w:tcBorders>
            <w:shd w:val="clear" w:color="auto" w:fill="auto"/>
            <w:noWrap/>
            <w:vAlign w:val="center"/>
            <w:hideMark/>
          </w:tcPr>
          <w:p w14:paraId="3D1B594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27</w:t>
            </w:r>
          </w:p>
        </w:tc>
        <w:tc>
          <w:tcPr>
            <w:tcW w:w="1568" w:type="dxa"/>
            <w:tcBorders>
              <w:top w:val="nil"/>
              <w:left w:val="nil"/>
              <w:bottom w:val="single" w:sz="4" w:space="0" w:color="auto"/>
              <w:right w:val="nil"/>
            </w:tcBorders>
            <w:shd w:val="clear" w:color="auto" w:fill="auto"/>
            <w:noWrap/>
            <w:vAlign w:val="center"/>
            <w:hideMark/>
          </w:tcPr>
          <w:p w14:paraId="5D3DE4DE"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120,438</w:t>
            </w:r>
          </w:p>
        </w:tc>
        <w:tc>
          <w:tcPr>
            <w:tcW w:w="1164" w:type="dxa"/>
            <w:vMerge/>
            <w:tcBorders>
              <w:top w:val="nil"/>
              <w:left w:val="nil"/>
              <w:bottom w:val="single" w:sz="4" w:space="0" w:color="000000"/>
              <w:right w:val="nil"/>
            </w:tcBorders>
            <w:vAlign w:val="center"/>
            <w:hideMark/>
          </w:tcPr>
          <w:p w14:paraId="2A820931"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963" w:type="dxa"/>
            <w:vMerge/>
            <w:tcBorders>
              <w:top w:val="nil"/>
              <w:left w:val="nil"/>
              <w:bottom w:val="single" w:sz="4" w:space="0" w:color="000000"/>
              <w:right w:val="nil"/>
            </w:tcBorders>
            <w:vAlign w:val="center"/>
            <w:hideMark/>
          </w:tcPr>
          <w:p w14:paraId="59A76FE5" w14:textId="77777777" w:rsidR="009D45B4" w:rsidRPr="0072012E" w:rsidRDefault="009D45B4" w:rsidP="0072012E">
            <w:pPr>
              <w:spacing w:before="60" w:after="60" w:line="240" w:lineRule="auto"/>
              <w:ind w:firstLine="0"/>
              <w:jc w:val="left"/>
              <w:rPr>
                <w:rFonts w:eastAsia="Times New Roman" w:cs="Times New Roman"/>
                <w:color w:val="000000"/>
                <w:sz w:val="22"/>
                <w:lang w:eastAsia="tr-TR"/>
              </w:rPr>
            </w:pPr>
          </w:p>
        </w:tc>
        <w:tc>
          <w:tcPr>
            <w:tcW w:w="152" w:type="dxa"/>
            <w:vAlign w:val="center"/>
            <w:hideMark/>
          </w:tcPr>
          <w:p w14:paraId="077C8EE5" w14:textId="77777777" w:rsidR="009D45B4" w:rsidRPr="0072012E" w:rsidRDefault="009D45B4" w:rsidP="0072012E">
            <w:pPr>
              <w:spacing w:before="60" w:after="60" w:line="240" w:lineRule="auto"/>
              <w:ind w:firstLine="0"/>
              <w:jc w:val="left"/>
              <w:rPr>
                <w:rFonts w:eastAsia="Times New Roman" w:cs="Times New Roman"/>
                <w:sz w:val="22"/>
                <w:lang w:eastAsia="tr-TR"/>
              </w:rPr>
            </w:pPr>
          </w:p>
        </w:tc>
      </w:tr>
    </w:tbl>
    <w:p w14:paraId="3B7A7A8E" w14:textId="77777777" w:rsidR="009D45B4" w:rsidRPr="00323B15" w:rsidRDefault="009D45B4" w:rsidP="009D45B4">
      <w:pPr>
        <w:spacing w:after="0" w:line="240" w:lineRule="auto"/>
        <w:ind w:firstLine="0"/>
        <w:jc w:val="left"/>
        <w:rPr>
          <w:rFonts w:eastAsia="Calibri" w:cs="Times New Roman"/>
          <w:sz w:val="20"/>
          <w:szCs w:val="20"/>
        </w:rPr>
      </w:pPr>
      <w:r w:rsidRPr="00323B15">
        <w:rPr>
          <w:rFonts w:eastAsia="Calibri" w:cs="Times New Roman"/>
          <w:sz w:val="20"/>
          <w:szCs w:val="20"/>
        </w:rPr>
        <w:t>*p&lt;0,05</w:t>
      </w:r>
    </w:p>
    <w:p w14:paraId="2C09B541" w14:textId="49A903CD" w:rsidR="009D45B4" w:rsidRPr="009D45B4" w:rsidRDefault="009D45B4" w:rsidP="00D272DF">
      <w:pPr>
        <w:spacing w:before="120"/>
        <w:rPr>
          <w:rFonts w:eastAsia="Calibri" w:cs="Times New Roman"/>
          <w:bCs/>
          <w:iCs/>
          <w:szCs w:val="24"/>
        </w:rPr>
      </w:pPr>
      <w:r w:rsidRPr="009D45B4">
        <w:rPr>
          <w:rFonts w:eastAsia="Calibri" w:cs="Times New Roman"/>
          <w:bCs/>
          <w:iCs/>
          <w:szCs w:val="24"/>
        </w:rPr>
        <w:t xml:space="preserve">Tablo </w:t>
      </w:r>
      <w:r w:rsidR="00323B15">
        <w:rPr>
          <w:rFonts w:eastAsia="Calibri" w:cs="Times New Roman"/>
          <w:bCs/>
          <w:iCs/>
          <w:szCs w:val="24"/>
        </w:rPr>
        <w:t>1</w:t>
      </w:r>
      <w:r w:rsidR="00D272DF">
        <w:rPr>
          <w:rFonts w:eastAsia="Calibri" w:cs="Times New Roman"/>
          <w:bCs/>
          <w:iCs/>
          <w:szCs w:val="24"/>
        </w:rPr>
        <w:t>9</w:t>
      </w:r>
      <w:r w:rsidRPr="009D45B4">
        <w:rPr>
          <w:rFonts w:eastAsia="Calibri" w:cs="Times New Roman"/>
          <w:bCs/>
          <w:iCs/>
          <w:szCs w:val="24"/>
        </w:rPr>
        <w:t xml:space="preserve"> incelendiğinde aerobik grup, anaerobik grup ve kontrol grubundaki Futbolcular arasındaki HIF değeri açısından anlamlı bir fark olduğu belirlenmiştir [F (2,27) =74,246, p&gt;.05]. Bu sonuç yaptırılan antrenman programının </w:t>
      </w:r>
      <w:r w:rsidR="00032561">
        <w:rPr>
          <w:rFonts w:eastAsia="Calibri" w:cs="Times New Roman"/>
          <w:bCs/>
          <w:iCs/>
          <w:szCs w:val="24"/>
        </w:rPr>
        <w:t>f</w:t>
      </w:r>
      <w:r w:rsidRPr="009D45B4">
        <w:rPr>
          <w:rFonts w:eastAsia="Calibri" w:cs="Times New Roman"/>
          <w:bCs/>
          <w:iCs/>
          <w:szCs w:val="24"/>
        </w:rPr>
        <w:t xml:space="preserve">utbolcuların </w:t>
      </w:r>
      <w:r w:rsidRPr="009D45B4">
        <w:rPr>
          <w:rFonts w:eastAsia="Times New Roman" w:cs="Times New Roman"/>
          <w:color w:val="000000"/>
          <w:szCs w:val="24"/>
          <w:lang w:eastAsia="tr-TR"/>
        </w:rPr>
        <w:t>HIF değerinde artışa neden olduğu görülmektedir.</w:t>
      </w:r>
      <w:r w:rsidRPr="009D45B4">
        <w:rPr>
          <w:rFonts w:eastAsia="Calibri" w:cs="Times New Roman"/>
          <w:bCs/>
          <w:iCs/>
          <w:szCs w:val="24"/>
        </w:rPr>
        <w:t xml:space="preserve"> Çalışmaya dahil edilen </w:t>
      </w:r>
      <w:r w:rsidR="00032561">
        <w:rPr>
          <w:rFonts w:eastAsia="Calibri" w:cs="Times New Roman"/>
          <w:bCs/>
          <w:iCs/>
          <w:szCs w:val="24"/>
        </w:rPr>
        <w:t>f</w:t>
      </w:r>
      <w:r w:rsidRPr="009D45B4">
        <w:rPr>
          <w:rFonts w:eastAsia="Calibri" w:cs="Times New Roman"/>
          <w:bCs/>
          <w:iCs/>
          <w:szCs w:val="24"/>
        </w:rPr>
        <w:t xml:space="preserve">utbolcuların ait oldukları gruptan bağımsız olarak, </w:t>
      </w:r>
      <w:r w:rsidRPr="009D45B4">
        <w:rPr>
          <w:rFonts w:eastAsia="Times New Roman" w:cs="Times New Roman"/>
          <w:color w:val="000000"/>
          <w:szCs w:val="24"/>
          <w:lang w:eastAsia="tr-TR"/>
        </w:rPr>
        <w:t>HIF</w:t>
      </w:r>
      <w:r w:rsidRPr="009D45B4">
        <w:rPr>
          <w:rFonts w:eastAsia="Calibri" w:cs="Times New Roman"/>
          <w:bCs/>
          <w:iCs/>
          <w:szCs w:val="24"/>
        </w:rPr>
        <w:t xml:space="preserve"> değerinin ön test ve son test puanları arasındaki farkın anlamlı olduğu bulunmuştur, [F (2,27) =24,197, p&lt;.05]. Tabloda görüldüğü gibi </w:t>
      </w:r>
      <w:r w:rsidR="00032561">
        <w:rPr>
          <w:rFonts w:eastAsia="Calibri" w:cs="Times New Roman"/>
          <w:bCs/>
          <w:iCs/>
          <w:szCs w:val="24"/>
        </w:rPr>
        <w:t>f</w:t>
      </w:r>
      <w:r w:rsidRPr="009D45B4">
        <w:rPr>
          <w:rFonts w:eastAsia="Calibri" w:cs="Times New Roman"/>
          <w:bCs/>
          <w:iCs/>
          <w:szCs w:val="24"/>
        </w:rPr>
        <w:t xml:space="preserve">utbolcuların </w:t>
      </w:r>
      <w:r w:rsidRPr="009D45B4">
        <w:rPr>
          <w:rFonts w:eastAsia="Times New Roman" w:cs="Times New Roman"/>
          <w:color w:val="000000"/>
          <w:szCs w:val="24"/>
          <w:lang w:eastAsia="tr-TR"/>
        </w:rPr>
        <w:t xml:space="preserve">HIF </w:t>
      </w:r>
      <w:r w:rsidRPr="009D45B4">
        <w:rPr>
          <w:rFonts w:eastAsia="Calibri" w:cs="Times New Roman"/>
          <w:bCs/>
          <w:iCs/>
          <w:szCs w:val="24"/>
        </w:rPr>
        <w:t>değerlerine ait Futbolcuların ölçüm*grup ortak etkisinin anlamlı olmadığı görülmektedir [F (2,27) =1,486, p&lt;.05].</w:t>
      </w:r>
    </w:p>
    <w:p w14:paraId="0B7B505D" w14:textId="1ECD6A50" w:rsidR="009D45B4" w:rsidRPr="009D45B4" w:rsidRDefault="009D45B4" w:rsidP="00D272DF">
      <w:pPr>
        <w:rPr>
          <w:rFonts w:eastAsia="Calibri" w:cs="Times New Roman"/>
          <w:bCs/>
          <w:iCs/>
          <w:szCs w:val="18"/>
        </w:rPr>
      </w:pPr>
      <w:r w:rsidRPr="009D45B4">
        <w:rPr>
          <w:rFonts w:eastAsia="Calibri" w:cs="Times New Roman"/>
          <w:bCs/>
          <w:iCs/>
          <w:szCs w:val="18"/>
        </w:rPr>
        <w:t xml:space="preserve">Bu farklılığın hangi gruplar arasında olduğunu anlayabilmek için yapılan çoklu karşılaştırma sonuçları </w:t>
      </w:r>
      <w:r w:rsidR="00323B15" w:rsidRPr="009D45B4">
        <w:rPr>
          <w:rFonts w:eastAsia="Calibri" w:cs="Times New Roman"/>
          <w:bCs/>
          <w:iCs/>
          <w:szCs w:val="18"/>
        </w:rPr>
        <w:t xml:space="preserve">Tablo </w:t>
      </w:r>
      <w:r w:rsidR="00D272DF">
        <w:rPr>
          <w:rFonts w:eastAsia="Calibri" w:cs="Times New Roman"/>
          <w:bCs/>
          <w:iCs/>
          <w:szCs w:val="18"/>
        </w:rPr>
        <w:t>20</w:t>
      </w:r>
      <w:r w:rsidRPr="009D45B4">
        <w:rPr>
          <w:rFonts w:eastAsia="Calibri" w:cs="Times New Roman"/>
          <w:bCs/>
          <w:iCs/>
          <w:szCs w:val="18"/>
        </w:rPr>
        <w:t>’</w:t>
      </w:r>
      <w:r w:rsidR="00323B15">
        <w:rPr>
          <w:rFonts w:eastAsia="Calibri" w:cs="Times New Roman"/>
          <w:bCs/>
          <w:iCs/>
          <w:szCs w:val="18"/>
        </w:rPr>
        <w:t>d</w:t>
      </w:r>
      <w:r w:rsidR="00D272DF">
        <w:rPr>
          <w:rFonts w:eastAsia="Calibri" w:cs="Times New Roman"/>
          <w:bCs/>
          <w:iCs/>
          <w:szCs w:val="18"/>
        </w:rPr>
        <w:t>e</w:t>
      </w:r>
      <w:r w:rsidRPr="009D45B4">
        <w:rPr>
          <w:rFonts w:eastAsia="Calibri" w:cs="Times New Roman"/>
          <w:bCs/>
          <w:iCs/>
          <w:szCs w:val="18"/>
        </w:rPr>
        <w:t xml:space="preserve"> verilmiştir</w:t>
      </w:r>
    </w:p>
    <w:p w14:paraId="456D7691" w14:textId="39EA63C1" w:rsidR="00323B15" w:rsidRDefault="009D45B4" w:rsidP="00D272DF">
      <w:pPr>
        <w:pStyle w:val="Balk8"/>
        <w:rPr>
          <w:rFonts w:eastAsia="Calibri"/>
          <w:b/>
        </w:rPr>
      </w:pPr>
      <w:bookmarkStart w:id="232" w:name="_Toc129799649"/>
      <w:r w:rsidRPr="009D45B4">
        <w:rPr>
          <w:rFonts w:eastAsia="Calibri"/>
          <w:b/>
        </w:rPr>
        <w:t xml:space="preserve">Tablo </w:t>
      </w:r>
      <w:bookmarkEnd w:id="232"/>
      <w:r w:rsidR="00D272DF">
        <w:rPr>
          <w:rFonts w:eastAsia="Calibri"/>
          <w:b/>
        </w:rPr>
        <w:t>20</w:t>
      </w:r>
    </w:p>
    <w:p w14:paraId="26D1F7C3" w14:textId="337A0CBC" w:rsidR="009D45B4" w:rsidRPr="00D272DF" w:rsidRDefault="009D45B4" w:rsidP="00323B15">
      <w:pPr>
        <w:pStyle w:val="Balk8"/>
        <w:rPr>
          <w:rFonts w:eastAsia="Calibri"/>
          <w:i/>
          <w:iCs/>
        </w:rPr>
      </w:pPr>
      <w:bookmarkStart w:id="233" w:name="_Toc129799650"/>
      <w:r w:rsidRPr="00D272DF">
        <w:rPr>
          <w:rFonts w:eastAsia="Calibri"/>
          <w:i/>
          <w:iCs/>
        </w:rPr>
        <w:t xml:space="preserve">HIF </w:t>
      </w:r>
      <w:r w:rsidR="00D272DF" w:rsidRPr="00D272DF">
        <w:rPr>
          <w:rFonts w:eastAsia="Calibri"/>
          <w:i/>
          <w:iCs/>
        </w:rPr>
        <w:t>Değerinin Ön-Son Test Puanlarının Gruplara Göre Çoklu Karşılaştırma Test Sonuçları</w:t>
      </w:r>
      <w:bookmarkEnd w:id="233"/>
    </w:p>
    <w:tbl>
      <w:tblPr>
        <w:tblW w:w="8931" w:type="dxa"/>
        <w:tblCellMar>
          <w:left w:w="70" w:type="dxa"/>
          <w:right w:w="70" w:type="dxa"/>
        </w:tblCellMar>
        <w:tblLook w:val="04A0" w:firstRow="1" w:lastRow="0" w:firstColumn="1" w:lastColumn="0" w:noHBand="0" w:noVBand="1"/>
      </w:tblPr>
      <w:tblGrid>
        <w:gridCol w:w="2362"/>
        <w:gridCol w:w="2362"/>
        <w:gridCol w:w="2362"/>
        <w:gridCol w:w="1845"/>
      </w:tblGrid>
      <w:tr w:rsidR="009D45B4" w:rsidRPr="0072012E" w14:paraId="7EC306F7" w14:textId="77777777" w:rsidTr="0012016D">
        <w:trPr>
          <w:trHeight w:val="20"/>
        </w:trPr>
        <w:tc>
          <w:tcPr>
            <w:tcW w:w="4724" w:type="dxa"/>
            <w:gridSpan w:val="2"/>
            <w:tcBorders>
              <w:top w:val="single" w:sz="4" w:space="0" w:color="auto"/>
              <w:left w:val="nil"/>
              <w:bottom w:val="single" w:sz="4" w:space="0" w:color="auto"/>
              <w:right w:val="nil"/>
            </w:tcBorders>
            <w:shd w:val="clear" w:color="auto" w:fill="auto"/>
            <w:noWrap/>
            <w:vAlign w:val="center"/>
            <w:hideMark/>
          </w:tcPr>
          <w:p w14:paraId="7D43558C"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Grup</w:t>
            </w:r>
          </w:p>
        </w:tc>
        <w:tc>
          <w:tcPr>
            <w:tcW w:w="2362" w:type="dxa"/>
            <w:tcBorders>
              <w:top w:val="single" w:sz="4" w:space="0" w:color="auto"/>
              <w:left w:val="nil"/>
              <w:bottom w:val="single" w:sz="4" w:space="0" w:color="auto"/>
              <w:right w:val="nil"/>
            </w:tcBorders>
            <w:shd w:val="clear" w:color="auto" w:fill="auto"/>
            <w:vAlign w:val="center"/>
            <w:hideMark/>
          </w:tcPr>
          <w:p w14:paraId="1B35CE81"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Ortalamalar</w:t>
            </w:r>
            <w:r w:rsidRPr="0072012E">
              <w:rPr>
                <w:rFonts w:eastAsia="Times New Roman" w:cs="Times New Roman"/>
                <w:b/>
                <w:bCs/>
                <w:color w:val="000000"/>
                <w:sz w:val="22"/>
                <w:lang w:eastAsia="tr-TR"/>
              </w:rPr>
              <w:br/>
              <w:t>Farkı (I - J)</w:t>
            </w:r>
          </w:p>
        </w:tc>
        <w:tc>
          <w:tcPr>
            <w:tcW w:w="1845" w:type="dxa"/>
            <w:tcBorders>
              <w:top w:val="single" w:sz="4" w:space="0" w:color="auto"/>
              <w:left w:val="nil"/>
              <w:bottom w:val="single" w:sz="4" w:space="0" w:color="auto"/>
              <w:right w:val="nil"/>
            </w:tcBorders>
            <w:shd w:val="clear" w:color="auto" w:fill="auto"/>
            <w:noWrap/>
            <w:vAlign w:val="center"/>
            <w:hideMark/>
          </w:tcPr>
          <w:p w14:paraId="7A3FDB0A"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p</w:t>
            </w:r>
          </w:p>
        </w:tc>
      </w:tr>
      <w:tr w:rsidR="009D45B4" w:rsidRPr="0072012E" w14:paraId="40E666F6" w14:textId="77777777" w:rsidTr="0012016D">
        <w:trPr>
          <w:trHeight w:val="20"/>
        </w:trPr>
        <w:tc>
          <w:tcPr>
            <w:tcW w:w="2362" w:type="dxa"/>
            <w:vMerge w:val="restart"/>
            <w:tcBorders>
              <w:top w:val="single" w:sz="4" w:space="0" w:color="auto"/>
              <w:left w:val="nil"/>
              <w:right w:val="nil"/>
            </w:tcBorders>
            <w:shd w:val="clear" w:color="auto" w:fill="auto"/>
            <w:noWrap/>
            <w:vAlign w:val="center"/>
            <w:hideMark/>
          </w:tcPr>
          <w:p w14:paraId="1AEF272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Aerobik</w:t>
            </w:r>
          </w:p>
        </w:tc>
        <w:tc>
          <w:tcPr>
            <w:tcW w:w="2362" w:type="dxa"/>
            <w:tcBorders>
              <w:top w:val="single" w:sz="4" w:space="0" w:color="auto"/>
              <w:left w:val="nil"/>
              <w:right w:val="nil"/>
            </w:tcBorders>
            <w:shd w:val="clear" w:color="auto" w:fill="auto"/>
            <w:noWrap/>
            <w:vAlign w:val="center"/>
            <w:hideMark/>
          </w:tcPr>
          <w:p w14:paraId="63BD823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362" w:type="dxa"/>
            <w:tcBorders>
              <w:top w:val="single" w:sz="4" w:space="0" w:color="auto"/>
              <w:left w:val="nil"/>
              <w:right w:val="nil"/>
            </w:tcBorders>
            <w:shd w:val="clear" w:color="auto" w:fill="auto"/>
            <w:noWrap/>
            <w:vAlign w:val="bottom"/>
            <w:hideMark/>
          </w:tcPr>
          <w:p w14:paraId="7838842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1,162</w:t>
            </w:r>
          </w:p>
        </w:tc>
        <w:tc>
          <w:tcPr>
            <w:tcW w:w="1845" w:type="dxa"/>
            <w:tcBorders>
              <w:top w:val="single" w:sz="4" w:space="0" w:color="auto"/>
              <w:left w:val="nil"/>
              <w:right w:val="nil"/>
            </w:tcBorders>
            <w:shd w:val="clear" w:color="auto" w:fill="auto"/>
            <w:noWrap/>
            <w:vAlign w:val="bottom"/>
            <w:hideMark/>
          </w:tcPr>
          <w:p w14:paraId="2B3239F6"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1,000</w:t>
            </w:r>
          </w:p>
        </w:tc>
      </w:tr>
      <w:tr w:rsidR="009D45B4" w:rsidRPr="0072012E" w14:paraId="5F34C29E" w14:textId="77777777" w:rsidTr="0012016D">
        <w:trPr>
          <w:trHeight w:val="20"/>
        </w:trPr>
        <w:tc>
          <w:tcPr>
            <w:tcW w:w="2362" w:type="dxa"/>
            <w:vMerge/>
            <w:tcBorders>
              <w:left w:val="nil"/>
              <w:right w:val="nil"/>
            </w:tcBorders>
            <w:vAlign w:val="center"/>
            <w:hideMark/>
          </w:tcPr>
          <w:p w14:paraId="6208C7FA"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p>
        </w:tc>
        <w:tc>
          <w:tcPr>
            <w:tcW w:w="2362" w:type="dxa"/>
            <w:tcBorders>
              <w:left w:val="nil"/>
              <w:right w:val="nil"/>
            </w:tcBorders>
            <w:shd w:val="clear" w:color="auto" w:fill="auto"/>
            <w:noWrap/>
            <w:vAlign w:val="center"/>
            <w:hideMark/>
          </w:tcPr>
          <w:p w14:paraId="05ECAF25"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362" w:type="dxa"/>
            <w:tcBorders>
              <w:left w:val="nil"/>
              <w:right w:val="nil"/>
            </w:tcBorders>
            <w:shd w:val="clear" w:color="auto" w:fill="auto"/>
            <w:noWrap/>
            <w:vAlign w:val="bottom"/>
            <w:hideMark/>
          </w:tcPr>
          <w:p w14:paraId="6407D271"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37,323</w:t>
            </w:r>
          </w:p>
        </w:tc>
        <w:tc>
          <w:tcPr>
            <w:tcW w:w="1845" w:type="dxa"/>
            <w:tcBorders>
              <w:left w:val="nil"/>
              <w:right w:val="nil"/>
            </w:tcBorders>
            <w:shd w:val="clear" w:color="auto" w:fill="auto"/>
            <w:noWrap/>
            <w:vAlign w:val="bottom"/>
            <w:hideMark/>
          </w:tcPr>
          <w:p w14:paraId="1B211524"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0,000*</w:t>
            </w:r>
          </w:p>
        </w:tc>
      </w:tr>
      <w:tr w:rsidR="009D45B4" w:rsidRPr="0072012E" w14:paraId="1E49A526" w14:textId="77777777" w:rsidTr="0012016D">
        <w:trPr>
          <w:trHeight w:val="20"/>
        </w:trPr>
        <w:tc>
          <w:tcPr>
            <w:tcW w:w="2362" w:type="dxa"/>
            <w:tcBorders>
              <w:left w:val="nil"/>
              <w:bottom w:val="single" w:sz="4" w:space="0" w:color="auto"/>
              <w:right w:val="nil"/>
            </w:tcBorders>
            <w:shd w:val="clear" w:color="auto" w:fill="auto"/>
            <w:noWrap/>
            <w:vAlign w:val="center"/>
            <w:hideMark/>
          </w:tcPr>
          <w:p w14:paraId="061B1E9D"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Anaerobik</w:t>
            </w:r>
          </w:p>
        </w:tc>
        <w:tc>
          <w:tcPr>
            <w:tcW w:w="2362" w:type="dxa"/>
            <w:tcBorders>
              <w:left w:val="nil"/>
              <w:bottom w:val="single" w:sz="4" w:space="0" w:color="auto"/>
              <w:right w:val="nil"/>
            </w:tcBorders>
            <w:shd w:val="clear" w:color="auto" w:fill="auto"/>
            <w:noWrap/>
            <w:vAlign w:val="center"/>
            <w:hideMark/>
          </w:tcPr>
          <w:p w14:paraId="59722023"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Kontrol</w:t>
            </w:r>
          </w:p>
        </w:tc>
        <w:tc>
          <w:tcPr>
            <w:tcW w:w="2362" w:type="dxa"/>
            <w:tcBorders>
              <w:left w:val="nil"/>
              <w:bottom w:val="single" w:sz="4" w:space="0" w:color="auto"/>
              <w:right w:val="nil"/>
            </w:tcBorders>
            <w:shd w:val="clear" w:color="auto" w:fill="auto"/>
            <w:noWrap/>
            <w:vAlign w:val="bottom"/>
            <w:hideMark/>
          </w:tcPr>
          <w:p w14:paraId="0A47B3E9" w14:textId="77777777" w:rsidR="009D45B4" w:rsidRPr="0072012E" w:rsidRDefault="009D45B4" w:rsidP="0072012E">
            <w:pPr>
              <w:spacing w:before="60" w:after="60" w:line="240" w:lineRule="auto"/>
              <w:ind w:firstLine="0"/>
              <w:jc w:val="center"/>
              <w:rPr>
                <w:rFonts w:eastAsia="Times New Roman" w:cs="Times New Roman"/>
                <w:color w:val="000000"/>
                <w:sz w:val="22"/>
                <w:lang w:eastAsia="tr-TR"/>
              </w:rPr>
            </w:pPr>
            <w:r w:rsidRPr="0072012E">
              <w:rPr>
                <w:rFonts w:eastAsia="Times New Roman" w:cs="Times New Roman"/>
                <w:color w:val="000000"/>
                <w:sz w:val="22"/>
                <w:lang w:eastAsia="tr-TR"/>
              </w:rPr>
              <w:t>36,162</w:t>
            </w:r>
          </w:p>
        </w:tc>
        <w:tc>
          <w:tcPr>
            <w:tcW w:w="1845" w:type="dxa"/>
            <w:tcBorders>
              <w:left w:val="nil"/>
              <w:bottom w:val="single" w:sz="4" w:space="0" w:color="auto"/>
              <w:right w:val="nil"/>
            </w:tcBorders>
            <w:shd w:val="clear" w:color="auto" w:fill="auto"/>
            <w:noWrap/>
            <w:vAlign w:val="bottom"/>
            <w:hideMark/>
          </w:tcPr>
          <w:p w14:paraId="7BCDB946" w14:textId="77777777" w:rsidR="009D45B4" w:rsidRPr="0072012E" w:rsidRDefault="009D45B4" w:rsidP="0072012E">
            <w:pPr>
              <w:spacing w:before="60" w:after="60" w:line="240" w:lineRule="auto"/>
              <w:ind w:firstLine="0"/>
              <w:jc w:val="center"/>
              <w:rPr>
                <w:rFonts w:eastAsia="Times New Roman" w:cs="Times New Roman"/>
                <w:b/>
                <w:bCs/>
                <w:color w:val="000000"/>
                <w:sz w:val="22"/>
                <w:lang w:eastAsia="tr-TR"/>
              </w:rPr>
            </w:pPr>
            <w:r w:rsidRPr="0072012E">
              <w:rPr>
                <w:rFonts w:eastAsia="Times New Roman" w:cs="Times New Roman"/>
                <w:b/>
                <w:bCs/>
                <w:color w:val="000000"/>
                <w:sz w:val="22"/>
                <w:lang w:eastAsia="tr-TR"/>
              </w:rPr>
              <w:t>0,000*</w:t>
            </w:r>
          </w:p>
        </w:tc>
      </w:tr>
    </w:tbl>
    <w:p w14:paraId="0A5159E1" w14:textId="77777777" w:rsidR="009D45B4" w:rsidRPr="00323B15" w:rsidRDefault="009D45B4" w:rsidP="009D45B4">
      <w:pPr>
        <w:spacing w:after="0" w:line="240" w:lineRule="auto"/>
        <w:ind w:firstLine="0"/>
        <w:jc w:val="left"/>
        <w:rPr>
          <w:rFonts w:eastAsia="Calibri" w:cs="Times New Roman"/>
          <w:sz w:val="20"/>
          <w:szCs w:val="20"/>
        </w:rPr>
      </w:pPr>
      <w:r w:rsidRPr="00323B15">
        <w:rPr>
          <w:rFonts w:eastAsia="Calibri" w:cs="Times New Roman"/>
          <w:sz w:val="20"/>
          <w:szCs w:val="20"/>
        </w:rPr>
        <w:t>*p&lt;0,05</w:t>
      </w:r>
    </w:p>
    <w:p w14:paraId="30D334D1" w14:textId="541691D4" w:rsidR="009D45B4" w:rsidRPr="0042628E" w:rsidRDefault="009D45B4" w:rsidP="00D272DF">
      <w:pPr>
        <w:spacing w:before="240"/>
        <w:rPr>
          <w:rFonts w:eastAsia="Calibri" w:cs="Times New Roman"/>
          <w:bCs/>
          <w:iCs/>
          <w:szCs w:val="24"/>
        </w:rPr>
      </w:pPr>
      <w:r w:rsidRPr="009D45B4">
        <w:rPr>
          <w:rFonts w:eastAsia="Calibri" w:cs="Times New Roman"/>
          <w:bCs/>
          <w:iCs/>
          <w:szCs w:val="24"/>
        </w:rPr>
        <w:t xml:space="preserve">Tablo </w:t>
      </w:r>
      <w:r w:rsidR="00D272DF">
        <w:rPr>
          <w:rFonts w:eastAsia="Calibri" w:cs="Times New Roman"/>
          <w:bCs/>
          <w:iCs/>
          <w:szCs w:val="24"/>
        </w:rPr>
        <w:t>20</w:t>
      </w:r>
      <w:r w:rsidRPr="009D45B4">
        <w:rPr>
          <w:rFonts w:eastAsia="Calibri" w:cs="Times New Roman"/>
          <w:bCs/>
          <w:iCs/>
          <w:szCs w:val="24"/>
        </w:rPr>
        <w:t xml:space="preserve"> incelendiğinde ön-son test sonuçlarına göre aerobik ve anaerobik gruplarının kontrol gruplarına göre süreç sonunda HIF değerinde istatistiki olarak anlamlı bir şekilde ve olumlu yönde geliştiği görülmektedir. Süreç sonunda anaerobik grup ile aerobik grup arasında HIF değeri açısından ise herhangi bir anlamlı farklılık olmadığı gözlenmiştir.</w:t>
      </w:r>
    </w:p>
    <w:p w14:paraId="588D1B75" w14:textId="704B7932" w:rsidR="00323B15" w:rsidRDefault="00495267" w:rsidP="0081458A">
      <w:pPr>
        <w:pStyle w:val="Balk9"/>
        <w:rPr>
          <w:b/>
        </w:rPr>
      </w:pPr>
      <w:bookmarkStart w:id="234" w:name="_Toc129800278"/>
      <w:r>
        <w:rPr>
          <w:b/>
        </w:rPr>
        <w:lastRenderedPageBreak/>
        <w:t xml:space="preserve">Şekil </w:t>
      </w:r>
      <w:r w:rsidRPr="009D45B4">
        <w:rPr>
          <w:b/>
        </w:rPr>
        <w:t xml:space="preserve"> </w:t>
      </w:r>
      <w:r w:rsidR="0081458A">
        <w:rPr>
          <w:b/>
        </w:rPr>
        <w:t>24</w:t>
      </w:r>
      <w:bookmarkEnd w:id="234"/>
    </w:p>
    <w:p w14:paraId="62985E5F" w14:textId="6DA78CA6" w:rsidR="00495267" w:rsidRPr="00323B15" w:rsidRDefault="00495267" w:rsidP="00323B15">
      <w:pPr>
        <w:pStyle w:val="Balk9"/>
        <w:rPr>
          <w:i/>
          <w:iCs/>
        </w:rPr>
      </w:pPr>
      <w:bookmarkStart w:id="235" w:name="_Toc129800279"/>
      <w:r w:rsidRPr="00323B15">
        <w:rPr>
          <w:i/>
          <w:iCs/>
        </w:rPr>
        <w:t xml:space="preserve">Gruplara </w:t>
      </w:r>
      <w:r w:rsidR="00323B15" w:rsidRPr="00323B15">
        <w:rPr>
          <w:i/>
          <w:iCs/>
        </w:rPr>
        <w:t xml:space="preserve">Göre </w:t>
      </w:r>
      <w:r w:rsidRPr="00323B15">
        <w:rPr>
          <w:i/>
          <w:iCs/>
        </w:rPr>
        <w:t xml:space="preserve">SMO2 </w:t>
      </w:r>
      <w:r w:rsidR="00323B15" w:rsidRPr="00323B15">
        <w:rPr>
          <w:i/>
          <w:iCs/>
        </w:rPr>
        <w:t xml:space="preserve">Değerine Ait Ön Test </w:t>
      </w:r>
      <w:r w:rsidRPr="00323B15">
        <w:rPr>
          <w:i/>
          <w:iCs/>
        </w:rPr>
        <w:t xml:space="preserve">– </w:t>
      </w:r>
      <w:r w:rsidR="00323B15" w:rsidRPr="00323B15">
        <w:rPr>
          <w:i/>
          <w:iCs/>
        </w:rPr>
        <w:t>Son Test Sonuç Grafiği</w:t>
      </w:r>
      <w:bookmarkEnd w:id="235"/>
    </w:p>
    <w:p w14:paraId="708F5C19" w14:textId="77777777" w:rsidR="00995032" w:rsidRPr="00323B15" w:rsidRDefault="00D6341C" w:rsidP="00323B15">
      <w:pPr>
        <w:ind w:firstLine="0"/>
      </w:pPr>
      <w:r w:rsidRPr="00323B15">
        <w:rPr>
          <w:noProof/>
          <w:lang w:val="en-US"/>
        </w:rPr>
        <w:drawing>
          <wp:inline distT="0" distB="0" distL="0" distR="0" wp14:anchorId="2053BF13" wp14:editId="19846A32">
            <wp:extent cx="5867400" cy="3415553"/>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b="5136"/>
                    <a:stretch/>
                  </pic:blipFill>
                  <pic:spPr bwMode="auto">
                    <a:xfrm>
                      <a:off x="0" y="0"/>
                      <a:ext cx="5867400" cy="3415553"/>
                    </a:xfrm>
                    <a:prstGeom prst="rect">
                      <a:avLst/>
                    </a:prstGeom>
                    <a:ln>
                      <a:noFill/>
                    </a:ln>
                    <a:extLst>
                      <a:ext uri="{53640926-AAD7-44D8-BBD7-CCE9431645EC}">
                        <a14:shadowObscured xmlns:a14="http://schemas.microsoft.com/office/drawing/2010/main"/>
                      </a:ext>
                    </a:extLst>
                  </pic:spPr>
                </pic:pic>
              </a:graphicData>
            </a:graphic>
          </wp:inline>
        </w:drawing>
      </w:r>
    </w:p>
    <w:p w14:paraId="499A18F6" w14:textId="376338A8" w:rsidR="0042628E" w:rsidRDefault="0042628E" w:rsidP="0081458A">
      <w:pPr>
        <w:rPr>
          <w:rFonts w:eastAsiaTheme="majorEastAsia" w:cstheme="majorBidi"/>
          <w:b/>
          <w:szCs w:val="32"/>
        </w:rPr>
      </w:pPr>
      <w:r>
        <w:rPr>
          <w:rFonts w:eastAsia="Calibri" w:cs="Times New Roman"/>
          <w:bCs/>
          <w:iCs/>
          <w:szCs w:val="18"/>
        </w:rPr>
        <w:t xml:space="preserve">Şekil </w:t>
      </w:r>
      <w:r w:rsidR="0081458A">
        <w:rPr>
          <w:rFonts w:eastAsia="Calibri" w:cs="Times New Roman"/>
          <w:bCs/>
          <w:iCs/>
          <w:szCs w:val="18"/>
        </w:rPr>
        <w:t>24</w:t>
      </w:r>
      <w:r>
        <w:rPr>
          <w:rFonts w:eastAsia="Calibri" w:cs="Times New Roman"/>
          <w:bCs/>
          <w:iCs/>
          <w:szCs w:val="18"/>
        </w:rPr>
        <w:t xml:space="preserve"> incelendiğinde HIF değerinin ön test-son test değerlerine göre kontrol grubunda belirli oranda artış gösterirken, aerobik ve anaerobik grup üzerinde  ciddi bir artış gösterdiği görülmektedir.</w:t>
      </w:r>
    </w:p>
    <w:p w14:paraId="78CE14C9" w14:textId="54F43DEC" w:rsidR="00D6341C" w:rsidRPr="00D6341C" w:rsidRDefault="00D6341C" w:rsidP="00D6341C">
      <w:pPr>
        <w:tabs>
          <w:tab w:val="left" w:pos="1260"/>
        </w:tabs>
        <w:sectPr w:rsidR="00D6341C" w:rsidRPr="00D6341C" w:rsidSect="00D51DFD">
          <w:pgSz w:w="11906" w:h="16838" w:code="9"/>
          <w:pgMar w:top="1134" w:right="1134" w:bottom="1134" w:left="1701" w:header="567" w:footer="567" w:gutter="0"/>
          <w:cols w:space="708"/>
          <w:docGrid w:linePitch="360"/>
        </w:sectPr>
      </w:pPr>
      <w:r>
        <w:tab/>
      </w:r>
    </w:p>
    <w:p w14:paraId="3FB2A270" w14:textId="28164126" w:rsidR="00B23498" w:rsidRDefault="00B23498" w:rsidP="009313DD">
      <w:pPr>
        <w:pStyle w:val="AralkYok"/>
      </w:pPr>
      <w:bookmarkStart w:id="236" w:name="_Toc129799446"/>
      <w:r>
        <w:lastRenderedPageBreak/>
        <w:t>BEŞİNCİ BÖLÜM</w:t>
      </w:r>
      <w:bookmarkEnd w:id="236"/>
    </w:p>
    <w:p w14:paraId="430E7CFA" w14:textId="77777777" w:rsidR="00B23498" w:rsidRDefault="00B23498" w:rsidP="009313DD">
      <w:pPr>
        <w:pStyle w:val="Balk1"/>
      </w:pPr>
      <w:bookmarkStart w:id="237" w:name="_Toc129799447"/>
      <w:r>
        <w:t xml:space="preserve">Tartışma ve </w:t>
      </w:r>
      <w:r w:rsidRPr="00755D5B">
        <w:t>Sonuç</w:t>
      </w:r>
      <w:bookmarkEnd w:id="237"/>
    </w:p>
    <w:p w14:paraId="1DDD57F1" w14:textId="1A0C96D9" w:rsidR="00B23498" w:rsidRPr="005B3657" w:rsidRDefault="00B23498" w:rsidP="005B3657">
      <w:pPr>
        <w:rPr>
          <w:rFonts w:cs="Times New Roman"/>
          <w:color w:val="000000"/>
          <w:szCs w:val="24"/>
        </w:rPr>
      </w:pPr>
      <w:r w:rsidRPr="005B3657">
        <w:rPr>
          <w:rFonts w:cs="Times New Roman"/>
          <w:color w:val="000000"/>
          <w:szCs w:val="24"/>
        </w:rPr>
        <w:t>Bu çalışmanın amacı futbolcularda farklı enerji sistemlerinde yapılan antrenmanların kas oksijen satürasyonu ve Hypoxia incubile factor (HIF1) üzerine etkilerinin karşılaştırılmasıdır. Bu bölümde araştırmadan elde edilen sonuçlar yerli ve yabancı literatür ile karşılaştırılarak tartışılacaktır.</w:t>
      </w:r>
    </w:p>
    <w:p w14:paraId="01CE0375" w14:textId="19AB307A" w:rsidR="00B23498" w:rsidRDefault="00B23498" w:rsidP="005B3657">
      <w:pPr>
        <w:rPr>
          <w:rFonts w:cs="Times New Roman"/>
          <w:color w:val="000000"/>
          <w:szCs w:val="24"/>
        </w:rPr>
      </w:pPr>
      <w:r w:rsidRPr="005B3657">
        <w:rPr>
          <w:rFonts w:cs="Times New Roman"/>
          <w:color w:val="000000"/>
          <w:szCs w:val="24"/>
        </w:rPr>
        <w:t>Çalışmaya katılan sporcuların aerobik güç kapasitelerini ölçmek için 20 dk’lık incremantal test protokolü,</w:t>
      </w:r>
      <w:r w:rsidR="009333AE" w:rsidRPr="005B3657">
        <w:rPr>
          <w:rFonts w:cs="Times New Roman"/>
          <w:color w:val="000000"/>
          <w:szCs w:val="24"/>
        </w:rPr>
        <w:t xml:space="preserve"> </w:t>
      </w:r>
      <w:r w:rsidRPr="005B3657">
        <w:rPr>
          <w:rFonts w:cs="Times New Roman"/>
          <w:color w:val="000000"/>
          <w:szCs w:val="24"/>
        </w:rPr>
        <w:t>anaerobik güç kapasitelerini ölçmek için 30 saniyelik wingate orijinal test protokolü gerçekleştirildi.</w:t>
      </w:r>
      <w:r w:rsidR="009333AE" w:rsidRPr="005B3657">
        <w:rPr>
          <w:rFonts w:cs="Times New Roman"/>
          <w:color w:val="000000"/>
          <w:szCs w:val="24"/>
        </w:rPr>
        <w:t xml:space="preserve"> </w:t>
      </w:r>
      <w:r w:rsidRPr="005B3657">
        <w:rPr>
          <w:rFonts w:cs="Times New Roman"/>
          <w:color w:val="000000"/>
          <w:szCs w:val="24"/>
        </w:rPr>
        <w:t>Ae</w:t>
      </w:r>
      <w:r w:rsidR="00014400">
        <w:rPr>
          <w:rFonts w:cs="Times New Roman"/>
          <w:color w:val="000000"/>
          <w:szCs w:val="24"/>
        </w:rPr>
        <w:t>r</w:t>
      </w:r>
      <w:r w:rsidRPr="005B3657">
        <w:rPr>
          <w:rFonts w:cs="Times New Roman"/>
          <w:color w:val="000000"/>
          <w:szCs w:val="24"/>
        </w:rPr>
        <w:t xml:space="preserve">obik ve anaerobik güç testlerinde kas oksijen satürasyonunu ölçmek için vastus medialis kasının üzerine </w:t>
      </w:r>
      <w:r w:rsidR="004E32D5" w:rsidRPr="005B3657">
        <w:rPr>
          <w:rFonts w:cs="Times New Roman"/>
          <w:color w:val="000000"/>
          <w:szCs w:val="24"/>
        </w:rPr>
        <w:t xml:space="preserve">kas oksijen satürasyonu </w:t>
      </w:r>
      <w:r w:rsidRPr="005B3657">
        <w:rPr>
          <w:rFonts w:cs="Times New Roman"/>
          <w:color w:val="000000"/>
          <w:szCs w:val="24"/>
        </w:rPr>
        <w:t>cihaz yerleştirilmiştir.</w:t>
      </w:r>
      <w:r w:rsidR="009333AE" w:rsidRPr="005B3657">
        <w:rPr>
          <w:rFonts w:cs="Times New Roman"/>
          <w:color w:val="000000"/>
          <w:szCs w:val="24"/>
        </w:rPr>
        <w:t xml:space="preserve"> </w:t>
      </w:r>
      <w:r w:rsidR="008E02F1" w:rsidRPr="005B3657">
        <w:rPr>
          <w:rFonts w:cs="Times New Roman"/>
          <w:color w:val="000000"/>
          <w:szCs w:val="24"/>
        </w:rPr>
        <w:t xml:space="preserve">Sporcuların </w:t>
      </w:r>
      <w:r w:rsidR="00126C3C">
        <w:rPr>
          <w:rFonts w:cs="Times New Roman"/>
          <w:color w:val="000000"/>
          <w:szCs w:val="24"/>
        </w:rPr>
        <w:t>a</w:t>
      </w:r>
      <w:r w:rsidR="008E02F1" w:rsidRPr="005B3657">
        <w:rPr>
          <w:rFonts w:cs="Times New Roman"/>
          <w:color w:val="000000"/>
          <w:szCs w:val="24"/>
        </w:rPr>
        <w:t>e</w:t>
      </w:r>
      <w:r w:rsidR="007A3CD6" w:rsidRPr="005B3657">
        <w:rPr>
          <w:rFonts w:cs="Times New Roman"/>
          <w:color w:val="000000"/>
          <w:szCs w:val="24"/>
        </w:rPr>
        <w:t>r</w:t>
      </w:r>
      <w:r w:rsidR="008E02F1" w:rsidRPr="005B3657">
        <w:rPr>
          <w:rFonts w:cs="Times New Roman"/>
          <w:color w:val="000000"/>
          <w:szCs w:val="24"/>
        </w:rPr>
        <w:t>obik ve anaerobik</w:t>
      </w:r>
      <w:r w:rsidR="004E32D5" w:rsidRPr="005B3657">
        <w:rPr>
          <w:rFonts w:cs="Times New Roman"/>
          <w:color w:val="000000"/>
          <w:szCs w:val="24"/>
        </w:rPr>
        <w:t xml:space="preserve"> testlerdeki</w:t>
      </w:r>
      <w:r w:rsidR="008E02F1" w:rsidRPr="005B3657">
        <w:rPr>
          <w:rFonts w:cs="Times New Roman"/>
          <w:color w:val="000000"/>
          <w:szCs w:val="24"/>
        </w:rPr>
        <w:t xml:space="preserve"> HIF-1 değerlerini ise ön test sırasında Aerobik testten önce dinlenik halde,</w:t>
      </w:r>
      <w:r w:rsidR="009333AE" w:rsidRPr="005B3657">
        <w:rPr>
          <w:rFonts w:cs="Times New Roman"/>
          <w:color w:val="000000"/>
          <w:szCs w:val="24"/>
        </w:rPr>
        <w:t xml:space="preserve"> </w:t>
      </w:r>
      <w:r w:rsidR="008E02F1" w:rsidRPr="005B3657">
        <w:rPr>
          <w:rFonts w:cs="Times New Roman"/>
          <w:color w:val="000000"/>
          <w:szCs w:val="24"/>
        </w:rPr>
        <w:t>anaerobik testten önce dinlenik halde olacak şekilde ölçülmüştür.</w:t>
      </w:r>
      <w:r w:rsidR="009333AE" w:rsidRPr="005B3657">
        <w:rPr>
          <w:rFonts w:cs="Times New Roman"/>
          <w:color w:val="000000"/>
          <w:szCs w:val="24"/>
        </w:rPr>
        <w:t xml:space="preserve"> </w:t>
      </w:r>
      <w:r w:rsidR="008E02F1" w:rsidRPr="005B3657">
        <w:rPr>
          <w:rFonts w:cs="Times New Roman"/>
          <w:color w:val="000000"/>
          <w:szCs w:val="24"/>
        </w:rPr>
        <w:t xml:space="preserve">Son </w:t>
      </w:r>
      <w:r w:rsidR="007A3CD6" w:rsidRPr="005B3657">
        <w:rPr>
          <w:rFonts w:cs="Times New Roman"/>
          <w:color w:val="000000"/>
          <w:szCs w:val="24"/>
        </w:rPr>
        <w:t>test HIF</w:t>
      </w:r>
      <w:r w:rsidR="009333AE" w:rsidRPr="005B3657">
        <w:rPr>
          <w:rFonts w:cs="Times New Roman"/>
          <w:color w:val="000000"/>
          <w:szCs w:val="24"/>
        </w:rPr>
        <w:t xml:space="preserve">-1 </w:t>
      </w:r>
      <w:r w:rsidR="008E02F1" w:rsidRPr="005B3657">
        <w:rPr>
          <w:rFonts w:cs="Times New Roman"/>
          <w:color w:val="000000"/>
          <w:szCs w:val="24"/>
        </w:rPr>
        <w:t>değerleri ise aerobik testten önce dinlenik,</w:t>
      </w:r>
      <w:r w:rsidR="009333AE" w:rsidRPr="005B3657">
        <w:rPr>
          <w:rFonts w:cs="Times New Roman"/>
          <w:color w:val="000000"/>
          <w:szCs w:val="24"/>
        </w:rPr>
        <w:t xml:space="preserve"> </w:t>
      </w:r>
      <w:r w:rsidR="008E02F1" w:rsidRPr="005B3657">
        <w:rPr>
          <w:rFonts w:cs="Times New Roman"/>
          <w:color w:val="000000"/>
          <w:szCs w:val="24"/>
        </w:rPr>
        <w:t>anaerobik testten önce dinlenik halde olacak şekilde ölçülmüştür.</w:t>
      </w:r>
    </w:p>
    <w:p w14:paraId="19E231DA" w14:textId="2C13C59A" w:rsidR="00A0477F" w:rsidRDefault="00EE2356" w:rsidP="00950499">
      <w:pPr>
        <w:rPr>
          <w:rFonts w:cs="Times New Roman"/>
          <w:color w:val="000000"/>
          <w:szCs w:val="24"/>
        </w:rPr>
      </w:pPr>
      <w:r>
        <w:rPr>
          <w:rFonts w:cs="Times New Roman"/>
          <w:color w:val="000000"/>
          <w:szCs w:val="24"/>
        </w:rPr>
        <w:t>A</w:t>
      </w:r>
      <w:r w:rsidR="007F6814" w:rsidRPr="005B3657">
        <w:rPr>
          <w:rFonts w:cs="Times New Roman"/>
          <w:color w:val="000000"/>
          <w:szCs w:val="24"/>
        </w:rPr>
        <w:t xml:space="preserve">erobik </w:t>
      </w:r>
      <w:r w:rsidR="00A0477F">
        <w:rPr>
          <w:rFonts w:cs="Times New Roman"/>
          <w:color w:val="000000"/>
          <w:szCs w:val="24"/>
        </w:rPr>
        <w:t>olarak yapılan</w:t>
      </w:r>
      <w:r>
        <w:rPr>
          <w:rFonts w:cs="Times New Roman"/>
          <w:color w:val="000000"/>
          <w:szCs w:val="24"/>
        </w:rPr>
        <w:t xml:space="preserve"> testlerde ön-son test bulgularına göre</w:t>
      </w:r>
      <w:r w:rsidR="007F6814" w:rsidRPr="005B3657">
        <w:rPr>
          <w:rFonts w:cs="Times New Roman"/>
          <w:color w:val="000000"/>
          <w:szCs w:val="24"/>
        </w:rPr>
        <w:t>; 8 haftalık müdahalenin</w:t>
      </w:r>
      <w:r w:rsidR="007F6814">
        <w:rPr>
          <w:rFonts w:cs="Times New Roman"/>
          <w:color w:val="000000"/>
          <w:szCs w:val="24"/>
        </w:rPr>
        <w:t xml:space="preserve"> </w:t>
      </w:r>
      <w:r w:rsidR="00A0477F" w:rsidRPr="005B3657">
        <w:rPr>
          <w:rFonts w:cs="Times New Roman"/>
          <w:color w:val="000000"/>
          <w:szCs w:val="24"/>
        </w:rPr>
        <w:t>S</w:t>
      </w:r>
      <w:r w:rsidR="00A0477F">
        <w:rPr>
          <w:rFonts w:cs="Times New Roman"/>
          <w:color w:val="000000"/>
          <w:szCs w:val="24"/>
        </w:rPr>
        <w:t>MO</w:t>
      </w:r>
      <w:r w:rsidR="00A0477F" w:rsidRPr="00950499">
        <w:rPr>
          <w:rFonts w:cs="Times New Roman"/>
          <w:color w:val="000000"/>
          <w:szCs w:val="24"/>
        </w:rPr>
        <w:t>2</w:t>
      </w:r>
      <w:r w:rsidR="00A0477F">
        <w:rPr>
          <w:rFonts w:cs="Times New Roman"/>
          <w:color w:val="000000"/>
          <w:szCs w:val="24"/>
        </w:rPr>
        <w:t xml:space="preserve"> </w:t>
      </w:r>
      <w:r w:rsidR="000C6889" w:rsidRPr="005B3657">
        <w:rPr>
          <w:rFonts w:cs="Times New Roman"/>
          <w:color w:val="000000"/>
          <w:szCs w:val="24"/>
        </w:rPr>
        <w:t xml:space="preserve">ve THb </w:t>
      </w:r>
      <w:r w:rsidR="00D225D9" w:rsidRPr="005B3657">
        <w:rPr>
          <w:rFonts w:cs="Times New Roman"/>
          <w:color w:val="000000"/>
          <w:szCs w:val="24"/>
        </w:rPr>
        <w:t>değerleri</w:t>
      </w:r>
      <w:r w:rsidR="00D225D9">
        <w:rPr>
          <w:rFonts w:cs="Times New Roman"/>
          <w:color w:val="000000"/>
          <w:szCs w:val="24"/>
        </w:rPr>
        <w:t xml:space="preserve"> üzerinde</w:t>
      </w:r>
      <w:r w:rsidR="00A0477F">
        <w:rPr>
          <w:rFonts w:cs="Times New Roman"/>
          <w:color w:val="000000"/>
          <w:szCs w:val="24"/>
        </w:rPr>
        <w:t xml:space="preserve"> aerobik grubun etkisinin daha fazla olduğu t</w:t>
      </w:r>
      <w:r w:rsidR="00D225D9">
        <w:rPr>
          <w:rFonts w:cs="Times New Roman"/>
          <w:color w:val="000000"/>
          <w:szCs w:val="24"/>
        </w:rPr>
        <w:t>espit edilmiştir.</w:t>
      </w:r>
    </w:p>
    <w:p w14:paraId="24FAC14E" w14:textId="7ECE0E28" w:rsidR="00A0477F" w:rsidRDefault="00EE2356" w:rsidP="005B3657">
      <w:pPr>
        <w:rPr>
          <w:rFonts w:cs="Times New Roman"/>
          <w:color w:val="000000"/>
          <w:szCs w:val="24"/>
        </w:rPr>
      </w:pPr>
      <w:r>
        <w:rPr>
          <w:rFonts w:cs="Times New Roman"/>
          <w:color w:val="000000"/>
          <w:szCs w:val="24"/>
        </w:rPr>
        <w:t>A</w:t>
      </w:r>
      <w:r w:rsidRPr="005B3657">
        <w:rPr>
          <w:rFonts w:cs="Times New Roman"/>
          <w:color w:val="000000"/>
          <w:szCs w:val="24"/>
        </w:rPr>
        <w:t xml:space="preserve">erobik </w:t>
      </w:r>
      <w:r>
        <w:rPr>
          <w:rFonts w:cs="Times New Roman"/>
          <w:color w:val="000000"/>
          <w:szCs w:val="24"/>
        </w:rPr>
        <w:t>olarak yapılan testlerde ön-son test bulgularına göre</w:t>
      </w:r>
      <w:r w:rsidRPr="005B3657">
        <w:rPr>
          <w:rFonts w:cs="Times New Roman"/>
          <w:color w:val="000000"/>
          <w:szCs w:val="24"/>
        </w:rPr>
        <w:t xml:space="preserve">; </w:t>
      </w:r>
      <w:r w:rsidR="00D225D9" w:rsidRPr="005B3657">
        <w:rPr>
          <w:rFonts w:cs="Times New Roman"/>
          <w:color w:val="000000"/>
          <w:szCs w:val="24"/>
        </w:rPr>
        <w:t>8 haftalık müdahalenin</w:t>
      </w:r>
      <w:r w:rsidR="00D225D9">
        <w:rPr>
          <w:rFonts w:cs="Times New Roman"/>
          <w:color w:val="000000"/>
          <w:szCs w:val="24"/>
        </w:rPr>
        <w:t xml:space="preserve"> HIF değeri üzerinde hem aerobik hem de anaerobik grup üzerinde anlamlı bir fark olduğu tespit edilmiştir.</w:t>
      </w:r>
    </w:p>
    <w:p w14:paraId="5109267D" w14:textId="3EA76621" w:rsidR="00EE2356" w:rsidRDefault="00EE2356" w:rsidP="005B3657">
      <w:pPr>
        <w:rPr>
          <w:rFonts w:cs="Times New Roman"/>
          <w:color w:val="000000"/>
          <w:szCs w:val="24"/>
        </w:rPr>
      </w:pPr>
      <w:r>
        <w:rPr>
          <w:rFonts w:cs="Times New Roman"/>
          <w:color w:val="000000"/>
          <w:szCs w:val="24"/>
        </w:rPr>
        <w:t>Anaerobik olarak yapılan testlerde ön-son test bulgularına göre;</w:t>
      </w:r>
      <w:r w:rsidRPr="00EE2356">
        <w:rPr>
          <w:rFonts w:cs="Times New Roman"/>
          <w:color w:val="000000"/>
          <w:szCs w:val="24"/>
        </w:rPr>
        <w:t xml:space="preserve"> </w:t>
      </w:r>
      <w:r w:rsidRPr="005B3657">
        <w:rPr>
          <w:rFonts w:cs="Times New Roman"/>
          <w:color w:val="000000"/>
          <w:szCs w:val="24"/>
        </w:rPr>
        <w:t>8 haftalık müdahalenin</w:t>
      </w:r>
      <w:r>
        <w:rPr>
          <w:rFonts w:cs="Times New Roman"/>
          <w:color w:val="000000"/>
          <w:szCs w:val="24"/>
        </w:rPr>
        <w:t xml:space="preserve"> </w:t>
      </w:r>
      <w:r w:rsidRPr="005B3657">
        <w:rPr>
          <w:rFonts w:cs="Times New Roman"/>
          <w:color w:val="000000"/>
          <w:szCs w:val="24"/>
        </w:rPr>
        <w:t>S</w:t>
      </w:r>
      <w:r>
        <w:rPr>
          <w:rFonts w:cs="Times New Roman"/>
          <w:color w:val="000000"/>
          <w:szCs w:val="24"/>
        </w:rPr>
        <w:t>MO</w:t>
      </w:r>
      <w:r w:rsidRPr="00950499">
        <w:rPr>
          <w:rFonts w:cs="Times New Roman"/>
          <w:color w:val="000000"/>
          <w:szCs w:val="24"/>
        </w:rPr>
        <w:t>2</w:t>
      </w:r>
      <w:r>
        <w:rPr>
          <w:rFonts w:cs="Times New Roman"/>
          <w:color w:val="000000"/>
          <w:szCs w:val="24"/>
        </w:rPr>
        <w:t xml:space="preserve"> </w:t>
      </w:r>
      <w:r w:rsidRPr="005B3657">
        <w:rPr>
          <w:rFonts w:cs="Times New Roman"/>
          <w:color w:val="000000"/>
          <w:szCs w:val="24"/>
        </w:rPr>
        <w:t xml:space="preserve">ve THb </w:t>
      </w:r>
      <w:r w:rsidRPr="006D1F60">
        <w:rPr>
          <w:rFonts w:cs="Times New Roman"/>
          <w:color w:val="000000"/>
          <w:szCs w:val="24"/>
        </w:rPr>
        <w:t xml:space="preserve">değerleri üzerinde </w:t>
      </w:r>
      <w:r w:rsidR="006D1F60" w:rsidRPr="006D1F60">
        <w:rPr>
          <w:rFonts w:cs="Times New Roman"/>
          <w:color w:val="000000"/>
          <w:szCs w:val="24"/>
        </w:rPr>
        <w:t>ise</w:t>
      </w:r>
      <w:r w:rsidR="006D1F60">
        <w:rPr>
          <w:rFonts w:cs="Times New Roman"/>
          <w:color w:val="000000"/>
          <w:szCs w:val="24"/>
        </w:rPr>
        <w:t xml:space="preserve"> </w:t>
      </w:r>
      <w:r w:rsidR="006D1F60" w:rsidRPr="005B3657">
        <w:rPr>
          <w:rFonts w:cs="Times New Roman"/>
          <w:color w:val="000000"/>
          <w:szCs w:val="24"/>
        </w:rPr>
        <w:t>S</w:t>
      </w:r>
      <w:r w:rsidR="006D1F60">
        <w:rPr>
          <w:rFonts w:cs="Times New Roman"/>
          <w:color w:val="000000"/>
          <w:szCs w:val="24"/>
        </w:rPr>
        <w:t>MO</w:t>
      </w:r>
      <w:r w:rsidR="006D1F60" w:rsidRPr="00950499">
        <w:rPr>
          <w:rFonts w:cs="Times New Roman"/>
          <w:color w:val="000000"/>
          <w:szCs w:val="24"/>
        </w:rPr>
        <w:t>2</w:t>
      </w:r>
      <w:r w:rsidR="006D1F60">
        <w:rPr>
          <w:rFonts w:cs="Times New Roman"/>
          <w:color w:val="000000"/>
          <w:szCs w:val="24"/>
        </w:rPr>
        <w:t xml:space="preserve"> değerinde pozitif anlamda bir fark, </w:t>
      </w:r>
      <w:r w:rsidR="006D1F60" w:rsidRPr="005B3657">
        <w:rPr>
          <w:rFonts w:cs="Times New Roman"/>
          <w:color w:val="000000"/>
          <w:szCs w:val="24"/>
        </w:rPr>
        <w:t>THb</w:t>
      </w:r>
      <w:r w:rsidR="006D1F60">
        <w:rPr>
          <w:rFonts w:cs="Times New Roman"/>
          <w:color w:val="000000"/>
          <w:szCs w:val="24"/>
        </w:rPr>
        <w:t xml:space="preserve"> değerinde ise negatif yönde bir etkisi olduğu tespit edilmiştir.</w:t>
      </w:r>
    </w:p>
    <w:p w14:paraId="42679A85" w14:textId="576F6C3F" w:rsidR="0035342B" w:rsidRDefault="0035342B" w:rsidP="0035342B">
      <w:pPr>
        <w:rPr>
          <w:rFonts w:cs="Times New Roman"/>
          <w:color w:val="000000"/>
          <w:szCs w:val="24"/>
        </w:rPr>
      </w:pPr>
      <w:r>
        <w:rPr>
          <w:rFonts w:cs="Times New Roman"/>
          <w:color w:val="000000"/>
          <w:szCs w:val="24"/>
        </w:rPr>
        <w:t>Ana</w:t>
      </w:r>
      <w:r w:rsidRPr="005B3657">
        <w:rPr>
          <w:rFonts w:cs="Times New Roman"/>
          <w:color w:val="000000"/>
          <w:szCs w:val="24"/>
        </w:rPr>
        <w:t xml:space="preserve">erobik </w:t>
      </w:r>
      <w:r>
        <w:rPr>
          <w:rFonts w:cs="Times New Roman"/>
          <w:color w:val="000000"/>
          <w:szCs w:val="24"/>
        </w:rPr>
        <w:t>olarak yapılan testlerde ön-son test bulgularına göre</w:t>
      </w:r>
      <w:r w:rsidRPr="005B3657">
        <w:rPr>
          <w:rFonts w:cs="Times New Roman"/>
          <w:color w:val="000000"/>
          <w:szCs w:val="24"/>
        </w:rPr>
        <w:t>; 8 haftalık müdahalenin</w:t>
      </w:r>
      <w:r>
        <w:rPr>
          <w:rFonts w:cs="Times New Roman"/>
          <w:color w:val="000000"/>
          <w:szCs w:val="24"/>
        </w:rPr>
        <w:t xml:space="preserve"> HIF değeri üzerinde hem aerobik hem de anaerobik grup üzerinde anlamlı bir fark olduğu tespit edilmiştir.</w:t>
      </w:r>
    </w:p>
    <w:p w14:paraId="353049CC" w14:textId="0C1AA74B" w:rsidR="005E2AE2" w:rsidRDefault="005E2AE2" w:rsidP="0035342B">
      <w:pPr>
        <w:rPr>
          <w:rFonts w:cs="Times New Roman"/>
          <w:color w:val="000000"/>
          <w:szCs w:val="24"/>
        </w:rPr>
      </w:pPr>
      <w:r>
        <w:rPr>
          <w:rFonts w:cs="Times New Roman"/>
          <w:color w:val="000000"/>
          <w:szCs w:val="24"/>
        </w:rPr>
        <w:t>Yaptırılan antrenmanlar HIF değerinin h</w:t>
      </w:r>
      <w:r w:rsidR="00126C3C">
        <w:rPr>
          <w:rFonts w:cs="Times New Roman"/>
          <w:color w:val="000000"/>
          <w:szCs w:val="24"/>
        </w:rPr>
        <w:t>em aerobik hem de anaerobik grup üzerinde</w:t>
      </w:r>
      <w:r>
        <w:rPr>
          <w:rFonts w:cs="Times New Roman"/>
          <w:color w:val="000000"/>
          <w:szCs w:val="24"/>
        </w:rPr>
        <w:t xml:space="preserve"> gelişim sağladığı görülmektedir. Özellikle anaerobik test üzerinde her iki grubun değerinin </w:t>
      </w:r>
      <w:r w:rsidR="00A55304">
        <w:rPr>
          <w:rFonts w:cs="Times New Roman"/>
          <w:color w:val="000000"/>
          <w:szCs w:val="24"/>
        </w:rPr>
        <w:t>ç</w:t>
      </w:r>
      <w:r>
        <w:rPr>
          <w:rFonts w:cs="Times New Roman"/>
          <w:color w:val="000000"/>
          <w:szCs w:val="24"/>
        </w:rPr>
        <w:t>ok arttığı görülmektedir. Bu durumun sebebi, HIF değeri oksijensiz ortamda çok daha fazla artış gösterdiği</w:t>
      </w:r>
      <w:r w:rsidR="00A55304">
        <w:rPr>
          <w:rFonts w:cs="Times New Roman"/>
          <w:color w:val="000000"/>
          <w:szCs w:val="24"/>
        </w:rPr>
        <w:t>nden kaynaklandığı</w:t>
      </w:r>
      <w:r>
        <w:rPr>
          <w:rFonts w:cs="Times New Roman"/>
          <w:color w:val="000000"/>
          <w:szCs w:val="24"/>
        </w:rPr>
        <w:t xml:space="preserve"> düşünülmektedir. </w:t>
      </w:r>
    </w:p>
    <w:p w14:paraId="4CF4DCF2" w14:textId="77777777" w:rsidR="005E2AE2" w:rsidRDefault="005E2AE2" w:rsidP="0035342B">
      <w:pPr>
        <w:rPr>
          <w:rFonts w:cs="Times New Roman"/>
          <w:color w:val="000000"/>
          <w:szCs w:val="24"/>
        </w:rPr>
      </w:pPr>
    </w:p>
    <w:p w14:paraId="32F1CF46" w14:textId="10925FA4" w:rsidR="00A22CF1" w:rsidRPr="00950499" w:rsidRDefault="008C2810" w:rsidP="005B3657">
      <w:pPr>
        <w:rPr>
          <w:rFonts w:cs="Times New Roman"/>
          <w:color w:val="000000"/>
          <w:szCs w:val="24"/>
        </w:rPr>
      </w:pPr>
      <w:r>
        <w:rPr>
          <w:rFonts w:cs="Times New Roman"/>
          <w:color w:val="000000"/>
          <w:szCs w:val="24"/>
        </w:rPr>
        <w:t xml:space="preserve">HIF-1, türler arasında yüksek seviyede korunan ve iskelet kası </w:t>
      </w:r>
      <w:r w:rsidRPr="008C2810">
        <w:rPr>
          <w:rFonts w:cs="Times New Roman"/>
          <w:color w:val="000000"/>
          <w:szCs w:val="24"/>
        </w:rPr>
        <w:t>dahil olmak üzere çoğu dokularda eksprese edilen, hipoksi-duyarlı transkripsiyon faktörü HIF-1’in aktivasyonu ile sağlan</w:t>
      </w:r>
      <w:r>
        <w:rPr>
          <w:rFonts w:cs="Times New Roman"/>
          <w:color w:val="000000"/>
          <w:szCs w:val="24"/>
        </w:rPr>
        <w:t>maktadır. İskelet kas dokusunun değiştirilen fonksiyonel isteklere uyum sağlamada önemli bir yeteneği bulunmaktadır. İskelet kasının aerobik antrenmana uyumu,</w:t>
      </w:r>
      <w:r w:rsidR="0077107B">
        <w:rPr>
          <w:rFonts w:cs="Times New Roman"/>
          <w:color w:val="000000"/>
          <w:szCs w:val="24"/>
        </w:rPr>
        <w:t xml:space="preserve"> </w:t>
      </w:r>
      <w:r>
        <w:rPr>
          <w:rFonts w:cs="Times New Roman"/>
          <w:color w:val="000000"/>
          <w:szCs w:val="24"/>
        </w:rPr>
        <w:t>daha yüksek yoğunlukta,</w:t>
      </w:r>
      <w:r w:rsidRPr="00950499">
        <w:rPr>
          <w:rFonts w:cs="Times New Roman"/>
          <w:color w:val="000000"/>
          <w:szCs w:val="24"/>
        </w:rPr>
        <w:t xml:space="preserve"> daha iyi metabolik kapasite ve oksijen desteği yoluyla daha iyi aerobik performans sağlamaktadır.</w:t>
      </w:r>
      <w:r w:rsidR="0077107B" w:rsidRPr="00950499">
        <w:rPr>
          <w:rFonts w:cs="Times New Roman"/>
          <w:color w:val="000000"/>
          <w:szCs w:val="24"/>
        </w:rPr>
        <w:t xml:space="preserve"> </w:t>
      </w:r>
      <w:r w:rsidRPr="00950499">
        <w:rPr>
          <w:rFonts w:cs="Times New Roman"/>
          <w:color w:val="000000"/>
          <w:szCs w:val="24"/>
        </w:rPr>
        <w:t>Yüksek şiddetli ve zorlu aktivitesi gerektiren durumlarda hem aerobik hem de anaerobik şartlarda uyumu önemlidir.</w:t>
      </w:r>
      <w:r w:rsidR="00844315" w:rsidRPr="00950499">
        <w:rPr>
          <w:rFonts w:cs="Times New Roman"/>
          <w:color w:val="000000"/>
          <w:szCs w:val="24"/>
        </w:rPr>
        <w:t xml:space="preserve"> Dokularda hipoksi ile ilişkisi olan en önemli proteinlerden biride HIF-1’dir.Bundan dolayı çalışmamızın konusu futbolcularda egzersize uyum sürecinde HIF-1 ve SMO2 değişimlerinin araştırılmasıdır.</w:t>
      </w:r>
    </w:p>
    <w:p w14:paraId="5A6BDE95" w14:textId="19AC0756" w:rsidR="00E97FD4" w:rsidRPr="0097287D" w:rsidRDefault="00132C82" w:rsidP="005B3657">
      <w:pPr>
        <w:rPr>
          <w:rFonts w:cs="Times New Roman"/>
          <w:color w:val="000000"/>
          <w:szCs w:val="24"/>
        </w:rPr>
      </w:pPr>
      <w:r w:rsidRPr="0097287D">
        <w:rPr>
          <w:rFonts w:cs="Times New Roman"/>
          <w:color w:val="000000"/>
          <w:szCs w:val="24"/>
        </w:rPr>
        <w:t>Yaptığımız çalışma ile</w:t>
      </w:r>
      <w:r w:rsidR="0097287D">
        <w:rPr>
          <w:rFonts w:cs="Times New Roman"/>
          <w:color w:val="000000"/>
          <w:szCs w:val="24"/>
        </w:rPr>
        <w:t xml:space="preserve"> ilgili</w:t>
      </w:r>
      <w:r w:rsidRPr="0097287D">
        <w:rPr>
          <w:rFonts w:cs="Times New Roman"/>
          <w:color w:val="000000"/>
          <w:szCs w:val="24"/>
        </w:rPr>
        <w:t xml:space="preserve"> </w:t>
      </w:r>
      <w:r w:rsidR="0097287D">
        <w:rPr>
          <w:rFonts w:cs="Times New Roman"/>
          <w:color w:val="000000"/>
          <w:szCs w:val="24"/>
        </w:rPr>
        <w:t>u</w:t>
      </w:r>
      <w:r w:rsidR="0097287D" w:rsidRPr="0097287D">
        <w:rPr>
          <w:rFonts w:cs="Times New Roman"/>
          <w:color w:val="000000"/>
          <w:szCs w:val="24"/>
        </w:rPr>
        <w:t>lusal ve uluslararası literatür</w:t>
      </w:r>
      <w:r w:rsidR="0097287D">
        <w:rPr>
          <w:rFonts w:cs="Times New Roman"/>
          <w:color w:val="000000"/>
          <w:szCs w:val="24"/>
        </w:rPr>
        <w:t xml:space="preserve"> incelendiğinde</w:t>
      </w:r>
      <w:r w:rsidR="00DD0804">
        <w:rPr>
          <w:rFonts w:cs="Times New Roman"/>
          <w:color w:val="000000"/>
          <w:szCs w:val="24"/>
        </w:rPr>
        <w:t xml:space="preserve">; </w:t>
      </w:r>
      <w:r w:rsidR="0097287D">
        <w:rPr>
          <w:rFonts w:cs="Times New Roman"/>
          <w:color w:val="000000"/>
          <w:szCs w:val="24"/>
        </w:rPr>
        <w:t>çalışmamızı destekleyen çalışmalar aşağıda çıkarılmıştır.</w:t>
      </w:r>
    </w:p>
    <w:p w14:paraId="5FC8A313" w14:textId="180CAABB" w:rsidR="00B66909" w:rsidRDefault="00950499" w:rsidP="00950499">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AuthorYear="1"&gt;&lt;Author&gt;Schiltz&lt;/Author&gt;&lt;Year&gt;2009&lt;/Year&gt;&lt;RecNum&gt;171&lt;/RecNum&gt;&lt;DisplayText&gt;Schiltz vd. (2009)&lt;/DisplayText&gt;&lt;record&gt;&lt;rec-number&gt;171&lt;/rec-number&gt;&lt;foreign-keys&gt;&lt;key app="EN" db-id="f5xrtep28apt2be2fxj5zrt6w0pxze0pp209" timestamp="1628247348"&gt;171&lt;/key&gt;&lt;/foreign-keys&gt;&lt;ref-type name="Journal Article"&gt;17&lt;/ref-type&gt;&lt;contributors&gt;&lt;authors&gt;&lt;author&gt;Schiltz, Marc&lt;/author&gt;&lt;author&gt;Lehance, Cédric&lt;/author&gt;&lt;author&gt;Maquet, Didier&lt;/author&gt;&lt;author&gt;Bury, Thierry&lt;/author&gt;&lt;author&gt;Crielaard, Jean-Michel&lt;/author&gt;&lt;author&gt;Croisier, Jean-Louis&lt;/author&gt;&lt;/authors&gt;&lt;/contributors&gt;&lt;titles&gt;&lt;title&gt;Explosive strength imbalances in professional basketball players&lt;/title&gt;&lt;secondary-title&gt;Journal of athletic training&lt;/secondary-title&gt;&lt;/titles&gt;&lt;periodical&gt;&lt;full-title&gt;Journal of athletic training&lt;/full-title&gt;&lt;/periodical&gt;&lt;pages&gt;39-47&lt;/pages&gt;&lt;volume&gt;44&lt;/volume&gt;&lt;number&gt;1&lt;/number&gt;&lt;dates&gt;&lt;year&gt;2009&lt;/year&gt;&lt;/dates&gt;&lt;isbn&gt;1062-6050&lt;/isbn&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Sarı (2019)</w:t>
      </w:r>
      <w:r w:rsidRPr="005B3657">
        <w:rPr>
          <w:rFonts w:cs="Times New Roman"/>
          <w:color w:val="000000"/>
          <w:szCs w:val="24"/>
        </w:rPr>
        <w:fldChar w:fldCharType="end"/>
      </w:r>
      <w:r w:rsidRPr="005B3657">
        <w:rPr>
          <w:rFonts w:cs="Times New Roman"/>
          <w:color w:val="000000"/>
          <w:szCs w:val="24"/>
        </w:rPr>
        <w:t xml:space="preserve"> tarafından yürütülen bir çalışmada futbolcuların, kick bokscuların ve sedanterlerin HIF-1 değerleri</w:t>
      </w:r>
      <w:r w:rsidR="00B66909">
        <w:rPr>
          <w:rFonts w:cs="Times New Roman"/>
          <w:color w:val="000000"/>
          <w:szCs w:val="24"/>
        </w:rPr>
        <w:t xml:space="preserve"> yaptırılan aerobik ve anaerobik antrenmanlar sonucunda incelenmiş ve anaerobik antrenman yapan sporcular üzerinde anlamlı bir fark olduğu tespit edilmiştir. Bu durumun nedeni;</w:t>
      </w:r>
      <w:r w:rsidR="00132C82">
        <w:rPr>
          <w:rFonts w:cs="Times New Roman"/>
          <w:color w:val="000000"/>
          <w:szCs w:val="24"/>
        </w:rPr>
        <w:t xml:space="preserve"> </w:t>
      </w:r>
      <w:r w:rsidR="00B66909">
        <w:rPr>
          <w:rFonts w:cs="Times New Roman"/>
          <w:color w:val="000000"/>
          <w:szCs w:val="24"/>
        </w:rPr>
        <w:t>anaerobik ortamda hipoksik durum gerçekleştiği için HIF değerinde bir artış olacağı düşünülmektedir. Bizim çalışmamızda hem aerobik hem de anaerobik gruplar üzerinde kronik olarak bir gelişim olduğu için, çalışmamızı da desteklediğini söyleyebiliriz.</w:t>
      </w:r>
    </w:p>
    <w:p w14:paraId="683310CD" w14:textId="3F100489" w:rsidR="0087116C" w:rsidRDefault="0087116C" w:rsidP="00F943C4">
      <w:pPr>
        <w:rPr>
          <w:rFonts w:cs="Times New Roman"/>
          <w:color w:val="000000"/>
          <w:szCs w:val="24"/>
        </w:rPr>
      </w:pPr>
      <w:r w:rsidRPr="005B3657">
        <w:rPr>
          <w:rFonts w:cs="Times New Roman"/>
          <w:color w:val="000000"/>
          <w:szCs w:val="24"/>
        </w:rPr>
        <w:t xml:space="preserve">Pramkratok vd. (2022) tarafından Rugby sporcuları üzerinde yapılan çalışmada 6 hafta süresince tekrarlı sprint antrenmanlarının aerobik performans üzerinde olumlu etkilerinin olduğu ve böyle bir sonucun artan HIF-1 ve Vasküler endotel büyüme faktörü ile yakın ilişkisi olduğu tespit edilmiştir. </w:t>
      </w:r>
      <w:r>
        <w:rPr>
          <w:rFonts w:cs="Times New Roman"/>
          <w:color w:val="000000"/>
          <w:szCs w:val="24"/>
        </w:rPr>
        <w:t>Bu sonuçlar, bizim yaptığımız çalışmayı destekler nitelikte olduğu görülmektedir.</w:t>
      </w:r>
    </w:p>
    <w:p w14:paraId="691F4AF7" w14:textId="251A03D3" w:rsidR="00FB52F8" w:rsidRPr="005B3657" w:rsidRDefault="00FB52F8" w:rsidP="00FB52F8">
      <w:pPr>
        <w:rPr>
          <w:rFonts w:cs="Times New Roman"/>
          <w:color w:val="000000"/>
          <w:szCs w:val="24"/>
        </w:rPr>
      </w:pPr>
      <w:r w:rsidRPr="005B3657">
        <w:rPr>
          <w:rFonts w:cs="Times New Roman"/>
          <w:color w:val="000000"/>
          <w:szCs w:val="24"/>
        </w:rPr>
        <w:t>Baygutalp vd. (2021) tarafından yapılan çalışmada, VO2 Max’ın farklı şiddetlerinde   (V02 Max’ın % 50 si,% 75’i ve % 100) bakılan HIF-1 değerinde VO2 Max’ın % 75’inde anlamlı olarak bir fark olduğu, diğer şiddetlerde ise anlamlı bir fark bulunmadığı tespit edilmiştir.</w:t>
      </w:r>
      <w:r>
        <w:rPr>
          <w:rFonts w:cs="Times New Roman"/>
          <w:color w:val="000000"/>
          <w:szCs w:val="24"/>
        </w:rPr>
        <w:t xml:space="preserve"> Bizim çalışmamızda HIF-1 değeri hem aerobik hem de anaerobik gruplar üzerinde gelişim gösterdiği için bizim çalışmamızı destekler nitelikte olduğu görülmektedir.</w:t>
      </w:r>
    </w:p>
    <w:p w14:paraId="1BC1CB31" w14:textId="1C6168B5" w:rsidR="00855B13" w:rsidRDefault="00FB52F8" w:rsidP="00DA6061">
      <w:pPr>
        <w:rPr>
          <w:rFonts w:cs="Times New Roman"/>
          <w:color w:val="000000"/>
          <w:szCs w:val="24"/>
        </w:rPr>
      </w:pPr>
      <w:r w:rsidRPr="005B3657">
        <w:rPr>
          <w:rFonts w:cs="Times New Roman"/>
          <w:color w:val="000000"/>
          <w:szCs w:val="24"/>
        </w:rPr>
        <w:t xml:space="preserve">Beıdleman vd. (2007) tarafından yapılan çalışmada,4300 m </w:t>
      </w:r>
      <w:r>
        <w:rPr>
          <w:rFonts w:cs="Times New Roman"/>
          <w:color w:val="000000"/>
          <w:szCs w:val="24"/>
        </w:rPr>
        <w:t>i</w:t>
      </w:r>
      <w:r w:rsidRPr="005B3657">
        <w:rPr>
          <w:rFonts w:cs="Times New Roman"/>
          <w:color w:val="000000"/>
          <w:szCs w:val="24"/>
        </w:rPr>
        <w:t xml:space="preserve">rtifada </w:t>
      </w:r>
      <w:r>
        <w:rPr>
          <w:rFonts w:cs="Times New Roman"/>
          <w:color w:val="000000"/>
          <w:szCs w:val="24"/>
        </w:rPr>
        <w:t>sağlıklı bireyler</w:t>
      </w:r>
      <w:r w:rsidRPr="005B3657">
        <w:rPr>
          <w:rFonts w:cs="Times New Roman"/>
          <w:color w:val="000000"/>
          <w:szCs w:val="24"/>
        </w:rPr>
        <w:t xml:space="preserve"> 10 kişi (8 erkek,2 bayan) üzerinde yapılan çalışmada aralıklı olarak </w:t>
      </w:r>
      <w:r>
        <w:rPr>
          <w:rFonts w:cs="Times New Roman"/>
          <w:color w:val="000000"/>
          <w:szCs w:val="24"/>
        </w:rPr>
        <w:t>yüksek irtifaya</w:t>
      </w:r>
      <w:r w:rsidRPr="005B3657">
        <w:rPr>
          <w:rFonts w:cs="Times New Roman"/>
          <w:color w:val="000000"/>
          <w:szCs w:val="24"/>
        </w:rPr>
        <w:t xml:space="preserve"> maruz kalan sporcuların aerobik performanslarında önemli bir artış olduğu tespit edilmiştir. Bu durumun tetikleyen önemli etkenin HIF-1 olduğu düşünülmektedir ç</w:t>
      </w:r>
      <w:r w:rsidRPr="005B3657">
        <w:rPr>
          <w:szCs w:val="24"/>
        </w:rPr>
        <w:t xml:space="preserve">ünkü </w:t>
      </w:r>
      <w:r w:rsidRPr="005B3657">
        <w:rPr>
          <w:rFonts w:cs="Times New Roman"/>
          <w:color w:val="000000"/>
          <w:szCs w:val="24"/>
        </w:rPr>
        <w:t xml:space="preserve">transkripsiyonel protein </w:t>
      </w:r>
      <w:r w:rsidRPr="005B3657">
        <w:rPr>
          <w:rFonts w:cs="Times New Roman"/>
          <w:color w:val="000000"/>
          <w:szCs w:val="24"/>
        </w:rPr>
        <w:lastRenderedPageBreak/>
        <w:t xml:space="preserve">hipoksiada güçlü bir aktivasyona yanıttır. </w:t>
      </w:r>
      <w:r>
        <w:rPr>
          <w:rFonts w:cs="Times New Roman"/>
          <w:color w:val="000000"/>
          <w:szCs w:val="24"/>
        </w:rPr>
        <w:t>Yaklaşık 2000 m. irtifada yaptığımız çalışmamızı destekler nitelikte olduğu görülmektedir.</w:t>
      </w:r>
    </w:p>
    <w:p w14:paraId="5513355B" w14:textId="7C6B0860" w:rsidR="00B66909" w:rsidRPr="005B3657" w:rsidRDefault="00B66909" w:rsidP="00B66909">
      <w:pPr>
        <w:rPr>
          <w:rFonts w:cs="Times New Roman"/>
          <w:color w:val="000000"/>
          <w:szCs w:val="24"/>
        </w:rPr>
      </w:pPr>
      <w:r w:rsidRPr="00B32131">
        <w:rPr>
          <w:rFonts w:cs="Times New Roman"/>
          <w:color w:val="000000"/>
          <w:szCs w:val="24"/>
        </w:rPr>
        <w:t xml:space="preserve">Ferguson vd. (2018) tarafından yapılan çalışmada HIF-1 değerinin mekanik stres ve sürtünme stresi aracılı anjiyojenik sinyalleme belirteci olarak incelendiğinde, kan akımını kısıtlayıcı bantlar kullanılarak yapılan çalışmanın sonucunda HIF-1 değerinin arttığı görülmektedir. </w:t>
      </w:r>
    </w:p>
    <w:p w14:paraId="5CF2C34A" w14:textId="636D1A93" w:rsidR="00B66909" w:rsidRPr="005B3657" w:rsidRDefault="00B66909" w:rsidP="00B66909">
      <w:pPr>
        <w:rPr>
          <w:rFonts w:cs="Times New Roman"/>
          <w:color w:val="000000"/>
          <w:szCs w:val="24"/>
        </w:rPr>
      </w:pPr>
      <w:r w:rsidRPr="005B3657">
        <w:rPr>
          <w:rFonts w:cs="Times New Roman"/>
          <w:color w:val="000000"/>
          <w:szCs w:val="24"/>
        </w:rPr>
        <w:t xml:space="preserve">Płoszczyca vd. (2022) tarafından yapılan çalışmada fosfat yüklemesi sonucunda HIF-1 değerinin hem akut hem de uzun süreli hücresel adaptasyonlarda önemli bir rol oynadığı görülmektedir. </w:t>
      </w:r>
      <w:r w:rsidR="00F00AC3" w:rsidRPr="005B3657">
        <w:rPr>
          <w:rFonts w:cs="Times New Roman"/>
          <w:color w:val="000000"/>
          <w:szCs w:val="24"/>
        </w:rPr>
        <w:t>İskelet</w:t>
      </w:r>
      <w:r w:rsidRPr="005B3657">
        <w:rPr>
          <w:rFonts w:cs="Times New Roman"/>
          <w:color w:val="000000"/>
          <w:szCs w:val="24"/>
        </w:rPr>
        <w:t xml:space="preserve"> kasları içinde oksijen </w:t>
      </w:r>
      <w:r w:rsidR="00095B56" w:rsidRPr="005B3657">
        <w:rPr>
          <w:rFonts w:cs="Times New Roman"/>
          <w:color w:val="000000"/>
          <w:szCs w:val="24"/>
        </w:rPr>
        <w:t>gerilimindeki</w:t>
      </w:r>
      <w:r w:rsidRPr="005B3657">
        <w:rPr>
          <w:rFonts w:cs="Times New Roman"/>
          <w:color w:val="000000"/>
          <w:szCs w:val="24"/>
        </w:rPr>
        <w:t xml:space="preserve"> HIF-1 yanıtın da hem hipoksinin hem de egzersizin etkili olduğu tespit edilmiştir.</w:t>
      </w:r>
      <w:r>
        <w:rPr>
          <w:rFonts w:cs="Times New Roman"/>
          <w:color w:val="000000"/>
          <w:szCs w:val="24"/>
        </w:rPr>
        <w:t xml:space="preserve"> </w:t>
      </w:r>
      <w:r w:rsidR="00F00AC3">
        <w:rPr>
          <w:rFonts w:cs="Times New Roman"/>
          <w:color w:val="000000"/>
          <w:szCs w:val="24"/>
        </w:rPr>
        <w:t xml:space="preserve">Hipoksik ortamda yapılan </w:t>
      </w:r>
      <w:r w:rsidR="00095B56">
        <w:rPr>
          <w:rFonts w:cs="Times New Roman"/>
          <w:color w:val="000000"/>
          <w:szCs w:val="24"/>
        </w:rPr>
        <w:t xml:space="preserve">bu </w:t>
      </w:r>
      <w:r w:rsidR="00F00AC3">
        <w:rPr>
          <w:rFonts w:cs="Times New Roman"/>
          <w:color w:val="000000"/>
          <w:szCs w:val="24"/>
        </w:rPr>
        <w:t>çalışmada, HIF-1 değeri arttığı için bizim çalışmamızda elde ettiğimiz anaerobik grup üzerindeki HIF-1 artışı sonucu</w:t>
      </w:r>
      <w:r w:rsidR="00095B56">
        <w:rPr>
          <w:rFonts w:cs="Times New Roman"/>
          <w:color w:val="000000"/>
          <w:szCs w:val="24"/>
        </w:rPr>
        <w:t xml:space="preserve"> ile birbirini</w:t>
      </w:r>
      <w:r w:rsidR="00F00AC3">
        <w:rPr>
          <w:rFonts w:cs="Times New Roman"/>
          <w:color w:val="000000"/>
          <w:szCs w:val="24"/>
        </w:rPr>
        <w:t xml:space="preserve"> desteklemektedir. </w:t>
      </w:r>
    </w:p>
    <w:p w14:paraId="6A34FA6F" w14:textId="0D023FCD" w:rsidR="00095B56" w:rsidRDefault="00B66909" w:rsidP="001728FC">
      <w:pPr>
        <w:rPr>
          <w:rFonts w:cs="Times New Roman"/>
          <w:color w:val="000000"/>
          <w:szCs w:val="24"/>
        </w:rPr>
      </w:pPr>
      <w:r w:rsidRPr="005B3657">
        <w:rPr>
          <w:rFonts w:cs="Times New Roman"/>
          <w:color w:val="000000"/>
          <w:szCs w:val="24"/>
        </w:rPr>
        <w:t>Smet vd. (2018) tarafından yapılan çalışmada, deniz seviyesinde ve yüksek irtifada yaşayan kişilerde yaptığı çalışmada, yüksek irtifadaki akut hipoksik stres ile HIF-1 değeri</w:t>
      </w:r>
      <w:r w:rsidR="00095B56">
        <w:rPr>
          <w:rFonts w:cs="Times New Roman"/>
          <w:color w:val="000000"/>
          <w:szCs w:val="24"/>
        </w:rPr>
        <w:t xml:space="preserve"> arasında pozitif bir ilişki olduğu tespit edilmiştir.</w:t>
      </w:r>
      <w:r w:rsidRPr="005B3657">
        <w:rPr>
          <w:rFonts w:cs="Times New Roman"/>
          <w:color w:val="000000"/>
          <w:szCs w:val="24"/>
        </w:rPr>
        <w:t xml:space="preserve"> </w:t>
      </w:r>
      <w:r w:rsidR="001728FC">
        <w:rPr>
          <w:rFonts w:cs="Times New Roman"/>
          <w:color w:val="000000"/>
          <w:szCs w:val="24"/>
        </w:rPr>
        <w:t>Yüksek irtifanın fizyolojik etkilerindeki değişimler (hemoglobin miktarının artışı, kalp atım hacmindeki değişimler, düşük seviyede kan bikarbonat düzeyi) HIF değerinin artmasında etkisi olduğu düşünülebilir.</w:t>
      </w:r>
    </w:p>
    <w:p w14:paraId="49D4072E" w14:textId="11EE741B" w:rsidR="007B7E57" w:rsidRDefault="00B66909" w:rsidP="00B66909">
      <w:pPr>
        <w:rPr>
          <w:rFonts w:cs="Times New Roman"/>
          <w:color w:val="000000"/>
          <w:szCs w:val="24"/>
        </w:rPr>
      </w:pPr>
      <w:r w:rsidRPr="005B3657">
        <w:rPr>
          <w:rFonts w:cs="Times New Roman"/>
          <w:color w:val="000000"/>
          <w:szCs w:val="24"/>
        </w:rPr>
        <w:t>Gabbasov vd. (2017) tarafından yapılan çalışmada, güreşçiler</w:t>
      </w:r>
      <w:r w:rsidR="007B7E57">
        <w:rPr>
          <w:rFonts w:cs="Times New Roman"/>
          <w:color w:val="000000"/>
          <w:szCs w:val="24"/>
        </w:rPr>
        <w:t>in</w:t>
      </w:r>
      <w:r w:rsidRPr="005B3657">
        <w:rPr>
          <w:rFonts w:cs="Times New Roman"/>
          <w:color w:val="000000"/>
          <w:szCs w:val="24"/>
        </w:rPr>
        <w:t xml:space="preserve"> ve fıtness sporcularının HIF-1 genleri ile ilgili yaptığı çalışmada</w:t>
      </w:r>
      <w:r w:rsidR="007B7E57">
        <w:rPr>
          <w:rFonts w:cs="Times New Roman"/>
          <w:color w:val="000000"/>
          <w:szCs w:val="24"/>
        </w:rPr>
        <w:t xml:space="preserve">, </w:t>
      </w:r>
      <w:r w:rsidRPr="005B3657">
        <w:rPr>
          <w:rFonts w:cs="Times New Roman"/>
          <w:color w:val="000000"/>
          <w:szCs w:val="24"/>
        </w:rPr>
        <w:t xml:space="preserve">fıtness </w:t>
      </w:r>
      <w:r w:rsidR="004B586B" w:rsidRPr="005B3657">
        <w:rPr>
          <w:rFonts w:cs="Times New Roman"/>
          <w:color w:val="000000"/>
          <w:szCs w:val="24"/>
        </w:rPr>
        <w:t>sporcuları</w:t>
      </w:r>
      <w:r w:rsidR="004B586B">
        <w:rPr>
          <w:rFonts w:cs="Times New Roman"/>
          <w:color w:val="000000"/>
          <w:szCs w:val="24"/>
        </w:rPr>
        <w:t>nın genleri</w:t>
      </w:r>
      <w:r w:rsidR="007B7E57">
        <w:rPr>
          <w:rFonts w:cs="Times New Roman"/>
          <w:color w:val="000000"/>
          <w:szCs w:val="24"/>
        </w:rPr>
        <w:t xml:space="preserve"> ile </w:t>
      </w:r>
      <w:r w:rsidRPr="005B3657">
        <w:rPr>
          <w:rFonts w:cs="Times New Roman"/>
          <w:color w:val="000000"/>
          <w:szCs w:val="24"/>
        </w:rPr>
        <w:t xml:space="preserve">HIF-1 geni </w:t>
      </w:r>
      <w:r w:rsidR="007B7E57">
        <w:rPr>
          <w:rFonts w:cs="Times New Roman"/>
          <w:color w:val="000000"/>
          <w:szCs w:val="24"/>
        </w:rPr>
        <w:t xml:space="preserve">arasında </w:t>
      </w:r>
      <w:r w:rsidRPr="005B3657">
        <w:rPr>
          <w:rFonts w:cs="Times New Roman"/>
          <w:color w:val="000000"/>
          <w:szCs w:val="24"/>
        </w:rPr>
        <w:t>pozitif bir ilişki</w:t>
      </w:r>
      <w:r w:rsidRPr="00287702">
        <w:rPr>
          <w:rFonts w:cs="Times New Roman"/>
          <w:color w:val="000000"/>
          <w:szCs w:val="27"/>
        </w:rPr>
        <w:t xml:space="preserve"> </w:t>
      </w:r>
      <w:r w:rsidRPr="005B3657">
        <w:rPr>
          <w:rFonts w:cs="Times New Roman"/>
          <w:color w:val="000000"/>
          <w:szCs w:val="24"/>
        </w:rPr>
        <w:t>olduğu tespit edilmiştir.HIF-</w:t>
      </w:r>
      <w:r w:rsidR="004B586B" w:rsidRPr="005B3657">
        <w:rPr>
          <w:rFonts w:cs="Times New Roman"/>
          <w:color w:val="000000"/>
          <w:szCs w:val="24"/>
        </w:rPr>
        <w:t>1 sadece</w:t>
      </w:r>
      <w:r w:rsidRPr="005B3657">
        <w:rPr>
          <w:rFonts w:cs="Times New Roman"/>
          <w:color w:val="000000"/>
          <w:szCs w:val="24"/>
        </w:rPr>
        <w:t xml:space="preserve"> dayanıklılık antrenmanlarında değil aynı zamanda kuvvet antrenmanları üzerinde de olumlu etkiler olduğu </w:t>
      </w:r>
      <w:r w:rsidR="007B7E57">
        <w:rPr>
          <w:rFonts w:cs="Times New Roman"/>
          <w:color w:val="000000"/>
          <w:szCs w:val="24"/>
        </w:rPr>
        <w:t>düşünülebilir.</w:t>
      </w:r>
      <w:r w:rsidR="004B586B">
        <w:rPr>
          <w:rFonts w:cs="Times New Roman"/>
          <w:color w:val="000000"/>
          <w:szCs w:val="24"/>
        </w:rPr>
        <w:t xml:space="preserve"> </w:t>
      </w:r>
      <w:r w:rsidR="007B7E57">
        <w:rPr>
          <w:rFonts w:cs="Times New Roman"/>
          <w:color w:val="000000"/>
          <w:szCs w:val="24"/>
        </w:rPr>
        <w:t xml:space="preserve">HIF-1 değeri </w:t>
      </w:r>
      <w:r w:rsidR="004B586B">
        <w:rPr>
          <w:rFonts w:cs="Times New Roman"/>
          <w:color w:val="000000"/>
          <w:szCs w:val="24"/>
        </w:rPr>
        <w:t>halter sporu gibi maksimal kuvvetin gerektirdiği branşlarda da artış gösterdiği çalışmalar mevcuttur.</w:t>
      </w:r>
    </w:p>
    <w:p w14:paraId="3C121980" w14:textId="704DC3FC" w:rsidR="00DA6061" w:rsidRDefault="00B66909" w:rsidP="00B66909">
      <w:pPr>
        <w:rPr>
          <w:rFonts w:cs="Times New Roman"/>
          <w:color w:val="000000"/>
          <w:szCs w:val="24"/>
        </w:rPr>
      </w:pPr>
      <w:r w:rsidRPr="005B3657">
        <w:rPr>
          <w:rFonts w:cs="Times New Roman"/>
          <w:color w:val="000000"/>
          <w:szCs w:val="24"/>
        </w:rPr>
        <w:t>Abe vd. (2015) tarafından yapılan çalışmada, HIIT antrenmanlarının HIF-1 ve glycolytic proteinler</w:t>
      </w:r>
      <w:r w:rsidR="00DA6061">
        <w:rPr>
          <w:rFonts w:cs="Times New Roman"/>
          <w:color w:val="000000"/>
          <w:szCs w:val="24"/>
        </w:rPr>
        <w:t xml:space="preserve">i üzerindeki </w:t>
      </w:r>
      <w:r w:rsidRPr="005B3657">
        <w:rPr>
          <w:rFonts w:cs="Times New Roman"/>
          <w:color w:val="000000"/>
          <w:szCs w:val="24"/>
        </w:rPr>
        <w:t>etkisini incelediği</w:t>
      </w:r>
      <w:r w:rsidR="00DA6061">
        <w:rPr>
          <w:rFonts w:cs="Times New Roman"/>
          <w:color w:val="000000"/>
          <w:szCs w:val="24"/>
        </w:rPr>
        <w:t xml:space="preserve"> çalışmada</w:t>
      </w:r>
      <w:r w:rsidRPr="005B3657">
        <w:rPr>
          <w:rFonts w:cs="Times New Roman"/>
          <w:color w:val="000000"/>
          <w:szCs w:val="24"/>
        </w:rPr>
        <w:t>, HIF-1</w:t>
      </w:r>
      <w:r w:rsidR="00DA6061">
        <w:rPr>
          <w:rFonts w:cs="Times New Roman"/>
          <w:color w:val="000000"/>
          <w:szCs w:val="24"/>
        </w:rPr>
        <w:t xml:space="preserve"> değerinin </w:t>
      </w:r>
      <w:r w:rsidR="00DA6061" w:rsidRPr="005B3657">
        <w:rPr>
          <w:rFonts w:cs="Times New Roman"/>
          <w:color w:val="000000"/>
          <w:szCs w:val="24"/>
        </w:rPr>
        <w:t>HIIT</w:t>
      </w:r>
      <w:r w:rsidRPr="005B3657">
        <w:rPr>
          <w:rFonts w:cs="Times New Roman"/>
          <w:color w:val="000000"/>
          <w:szCs w:val="24"/>
        </w:rPr>
        <w:t xml:space="preserve"> antrenmanlarının metabolik adaptasyon</w:t>
      </w:r>
      <w:r w:rsidR="00DA6061">
        <w:rPr>
          <w:rFonts w:cs="Times New Roman"/>
          <w:color w:val="000000"/>
          <w:szCs w:val="24"/>
        </w:rPr>
        <w:t>un</w:t>
      </w:r>
      <w:r w:rsidRPr="005B3657">
        <w:rPr>
          <w:rFonts w:cs="Times New Roman"/>
          <w:color w:val="000000"/>
          <w:szCs w:val="24"/>
        </w:rPr>
        <w:t xml:space="preserve">da önemli düzenleyici rolü olduğu tespit edilmiştir. Yüksek şiddetli aralıklı antrenmanlarda HIF-1 değerinin artmasının sebebi sporcunun tam </w:t>
      </w:r>
      <w:r w:rsidR="00DA6061">
        <w:rPr>
          <w:rFonts w:cs="Times New Roman"/>
          <w:color w:val="000000"/>
          <w:szCs w:val="24"/>
        </w:rPr>
        <w:t xml:space="preserve">olarak </w:t>
      </w:r>
      <w:r w:rsidRPr="005B3657">
        <w:rPr>
          <w:rFonts w:cs="Times New Roman"/>
          <w:color w:val="000000"/>
          <w:szCs w:val="24"/>
        </w:rPr>
        <w:t>toparlanmada</w:t>
      </w:r>
      <w:r w:rsidR="00DA6061">
        <w:rPr>
          <w:rFonts w:cs="Times New Roman"/>
          <w:color w:val="000000"/>
          <w:szCs w:val="24"/>
        </w:rPr>
        <w:t>n bir sonraki egzersize katıldığından dolayı arttığı düşünülebilir. HIIT antrenmanlarında oksijen borçlanması da gerçekleştiği için bu düşüncemizi destekler niteliktedir.</w:t>
      </w:r>
    </w:p>
    <w:p w14:paraId="6291FB8E" w14:textId="77777777" w:rsidR="00DA6061" w:rsidRDefault="00DA6061" w:rsidP="00B66909">
      <w:pPr>
        <w:rPr>
          <w:rFonts w:cs="Times New Roman"/>
          <w:color w:val="000000"/>
          <w:szCs w:val="24"/>
        </w:rPr>
      </w:pPr>
    </w:p>
    <w:p w14:paraId="08267ED5" w14:textId="72649C3F" w:rsidR="00B66909" w:rsidRPr="005B3657" w:rsidRDefault="00B66909" w:rsidP="00B66909">
      <w:pPr>
        <w:rPr>
          <w:rFonts w:cs="Times New Roman"/>
          <w:color w:val="000000"/>
          <w:szCs w:val="24"/>
        </w:rPr>
      </w:pPr>
      <w:r w:rsidRPr="005B3657">
        <w:rPr>
          <w:rFonts w:cs="Times New Roman"/>
          <w:color w:val="000000"/>
          <w:szCs w:val="24"/>
        </w:rPr>
        <w:t xml:space="preserve"> </w:t>
      </w:r>
    </w:p>
    <w:p w14:paraId="7997F15B" w14:textId="2F5CE8EB" w:rsidR="00B66909" w:rsidRDefault="00B66909" w:rsidP="001728FC">
      <w:pPr>
        <w:rPr>
          <w:rFonts w:cs="Times New Roman"/>
          <w:color w:val="000000"/>
          <w:szCs w:val="24"/>
        </w:rPr>
      </w:pPr>
      <w:r w:rsidRPr="005B3657">
        <w:rPr>
          <w:rFonts w:cs="Times New Roman"/>
          <w:color w:val="000000"/>
          <w:szCs w:val="24"/>
        </w:rPr>
        <w:lastRenderedPageBreak/>
        <w:t xml:space="preserve">Mıllet ve Girard (2017) tarafından hipokside yüksek yoğunluklu egzersizlerin genetik faktörler üzerindeki faydaları ve yararlarını incelediği çalışmada, yüksek </w:t>
      </w:r>
      <w:r w:rsidR="00B32131" w:rsidRPr="005B3657">
        <w:rPr>
          <w:rFonts w:cs="Times New Roman"/>
          <w:color w:val="000000"/>
          <w:szCs w:val="24"/>
        </w:rPr>
        <w:t>yoğunluklu egzersizde</w:t>
      </w:r>
      <w:r w:rsidRPr="005B3657">
        <w:rPr>
          <w:rFonts w:cs="Times New Roman"/>
          <w:color w:val="000000"/>
          <w:szCs w:val="24"/>
        </w:rPr>
        <w:t xml:space="preserve"> Hipoksik strese bağlı yanıtlarında HIF-1’in önemli rol oynadığı tespit edilmiştir.</w:t>
      </w:r>
      <w:r>
        <w:rPr>
          <w:rFonts w:cs="Times New Roman"/>
          <w:color w:val="000000"/>
          <w:szCs w:val="24"/>
        </w:rPr>
        <w:t xml:space="preserve"> </w:t>
      </w:r>
    </w:p>
    <w:p w14:paraId="6E951F49" w14:textId="6CBF98DD" w:rsidR="009B69EC" w:rsidRDefault="009B69EC" w:rsidP="009B69EC">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AuthorYear="1"&gt;&lt;Author&gt;Ruíz‐Moreno&lt;/Author&gt;&lt;Year&gt;2020&lt;/Year&gt;&lt;RecNum&gt;254&lt;/RecNum&gt;&lt;DisplayText&gt;Ruíz‐Moreno vd. (2020)&lt;/DisplayText&gt;&lt;record&gt;&lt;rec-number&gt;254&lt;/rec-number&gt;&lt;foreign-keys&gt;&lt;key app="EN" db-id="f5xrtep28apt2be2fxj5zrt6w0pxze0pp209" timestamp="1629020809"&gt;254&lt;/key&gt;&lt;/foreign-keys&gt;&lt;ref-type name="Journal Article"&gt;17&lt;/ref-type&gt;&lt;contributors&gt;&lt;authors&gt;&lt;author&gt;Ruíz‐Moreno, Carlos&lt;/author&gt;&lt;author&gt;Lara, Beatriz&lt;/author&gt;&lt;author&gt;Brito de Souza, Diego&lt;/author&gt;&lt;author&gt;Gutiérrez‐Hellín, Jorge&lt;/author&gt;&lt;author&gt;Romero‐Moraleda, Blanca&lt;/author&gt;&lt;author&gt;Cuéllar‐Rayo, Ángel&lt;/author&gt;&lt;author&gt;Del Coso, Juan&lt;/author&gt;&lt;/authors&gt;&lt;/contributors&gt;&lt;titles&gt;&lt;title&gt;Acute caffeine intake increases muscle oxygen saturation during a maximal incremental exercise test&lt;/title&gt;&lt;secondary-title&gt;British journal of clinical pharmacology&lt;/secondary-title&gt;&lt;/titles&gt;&lt;periodical&gt;&lt;full-title&gt;British journal of clinical pharmacology&lt;/full-title&gt;&lt;/periodical&gt;&lt;pages&gt;861-867&lt;/pages&gt;&lt;volume&gt;86&lt;/volume&gt;&lt;number&gt;5&lt;/number&gt;&lt;dates&gt;&lt;year&gt;2020&lt;/year&gt;&lt;/dates&gt;&lt;isbn&gt;0306-5251&lt;/isbn&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Ruíz‐Moreno vd. (2020)</w:t>
      </w:r>
      <w:r w:rsidRPr="005B3657">
        <w:rPr>
          <w:rFonts w:cs="Times New Roman"/>
          <w:color w:val="000000"/>
          <w:szCs w:val="24"/>
        </w:rPr>
        <w:fldChar w:fldCharType="end"/>
      </w:r>
      <w:r w:rsidRPr="005B3657">
        <w:rPr>
          <w:rFonts w:cs="Times New Roman"/>
          <w:color w:val="000000"/>
          <w:szCs w:val="24"/>
        </w:rPr>
        <w:t xml:space="preserve"> tarafından kafein alımının SmO2 üzerindeki akut etkileri incelendiğinde, kademeli artan yüklenmeli ölçümlerde farklı yüklenme şiddetlerinin bazılarında SmO2’nin arttığı tespit edilmiştir.</w:t>
      </w:r>
      <w:r>
        <w:rPr>
          <w:rFonts w:cs="Times New Roman"/>
          <w:color w:val="000000"/>
          <w:szCs w:val="24"/>
        </w:rPr>
        <w:t xml:space="preserve"> </w:t>
      </w:r>
      <w:r w:rsidR="00B32131">
        <w:rPr>
          <w:rFonts w:cs="Times New Roman"/>
          <w:color w:val="000000"/>
          <w:szCs w:val="24"/>
        </w:rPr>
        <w:t xml:space="preserve">Bizim uyguladığımız kademeli artan yüklenmeli protokolü sonuçlarına göre, aerobik </w:t>
      </w:r>
      <w:r w:rsidR="00373E2E">
        <w:rPr>
          <w:rFonts w:cs="Times New Roman"/>
          <w:color w:val="000000"/>
          <w:szCs w:val="24"/>
        </w:rPr>
        <w:t>testlerdeki</w:t>
      </w:r>
      <w:r w:rsidR="00B32131">
        <w:rPr>
          <w:rFonts w:cs="Times New Roman"/>
          <w:color w:val="000000"/>
          <w:szCs w:val="24"/>
        </w:rPr>
        <w:t xml:space="preserve"> aerobik grup üzerindeki </w:t>
      </w:r>
      <w:r w:rsidR="00B32131" w:rsidRPr="005B3657">
        <w:rPr>
          <w:rFonts w:cs="Times New Roman"/>
          <w:color w:val="000000"/>
          <w:szCs w:val="24"/>
        </w:rPr>
        <w:t>SmO2</w:t>
      </w:r>
      <w:r w:rsidR="00B32131">
        <w:rPr>
          <w:rFonts w:cs="Times New Roman"/>
          <w:color w:val="000000"/>
          <w:szCs w:val="24"/>
        </w:rPr>
        <w:t xml:space="preserve"> değeri sonucunu desteklemektedir fakat aerobik </w:t>
      </w:r>
      <w:r w:rsidR="001F5D0C">
        <w:rPr>
          <w:rFonts w:cs="Times New Roman"/>
          <w:color w:val="000000"/>
          <w:szCs w:val="24"/>
        </w:rPr>
        <w:t>testlerdeki</w:t>
      </w:r>
      <w:r w:rsidR="00B32131">
        <w:rPr>
          <w:rFonts w:cs="Times New Roman"/>
          <w:color w:val="000000"/>
          <w:szCs w:val="24"/>
        </w:rPr>
        <w:t xml:space="preserve"> anaerobik grup üzerindeki </w:t>
      </w:r>
      <w:r w:rsidR="00B32131" w:rsidRPr="005B3657">
        <w:rPr>
          <w:rFonts w:cs="Times New Roman"/>
          <w:color w:val="000000"/>
          <w:szCs w:val="24"/>
        </w:rPr>
        <w:t>SmO2</w:t>
      </w:r>
      <w:r w:rsidR="00B32131">
        <w:rPr>
          <w:rFonts w:cs="Times New Roman"/>
          <w:color w:val="000000"/>
          <w:szCs w:val="24"/>
        </w:rPr>
        <w:t xml:space="preserve"> değeri sonucunu desteklememektedir. </w:t>
      </w:r>
    </w:p>
    <w:p w14:paraId="5F1ACE75" w14:textId="18D911E9" w:rsidR="001F5D0C" w:rsidRDefault="009B69EC" w:rsidP="00EB5ABC">
      <w:pPr>
        <w:rPr>
          <w:rFonts w:cs="Times New Roman"/>
          <w:color w:val="000000"/>
          <w:szCs w:val="24"/>
        </w:rPr>
      </w:pPr>
      <w:r w:rsidRPr="005B3657">
        <w:rPr>
          <w:rFonts w:cs="Times New Roman"/>
          <w:color w:val="000000"/>
          <w:szCs w:val="24"/>
        </w:rPr>
        <w:t>Jones vd</w:t>
      </w:r>
      <w:r w:rsidR="001F5D0C">
        <w:rPr>
          <w:rFonts w:cs="Times New Roman"/>
          <w:color w:val="000000"/>
          <w:szCs w:val="24"/>
        </w:rPr>
        <w:t>.</w:t>
      </w:r>
      <w:r w:rsidRPr="005B3657">
        <w:rPr>
          <w:rFonts w:cs="Times New Roman"/>
          <w:color w:val="000000"/>
          <w:szCs w:val="24"/>
        </w:rPr>
        <w:t xml:space="preserve"> (2015) tarafından elit bayan buz hokey sporcularında bisiklet testlerinde yaptırılan sprint çalışmalarında, SIT</w:t>
      </w:r>
      <w:r w:rsidR="001F5D0C">
        <w:rPr>
          <w:rFonts w:cs="Times New Roman"/>
          <w:color w:val="000000"/>
          <w:szCs w:val="24"/>
        </w:rPr>
        <w:t xml:space="preserve"> (Aralıklı Sprint Protokolü) </w:t>
      </w:r>
      <w:r w:rsidRPr="005B3657">
        <w:rPr>
          <w:rFonts w:cs="Times New Roman"/>
          <w:color w:val="000000"/>
          <w:szCs w:val="24"/>
        </w:rPr>
        <w:t xml:space="preserve">protokolü uygulandığında SmO2 üzerinde pozitif bir etki ettiği tespit edilmiştir. Uygulanan bu yüksek şiddetli sprint protokolü </w:t>
      </w:r>
      <w:r w:rsidR="001F5D0C">
        <w:rPr>
          <w:rFonts w:cs="Times New Roman"/>
          <w:color w:val="000000"/>
          <w:szCs w:val="24"/>
        </w:rPr>
        <w:t xml:space="preserve">anaerobik </w:t>
      </w:r>
      <w:r w:rsidR="009613AB">
        <w:rPr>
          <w:rFonts w:cs="Times New Roman"/>
          <w:color w:val="000000"/>
          <w:szCs w:val="24"/>
        </w:rPr>
        <w:t>testlerdeki</w:t>
      </w:r>
      <w:r w:rsidR="001F5D0C">
        <w:rPr>
          <w:rFonts w:cs="Times New Roman"/>
          <w:color w:val="000000"/>
          <w:szCs w:val="24"/>
        </w:rPr>
        <w:t xml:space="preserve"> anaerobik grup üzerindeki </w:t>
      </w:r>
      <w:r w:rsidR="001F5D0C" w:rsidRPr="005B3657">
        <w:rPr>
          <w:rFonts w:cs="Times New Roman"/>
          <w:color w:val="000000"/>
          <w:szCs w:val="24"/>
        </w:rPr>
        <w:t>SmO2</w:t>
      </w:r>
      <w:r w:rsidR="001F5D0C">
        <w:rPr>
          <w:rFonts w:cs="Times New Roman"/>
          <w:color w:val="000000"/>
          <w:szCs w:val="24"/>
        </w:rPr>
        <w:t xml:space="preserve"> değer</w:t>
      </w:r>
      <w:r w:rsidR="009613AB">
        <w:rPr>
          <w:rFonts w:cs="Times New Roman"/>
          <w:color w:val="000000"/>
          <w:szCs w:val="24"/>
        </w:rPr>
        <w:t>ini desteklemektedir</w:t>
      </w:r>
      <w:r w:rsidR="001F5D0C">
        <w:rPr>
          <w:rFonts w:cs="Times New Roman"/>
          <w:color w:val="000000"/>
          <w:szCs w:val="24"/>
        </w:rPr>
        <w:t>.</w:t>
      </w:r>
    </w:p>
    <w:p w14:paraId="601B452D" w14:textId="77777777" w:rsidR="003D12C6" w:rsidRDefault="00EB5ABC" w:rsidP="005B3657">
      <w:pPr>
        <w:rPr>
          <w:rFonts w:cs="Times New Roman"/>
          <w:color w:val="000000"/>
          <w:szCs w:val="27"/>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AuthorYear="1"&gt;&lt;Author&gt;Alvares&lt;/Author&gt;&lt;Year&gt;2020&lt;/Year&gt;&lt;RecNum&gt;258&lt;/RecNum&gt;&lt;DisplayText&gt;Alvares vd. (2020)&lt;/DisplayText&gt;&lt;record&gt;&lt;rec-number&gt;258&lt;/rec-number&gt;&lt;foreign-keys&gt;&lt;key app="EN" db-id="f5xrtep28apt2be2fxj5zrt6w0pxze0pp209" timestamp="1629022191"&gt;258&lt;/key&gt;&lt;/foreign-keys&gt;&lt;ref-type name="Journal Article"&gt;17&lt;/ref-type&gt;&lt;contributors&gt;&lt;authors&gt;&lt;author&gt;Alvares, Thiago Silveira&lt;/author&gt;&lt;author&gt;Oliveira, Gustavo Vieira de&lt;/author&gt;&lt;author&gt;Soares, Rogério&lt;/author&gt;&lt;author&gt;Murias, Juan Manuel&lt;/author&gt;&lt;/authors&gt;&lt;/contributors&gt;&lt;titles&gt;&lt;title&gt;Near-infrared spectroscopy-derived total haemoglobin as an indicator of changes in muscle blood flow during exercise-induced hyperaemia&lt;/title&gt;&lt;secondary-title&gt;Journal of sports sciences&lt;/secondary-title&gt;&lt;/titles&gt;&lt;periodical&gt;&lt;full-title&gt;Journal of sports sciences&lt;/full-title&gt;&lt;/periodical&gt;&lt;pages&gt;751-758&lt;/pages&gt;&lt;volume&gt;38&lt;/volume&gt;&lt;number&gt;7&lt;/number&gt;&lt;dates&gt;&lt;year&gt;2020&lt;/year&gt;&lt;/dates&gt;&lt;isbn&gt;0264-0414&lt;/isbn&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Alvares vd. (2020)</w:t>
      </w:r>
      <w:r w:rsidRPr="005B3657">
        <w:rPr>
          <w:rFonts w:cs="Times New Roman"/>
          <w:color w:val="000000"/>
          <w:szCs w:val="24"/>
        </w:rPr>
        <w:fldChar w:fldCharType="end"/>
      </w:r>
      <w:r w:rsidRPr="005B3657">
        <w:rPr>
          <w:rFonts w:cs="Times New Roman"/>
          <w:color w:val="000000"/>
          <w:szCs w:val="24"/>
        </w:rPr>
        <w:t xml:space="preserve"> tarafından sağlıklı bireyler üzerinde farklı açısal hızlarda</w:t>
      </w:r>
      <w:r w:rsidR="00E63B4B">
        <w:rPr>
          <w:rFonts w:cs="Times New Roman"/>
          <w:color w:val="000000"/>
          <w:szCs w:val="24"/>
        </w:rPr>
        <w:t xml:space="preserve"> kuvvet değerinde</w:t>
      </w:r>
      <w:r w:rsidRPr="005B3657">
        <w:rPr>
          <w:rFonts w:cs="Times New Roman"/>
          <w:color w:val="000000"/>
          <w:szCs w:val="24"/>
        </w:rPr>
        <w:t xml:space="preserve"> Smo2 ve THb değerlerinin incelendiği çalışmada, düşük açısal hızdaki Smo2 değerinin yüksek olduğu, THb değerinde ise herhangi bir anlamlı fark olmadığı tespit edilmiştir. </w:t>
      </w:r>
      <w:r w:rsidR="003D12C6" w:rsidRPr="003D12C6">
        <w:rPr>
          <w:rFonts w:cs="Times New Roman"/>
          <w:color w:val="000000"/>
          <w:szCs w:val="24"/>
        </w:rPr>
        <w:t>Kas Smo2 düzeyinin yüklenme şiddetine bağlı olarak farklı seviyelerde yükselmesinin temel sebebi olarak yorgunluk ve yorgunluğa bağlı olarak kan içerisinde laktik asit ve diğer atık maddelerin yoğunluğunun artması gösterilebilir.</w:t>
      </w:r>
      <w:r w:rsidR="003D12C6">
        <w:rPr>
          <w:rFonts w:cs="Times New Roman"/>
          <w:color w:val="000000"/>
          <w:szCs w:val="27"/>
        </w:rPr>
        <w:t xml:space="preserve"> </w:t>
      </w:r>
    </w:p>
    <w:p w14:paraId="0EFB045C" w14:textId="2FE2E188" w:rsidR="0097287D" w:rsidRPr="0097287D" w:rsidRDefault="0097287D" w:rsidP="0097287D">
      <w:pPr>
        <w:rPr>
          <w:rFonts w:cs="Times New Roman"/>
          <w:color w:val="000000"/>
          <w:szCs w:val="24"/>
        </w:rPr>
      </w:pPr>
      <w:r w:rsidRPr="0097287D">
        <w:rPr>
          <w:rFonts w:cs="Times New Roman"/>
          <w:color w:val="000000"/>
          <w:szCs w:val="24"/>
        </w:rPr>
        <w:t>Yaptığımız çalışma ile</w:t>
      </w:r>
      <w:r>
        <w:rPr>
          <w:rFonts w:cs="Times New Roman"/>
          <w:color w:val="000000"/>
          <w:szCs w:val="24"/>
        </w:rPr>
        <w:t xml:space="preserve"> ilgili</w:t>
      </w:r>
      <w:r w:rsidRPr="0097287D">
        <w:rPr>
          <w:rFonts w:cs="Times New Roman"/>
          <w:color w:val="000000"/>
          <w:szCs w:val="24"/>
        </w:rPr>
        <w:t xml:space="preserve"> </w:t>
      </w:r>
      <w:r>
        <w:rPr>
          <w:rFonts w:cs="Times New Roman"/>
          <w:color w:val="000000"/>
          <w:szCs w:val="24"/>
        </w:rPr>
        <w:t>u</w:t>
      </w:r>
      <w:r w:rsidRPr="0097287D">
        <w:rPr>
          <w:rFonts w:cs="Times New Roman"/>
          <w:color w:val="000000"/>
          <w:szCs w:val="24"/>
        </w:rPr>
        <w:t>lusal ve uluslararası literatür</w:t>
      </w:r>
      <w:r>
        <w:rPr>
          <w:rFonts w:cs="Times New Roman"/>
          <w:color w:val="000000"/>
          <w:szCs w:val="24"/>
        </w:rPr>
        <w:t xml:space="preserve"> incelendiğinde</w:t>
      </w:r>
      <w:r w:rsidR="00DD0804">
        <w:rPr>
          <w:rFonts w:cs="Times New Roman"/>
          <w:color w:val="000000"/>
          <w:szCs w:val="24"/>
        </w:rPr>
        <w:t xml:space="preserve">; </w:t>
      </w:r>
      <w:r>
        <w:rPr>
          <w:rFonts w:cs="Times New Roman"/>
          <w:color w:val="000000"/>
          <w:szCs w:val="24"/>
        </w:rPr>
        <w:t>çalışmamızı desteklemeyen çalışmalar aşağıda çıkarılmıştır.</w:t>
      </w:r>
    </w:p>
    <w:p w14:paraId="6A3CA9FE" w14:textId="2B6F0BE8" w:rsidR="00700CDE" w:rsidRPr="00700CDE" w:rsidRDefault="00E97FD4" w:rsidP="00E97FD4">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AuthorYear="1"&gt;&lt;Author&gt;Crum&lt;/Author&gt;&lt;Year&gt;2017&lt;/Year&gt;&lt;RecNum&gt;253&lt;/RecNum&gt;&lt;DisplayText&gt;Crum vd. (2017)&lt;/DisplayText&gt;&lt;record&gt;&lt;rec-number&gt;253&lt;/rec-number&gt;&lt;foreign-keys&gt;&lt;key app="EN" db-id="f5xrtep28apt2be2fxj5zrt6w0pxze0pp209" timestamp="1629020202"&gt;253&lt;/key&gt;&lt;/foreign-keys&gt;&lt;ref-type name="Journal Article"&gt;17&lt;/ref-type&gt;&lt;contributors&gt;&lt;authors&gt;&lt;author&gt;Crum, EM&lt;/author&gt;&lt;author&gt;O’connor, WJ&lt;/author&gt;&lt;author&gt;Van Loo, L&lt;/author&gt;&lt;author&gt;Valckx, M&lt;/author&gt;&lt;author&gt;Stannard, SR&lt;/author&gt;&lt;/authors&gt;&lt;/contributors&gt;&lt;titles&gt;&lt;title&gt;Validity and reliability of the Moxy oxygen monitor during incremental cycling exercise&lt;/title&gt;&lt;secondary-title&gt;European journal of sport science&lt;/secondary-title&gt;&lt;/titles&gt;&lt;periodical&gt;&lt;full-title&gt;European journal of sport science&lt;/full-title&gt;&lt;/periodical&gt;&lt;pages&gt;1037-1043&lt;/pages&gt;&lt;volume&gt;17&lt;/volume&gt;&lt;number&gt;8&lt;/number&gt;&lt;dates&gt;&lt;year&gt;2017&lt;/year&gt;&lt;/dates&gt;&lt;isbn&gt;1746-1391&lt;/isbn&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Crum vd. (2017)</w:t>
      </w:r>
      <w:r w:rsidRPr="005B3657">
        <w:rPr>
          <w:rFonts w:cs="Times New Roman"/>
          <w:color w:val="000000"/>
          <w:szCs w:val="24"/>
        </w:rPr>
        <w:fldChar w:fldCharType="end"/>
      </w:r>
      <w:r w:rsidRPr="005B3657">
        <w:rPr>
          <w:rFonts w:cs="Times New Roman"/>
          <w:color w:val="000000"/>
          <w:szCs w:val="24"/>
        </w:rPr>
        <w:t xml:space="preserve"> tarafından yapılan çalışmada, kademeli artan ilkesine göre wingate aerobik testinde yapılan ölçümde, SmO</w:t>
      </w:r>
      <w:r w:rsidRPr="005B3657">
        <w:rPr>
          <w:rFonts w:cs="Times New Roman"/>
          <w:color w:val="000000"/>
          <w:szCs w:val="24"/>
          <w:vertAlign w:val="subscript"/>
        </w:rPr>
        <w:t xml:space="preserve">2 </w:t>
      </w:r>
      <w:r w:rsidRPr="005B3657">
        <w:rPr>
          <w:rFonts w:cs="Times New Roman"/>
          <w:color w:val="000000"/>
          <w:szCs w:val="24"/>
        </w:rPr>
        <w:t xml:space="preserve">değerinin yüklenme şiddeti arttığında düşme eğilimi gösterdiği, THb değerinin ise maksimal şiddete doğru yükseldikçe artma eğilimi gösterdiği tespit edilmiştir. </w:t>
      </w:r>
      <w:r w:rsidR="00700CDE" w:rsidRPr="005B3657">
        <w:rPr>
          <w:rFonts w:cs="Times New Roman"/>
          <w:color w:val="000000"/>
          <w:szCs w:val="24"/>
        </w:rPr>
        <w:t>SmO</w:t>
      </w:r>
      <w:r w:rsidR="00700CDE" w:rsidRPr="005B3657">
        <w:rPr>
          <w:rFonts w:cs="Times New Roman"/>
          <w:color w:val="000000"/>
          <w:szCs w:val="24"/>
          <w:vertAlign w:val="subscript"/>
        </w:rPr>
        <w:t>2</w:t>
      </w:r>
      <w:r w:rsidR="00700CDE">
        <w:rPr>
          <w:rFonts w:cs="Times New Roman"/>
          <w:color w:val="000000"/>
          <w:szCs w:val="24"/>
          <w:vertAlign w:val="subscript"/>
        </w:rPr>
        <w:t xml:space="preserve"> </w:t>
      </w:r>
      <w:r w:rsidR="00700CDE">
        <w:rPr>
          <w:rFonts w:cs="Times New Roman"/>
          <w:color w:val="000000"/>
          <w:szCs w:val="24"/>
        </w:rPr>
        <w:t xml:space="preserve">değeri bizim çalışmamızda aerobik grup üzerinde artış gösterirken, anaerobik grup üzerinde ise düşme eğilimi gösterdiği, </w:t>
      </w:r>
      <w:r w:rsidR="00700CDE" w:rsidRPr="005B3657">
        <w:rPr>
          <w:rFonts w:cs="Times New Roman"/>
          <w:color w:val="000000"/>
          <w:szCs w:val="24"/>
        </w:rPr>
        <w:t>THb</w:t>
      </w:r>
      <w:r w:rsidR="00700CDE">
        <w:rPr>
          <w:rFonts w:cs="Times New Roman"/>
          <w:color w:val="000000"/>
          <w:szCs w:val="24"/>
        </w:rPr>
        <w:t xml:space="preserve"> değeri ise aerobik grup üzerinde artış gösterirken, anaerobik grup üzerinde sabit kalmıştır. </w:t>
      </w:r>
    </w:p>
    <w:p w14:paraId="394359EE" w14:textId="43D18274" w:rsidR="00E97FD4" w:rsidRPr="005B3657" w:rsidRDefault="00E97FD4" w:rsidP="00E97FD4">
      <w:pPr>
        <w:rPr>
          <w:rFonts w:cs="Times New Roman"/>
          <w:color w:val="000000"/>
          <w:szCs w:val="24"/>
        </w:rPr>
      </w:pPr>
      <w:r w:rsidRPr="005B3657">
        <w:rPr>
          <w:rFonts w:cs="Times New Roman"/>
          <w:color w:val="000000"/>
          <w:szCs w:val="24"/>
        </w:rPr>
        <w:t xml:space="preserve">Simmons (2017) tarafından elit sporcularda yapılan </w:t>
      </w:r>
      <w:r w:rsidR="00F00965">
        <w:rPr>
          <w:rFonts w:cs="Times New Roman"/>
          <w:color w:val="000000"/>
          <w:szCs w:val="24"/>
        </w:rPr>
        <w:t>MaxVO2</w:t>
      </w:r>
      <w:r w:rsidR="00C05634">
        <w:rPr>
          <w:rFonts w:cs="Times New Roman"/>
          <w:color w:val="000000"/>
          <w:szCs w:val="24"/>
        </w:rPr>
        <w:t xml:space="preserve"> </w:t>
      </w:r>
      <w:r w:rsidRPr="005B3657">
        <w:rPr>
          <w:rFonts w:cs="Times New Roman"/>
          <w:color w:val="000000"/>
          <w:szCs w:val="24"/>
        </w:rPr>
        <w:t xml:space="preserve"> testleri ve HIIT arasındaki ilişkideki SmO2’nın değerlendirildiği çalışmada, </w:t>
      </w:r>
      <w:r w:rsidR="00F00965">
        <w:rPr>
          <w:rFonts w:cs="Times New Roman"/>
          <w:color w:val="000000"/>
          <w:szCs w:val="24"/>
        </w:rPr>
        <w:t>HIIT</w:t>
      </w:r>
      <w:r w:rsidRPr="005B3657">
        <w:rPr>
          <w:rFonts w:cs="Times New Roman"/>
          <w:color w:val="000000"/>
          <w:szCs w:val="24"/>
        </w:rPr>
        <w:t xml:space="preserve"> yapan sporcularda </w:t>
      </w:r>
      <w:r w:rsidR="00F00965">
        <w:rPr>
          <w:rFonts w:cs="Times New Roman"/>
          <w:color w:val="000000"/>
          <w:szCs w:val="24"/>
        </w:rPr>
        <w:t xml:space="preserve">MaxVO2 </w:t>
      </w:r>
      <w:r w:rsidRPr="005B3657">
        <w:rPr>
          <w:rFonts w:cs="Times New Roman"/>
          <w:color w:val="000000"/>
          <w:szCs w:val="24"/>
        </w:rPr>
        <w:t xml:space="preserve">değeri artıyorken SmO2 değerinde bir azalma olduğu görülmektedir. Bu </w:t>
      </w:r>
      <w:r w:rsidR="00F00965">
        <w:rPr>
          <w:rFonts w:cs="Times New Roman"/>
          <w:color w:val="000000"/>
          <w:szCs w:val="24"/>
        </w:rPr>
        <w:t>çalışmanın sonucu bizim çalışmamızın sonucu ile örtüşmemektedir. Çünkü bizim çalışmamızda</w:t>
      </w:r>
      <w:r w:rsidR="00165465">
        <w:rPr>
          <w:rFonts w:cs="Times New Roman"/>
          <w:color w:val="000000"/>
          <w:szCs w:val="24"/>
        </w:rPr>
        <w:t>ki uyguladığımız test protokolü ile Simmons’un yaptığı çalışmanın protokolünde benzerlik bulunmamaktadır. Bu sonuçlardan dolayı bizim çalışmamızı desteklemediği düşünülebilir.</w:t>
      </w:r>
    </w:p>
    <w:p w14:paraId="6448A76C" w14:textId="77777777" w:rsidR="00165465" w:rsidRDefault="00165465" w:rsidP="009B69EC">
      <w:pPr>
        <w:rPr>
          <w:szCs w:val="24"/>
        </w:rPr>
      </w:pPr>
    </w:p>
    <w:p w14:paraId="3FF42FCC" w14:textId="77777777" w:rsidR="00165465" w:rsidRDefault="00165465" w:rsidP="009B69EC">
      <w:pPr>
        <w:rPr>
          <w:szCs w:val="24"/>
        </w:rPr>
      </w:pPr>
    </w:p>
    <w:p w14:paraId="6294C46A" w14:textId="13D539FD" w:rsidR="00893385" w:rsidRPr="004B3247" w:rsidRDefault="009B69EC" w:rsidP="004B3247">
      <w:pPr>
        <w:rPr>
          <w:szCs w:val="24"/>
        </w:rPr>
      </w:pPr>
      <w:r w:rsidRPr="005B3657">
        <w:rPr>
          <w:szCs w:val="24"/>
        </w:rPr>
        <w:t xml:space="preserve">Luck </w:t>
      </w:r>
      <w:r w:rsidRPr="005B3657">
        <w:rPr>
          <w:rFonts w:cs="Times New Roman"/>
          <w:noProof/>
          <w:color w:val="000000"/>
          <w:szCs w:val="24"/>
        </w:rPr>
        <w:t xml:space="preserve">vd. (2016) tarafından atardamar hastaları üzerinde ayak tabanı fleksiyonu egzersizi ile </w:t>
      </w:r>
      <w:r w:rsidRPr="005B3657">
        <w:rPr>
          <w:szCs w:val="24"/>
        </w:rPr>
        <w:t xml:space="preserve">gastrocnemius kası </w:t>
      </w:r>
      <w:r w:rsidRPr="005B3657">
        <w:rPr>
          <w:rFonts w:cs="Times New Roman"/>
          <w:color w:val="000000"/>
          <w:szCs w:val="24"/>
        </w:rPr>
        <w:t>SmO2 ve kan basıncı üzerine etkilerini incelediği çalışmada, ayak tabanı fleksiyonu egzersizleri SmO2 değerini düşürdüğü tespit edilmiştir.</w:t>
      </w:r>
      <w:bookmarkStart w:id="238" w:name="_Hlk129273837"/>
      <w:r w:rsidR="00893385">
        <w:rPr>
          <w:rFonts w:cs="Times New Roman"/>
          <w:color w:val="000000"/>
          <w:szCs w:val="24"/>
        </w:rPr>
        <w:t xml:space="preserve"> Bunun nedeni, </w:t>
      </w:r>
      <w:r w:rsidR="00893385">
        <w:rPr>
          <w:rFonts w:cs="Times New Roman"/>
          <w:color w:val="000000"/>
          <w:szCs w:val="27"/>
        </w:rPr>
        <w:t>kas ve kanda atık maddelerin artışı, miyoglobin, hemoglobin, mitokondri gibi elementlerin fonksiyonlarını engelliyor olabilir. Buna bağlı olarak kas oksijen satürasyonu düzeylerinde ciddi düşüşler meydana geldiği düşünülebilir.</w:t>
      </w:r>
      <w:bookmarkEnd w:id="238"/>
    </w:p>
    <w:p w14:paraId="46091E4E" w14:textId="37B7595A" w:rsidR="004B3247" w:rsidRDefault="009B69EC" w:rsidP="004B3247">
      <w:pPr>
        <w:rPr>
          <w:rFonts w:cs="Times New Roman"/>
          <w:color w:val="000000"/>
          <w:szCs w:val="24"/>
        </w:rPr>
      </w:pPr>
      <w:r w:rsidRPr="005B3657">
        <w:rPr>
          <w:rFonts w:cs="Times New Roman"/>
          <w:color w:val="000000"/>
          <w:szCs w:val="24"/>
        </w:rPr>
        <w:t>Fuentes vd. (2021) tarafından sağlıklı yetişkinlerde yapılan direnç antrenmanının SmO2 üzerine etkilerinin incelendiğinde, uygulanan direnç antrenmanının SmO2 değerini düşürdüğü görülmektedir.</w:t>
      </w:r>
      <w:r w:rsidR="004B3247" w:rsidRPr="004B3247">
        <w:rPr>
          <w:rFonts w:cs="Times New Roman"/>
          <w:color w:val="000000"/>
          <w:szCs w:val="24"/>
        </w:rPr>
        <w:t xml:space="preserve"> </w:t>
      </w:r>
      <w:r w:rsidR="004B3247" w:rsidRPr="005B3657">
        <w:rPr>
          <w:rFonts w:cs="Times New Roman"/>
          <w:color w:val="000000"/>
          <w:szCs w:val="24"/>
        </w:rPr>
        <w:t>SmO2</w:t>
      </w:r>
      <w:r w:rsidR="004B3247">
        <w:rPr>
          <w:rFonts w:cs="Times New Roman"/>
          <w:color w:val="000000"/>
          <w:szCs w:val="24"/>
        </w:rPr>
        <w:t xml:space="preserve"> değerinin düşmesinin nedeni, katılımcılarının hastalık durumu,beslenme alışkanlığı ve metabolik farklılıklardan dolayı düşüş olabilir.</w:t>
      </w:r>
    </w:p>
    <w:p w14:paraId="67FBF86E" w14:textId="0FEBB521" w:rsidR="00EB5ABC" w:rsidRDefault="00EB5ABC" w:rsidP="00EB5ABC">
      <w:pPr>
        <w:rPr>
          <w:rFonts w:cs="Times New Roman"/>
          <w:color w:val="000000"/>
          <w:szCs w:val="24"/>
        </w:rPr>
      </w:pPr>
      <w:r w:rsidRPr="005B3657">
        <w:rPr>
          <w:rFonts w:cs="Times New Roman"/>
          <w:color w:val="000000"/>
          <w:szCs w:val="24"/>
        </w:rPr>
        <w:t xml:space="preserve">Guardado </w:t>
      </w:r>
      <w:r w:rsidRPr="005B3657">
        <w:rPr>
          <w:rFonts w:cs="Times New Roman"/>
          <w:noProof/>
          <w:color w:val="000000"/>
          <w:szCs w:val="24"/>
        </w:rPr>
        <w:t xml:space="preserve">vd. (2022) tarafından üst bölge olarak yapılan farklı direnç antrenman protokolleri arasındaki ilişkinin incelendiği çalışmada,cluster yöntemle yapılan güç antrenmanında </w:t>
      </w:r>
      <w:r w:rsidRPr="005B3657">
        <w:rPr>
          <w:rFonts w:cs="Times New Roman"/>
          <w:color w:val="000000"/>
          <w:szCs w:val="24"/>
        </w:rPr>
        <w:t>SmO2 değerinin düştüğü tespit edilmiştir.</w:t>
      </w:r>
      <w:r>
        <w:rPr>
          <w:rFonts w:cs="Times New Roman"/>
          <w:color w:val="000000"/>
          <w:szCs w:val="24"/>
        </w:rPr>
        <w:t xml:space="preserve"> </w:t>
      </w:r>
    </w:p>
    <w:p w14:paraId="7B5A57AF" w14:textId="0145C381" w:rsidR="00EB5ABC" w:rsidRDefault="00EB5ABC" w:rsidP="00EB5ABC">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AuthorYear="1"&gt;&lt;Author&gt;Tew&lt;/Author&gt;&lt;Year&gt;2010&lt;/Year&gt;&lt;RecNum&gt;257&lt;/RecNum&gt;&lt;DisplayText&gt;Tew vd. (2010)&lt;/DisplayText&gt;&lt;record&gt;&lt;rec-number&gt;257&lt;/rec-number&gt;&lt;foreign-keys&gt;&lt;key app="EN" db-id="f5xrtep28apt2be2fxj5zrt6w0pxze0pp209" timestamp="1629021847"&gt;257&lt;/key&gt;&lt;/foreign-keys&gt;&lt;ref-type name="Journal Article"&gt;17&lt;/ref-type&gt;&lt;contributors&gt;&lt;authors&gt;&lt;author&gt;Tew, Garry A&lt;/author&gt;&lt;author&gt;Ruddock, Alan D&lt;/author&gt;&lt;author&gt;Saxton, John M&lt;/author&gt;&lt;/authors&gt;&lt;/contributors&gt;&lt;titles&gt;&lt;title&gt;Skin blood flow differentially affects near-infrared spectroscopy-derived measures of muscle oxygen saturation and blood volume at rest and during dynamic leg exercise&lt;/title&gt;&lt;secondary-title&gt;European journal of applied physiology&lt;/secondary-title&gt;&lt;/titles&gt;&lt;periodical&gt;&lt;full-title&gt;European journal of applied physiology&lt;/full-title&gt;&lt;/periodical&gt;&lt;pages&gt;1083-1089&lt;/pages&gt;&lt;volume&gt;110&lt;/volume&gt;&lt;number&gt;5&lt;/number&gt;&lt;dates&gt;&lt;year&gt;2010&lt;/year&gt;&lt;/dates&gt;&lt;isbn&gt;1439-6327&lt;/isbn&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Tew vd. (2010)</w:t>
      </w:r>
      <w:r w:rsidRPr="005B3657">
        <w:rPr>
          <w:rFonts w:cs="Times New Roman"/>
          <w:color w:val="000000"/>
          <w:szCs w:val="24"/>
        </w:rPr>
        <w:fldChar w:fldCharType="end"/>
      </w:r>
      <w:r w:rsidRPr="005B3657">
        <w:rPr>
          <w:rFonts w:cs="Times New Roman"/>
          <w:color w:val="000000"/>
          <w:szCs w:val="24"/>
        </w:rPr>
        <w:t xml:space="preserve"> tarafından farklı yüklenme şiddetlerinde Smo2 ve THb değerini incelediği çalışmada, dinlenik halde Smo2 değerinin farklı yüklenmelerden sonraki değerine göre daha yüksek olduğu, THb değerinin ise dinlenik halde düşük</w:t>
      </w:r>
      <w:r w:rsidR="001A7052">
        <w:rPr>
          <w:rFonts w:cs="Times New Roman"/>
          <w:color w:val="000000"/>
          <w:szCs w:val="24"/>
        </w:rPr>
        <w:t>,</w:t>
      </w:r>
      <w:r w:rsidRPr="005B3657">
        <w:rPr>
          <w:rFonts w:cs="Times New Roman"/>
          <w:color w:val="000000"/>
          <w:szCs w:val="24"/>
        </w:rPr>
        <w:t xml:space="preserve"> yüklenme şiddeti arttığında ise arttığı tespit edilmiştir. </w:t>
      </w:r>
    </w:p>
    <w:p w14:paraId="7E5CC980" w14:textId="4CBA73BC" w:rsidR="00EB5ABC" w:rsidRPr="005B3657" w:rsidRDefault="00EB5ABC" w:rsidP="00EB5ABC">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AuthorYear="1"&gt;&lt;Author&gt;Nell&lt;/Author&gt;&lt;Year&gt;2020&lt;/Year&gt;&lt;RecNum&gt;261&lt;/RecNum&gt;&lt;DisplayText&gt;Nell vd. (2020)&lt;/DisplayText&gt;&lt;record&gt;&lt;rec-number&gt;261&lt;/rec-number&gt;&lt;foreign-keys&gt;&lt;key app="EN" db-id="f5xrtep28apt2be2fxj5zrt6w0pxze0pp209" timestamp="1629024205"&gt;261&lt;/key&gt;&lt;/foreign-keys&gt;&lt;ref-type name="Journal Article"&gt;17&lt;/ref-type&gt;&lt;contributors&gt;&lt;authors&gt;&lt;author&gt;Nell, Hayley J&lt;/author&gt;&lt;author&gt;Castelli, Laura M&lt;/author&gt;&lt;author&gt;Bertani, Dino&lt;/author&gt;&lt;author&gt;Jipson, Aaron A&lt;/author&gt;&lt;author&gt;Meagher, Sean F&lt;/author&gt;&lt;author&gt;Melo, Luana T&lt;/author&gt;&lt;author&gt;Zabjek, Karl&lt;/author&gt;&lt;author&gt;Reid, W Darlene&lt;/author&gt;&lt;/authors&gt;&lt;/contributors&gt;&lt;titles&gt;&lt;title&gt;The effects of hypoxia on muscle deoxygenation and recruitment in the flexor digitorum superficialis during submaximal intermittent handgrip exercise&lt;/title&gt;&lt;secondary-title&gt;BMC Sports Science, Medicine and Rehabilitation&lt;/secondary-title&gt;&lt;/titles&gt;&lt;periodical&gt;&lt;full-title&gt;BMC Sports Science, Medicine and Rehabilitation&lt;/full-title&gt;&lt;/periodical&gt;&lt;pages&gt;1-10&lt;/pages&gt;&lt;volume&gt;12&lt;/volume&gt;&lt;dates&gt;&lt;year&gt;2020&lt;/year&gt;&lt;/dates&gt;&lt;urls&gt;&lt;/urls&gt;&lt;/record&gt;&lt;/Cite&gt;&lt;/EndNote&gt;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Nell vd. (2020)</w:t>
      </w:r>
      <w:r w:rsidRPr="005B3657">
        <w:rPr>
          <w:rFonts w:cs="Times New Roman"/>
          <w:color w:val="000000"/>
          <w:szCs w:val="24"/>
        </w:rPr>
        <w:fldChar w:fldCharType="end"/>
      </w:r>
      <w:r w:rsidRPr="005B3657">
        <w:rPr>
          <w:rFonts w:cs="Times New Roman"/>
          <w:color w:val="000000"/>
          <w:szCs w:val="24"/>
        </w:rPr>
        <w:t xml:space="preserve"> tarafından hipoksik şartlarda SmO2 ve </w:t>
      </w:r>
      <w:r w:rsidRPr="005B3657">
        <w:rPr>
          <w:rFonts w:cs="Times New Roman"/>
          <w:szCs w:val="24"/>
        </w:rPr>
        <w:t xml:space="preserve">THb değerlerini incelediği çalışmada, hipoksik şartlarda normoksik koşullara göre </w:t>
      </w:r>
      <w:r w:rsidRPr="005B3657">
        <w:rPr>
          <w:rFonts w:cs="Times New Roman"/>
          <w:color w:val="000000"/>
          <w:szCs w:val="24"/>
        </w:rPr>
        <w:t>SmO2 değerinin düşük olduğu,</w:t>
      </w:r>
      <w:r w:rsidRPr="005B3657">
        <w:rPr>
          <w:rFonts w:cs="Times New Roman"/>
          <w:szCs w:val="24"/>
        </w:rPr>
        <w:t xml:space="preserve"> THb değerinin ise </w:t>
      </w:r>
      <w:r w:rsidRPr="005B3657">
        <w:rPr>
          <w:rFonts w:cs="Times New Roman"/>
          <w:color w:val="000000"/>
          <w:szCs w:val="24"/>
        </w:rPr>
        <w:t>hem hipoksik hemde normoksik koşullarda artış gösterdiği tespit edilmiştir.</w:t>
      </w:r>
      <w:r>
        <w:rPr>
          <w:rFonts w:cs="Times New Roman"/>
          <w:color w:val="000000"/>
          <w:szCs w:val="24"/>
        </w:rPr>
        <w:t xml:space="preserve"> </w:t>
      </w:r>
    </w:p>
    <w:p w14:paraId="68CD3CF3" w14:textId="57FA3B8B" w:rsidR="00EB5ABC" w:rsidRDefault="00EB5ABC" w:rsidP="00EB5ABC">
      <w:pPr>
        <w:rPr>
          <w:rFonts w:cs="Times New Roman"/>
          <w:color w:val="000000"/>
          <w:szCs w:val="24"/>
        </w:rPr>
      </w:pPr>
      <w:r w:rsidRPr="005B3657">
        <w:rPr>
          <w:rFonts w:cs="Times New Roman"/>
          <w:color w:val="000000"/>
          <w:szCs w:val="24"/>
        </w:rPr>
        <w:t xml:space="preserve">Komiyama </w:t>
      </w:r>
      <w:r w:rsidRPr="005B3657">
        <w:rPr>
          <w:rFonts w:cs="Times New Roman"/>
          <w:noProof/>
          <w:color w:val="000000"/>
          <w:szCs w:val="24"/>
        </w:rPr>
        <w:t>vd. (2002) tarafından 2,4 km/s hızla başlayan ve her 15 s. artış gösteren protokol ile devam eden calışmasında gastrocnemius</w:t>
      </w:r>
      <w:r w:rsidRPr="005B3657">
        <w:rPr>
          <w:rFonts w:ascii="AdvP1854" w:hAnsi="AdvP1854" w:cs="AdvP1854"/>
          <w:szCs w:val="24"/>
        </w:rPr>
        <w:t xml:space="preserve"> </w:t>
      </w:r>
      <w:r w:rsidRPr="005B3657">
        <w:rPr>
          <w:rFonts w:cs="Times New Roman"/>
          <w:noProof/>
          <w:color w:val="000000"/>
          <w:szCs w:val="24"/>
        </w:rPr>
        <w:t xml:space="preserve">kasındaki </w:t>
      </w:r>
      <w:r w:rsidRPr="005B3657">
        <w:rPr>
          <w:rFonts w:cs="Times New Roman"/>
          <w:color w:val="000000"/>
          <w:szCs w:val="24"/>
        </w:rPr>
        <w:t xml:space="preserve">SmO2 ve </w:t>
      </w:r>
      <w:r w:rsidRPr="005B3657">
        <w:rPr>
          <w:rFonts w:cs="Times New Roman"/>
          <w:szCs w:val="24"/>
        </w:rPr>
        <w:t>THb</w:t>
      </w:r>
      <w:r w:rsidRPr="005B3657">
        <w:rPr>
          <w:rFonts w:cs="Times New Roman"/>
          <w:color w:val="000000"/>
          <w:szCs w:val="24"/>
        </w:rPr>
        <w:t xml:space="preserve"> değerini inceledikleri çalışmada, antrenman şiddeti arttıkça SmO2 değerinde akut olarak herhangi bir değişiklik olmadığı,</w:t>
      </w:r>
      <w:r w:rsidRPr="005B3657">
        <w:rPr>
          <w:rFonts w:cs="Times New Roman"/>
          <w:szCs w:val="24"/>
        </w:rPr>
        <w:t xml:space="preserve"> THb değerinin ise arttığını tespit edilmiştir.</w:t>
      </w:r>
      <w:r w:rsidR="00F74153" w:rsidRPr="00F74153">
        <w:rPr>
          <w:rFonts w:cs="Times New Roman"/>
          <w:color w:val="000000"/>
          <w:szCs w:val="24"/>
        </w:rPr>
        <w:t xml:space="preserve"> </w:t>
      </w:r>
      <w:r w:rsidR="00F74153" w:rsidRPr="005B3657">
        <w:rPr>
          <w:rFonts w:cs="Times New Roman"/>
          <w:color w:val="000000"/>
          <w:szCs w:val="24"/>
        </w:rPr>
        <w:t>SmO2</w:t>
      </w:r>
      <w:r w:rsidR="00F74153">
        <w:rPr>
          <w:rFonts w:cs="Times New Roman"/>
          <w:color w:val="000000"/>
          <w:szCs w:val="24"/>
        </w:rPr>
        <w:t xml:space="preserve"> değerinde bir değişim olmaması katılımcının dayanıklılık seviyesi ile ilişkilendirilebilir çünkü </w:t>
      </w:r>
      <w:r w:rsidR="003C20BB">
        <w:rPr>
          <w:rFonts w:cs="Times New Roman"/>
          <w:color w:val="000000"/>
          <w:szCs w:val="24"/>
        </w:rPr>
        <w:t xml:space="preserve">literatürde dayanıklılık </w:t>
      </w:r>
      <w:r w:rsidR="005F5DFA">
        <w:rPr>
          <w:rFonts w:cs="Times New Roman"/>
          <w:color w:val="000000"/>
          <w:szCs w:val="24"/>
        </w:rPr>
        <w:t xml:space="preserve">seviyesi </w:t>
      </w:r>
      <w:r w:rsidR="005F5DFA">
        <w:rPr>
          <w:rFonts w:cs="Times New Roman"/>
          <w:szCs w:val="24"/>
        </w:rPr>
        <w:t>düşük</w:t>
      </w:r>
      <w:r w:rsidR="003C20BB">
        <w:rPr>
          <w:rFonts w:cs="Times New Roman"/>
          <w:szCs w:val="24"/>
        </w:rPr>
        <w:t xml:space="preserve"> kişilerin </w:t>
      </w:r>
      <w:r w:rsidR="003C20BB" w:rsidRPr="005B3657">
        <w:rPr>
          <w:rFonts w:cs="Times New Roman"/>
          <w:color w:val="000000"/>
          <w:szCs w:val="24"/>
        </w:rPr>
        <w:t>SmO2</w:t>
      </w:r>
      <w:r w:rsidR="003C20BB">
        <w:rPr>
          <w:rFonts w:cs="Times New Roman"/>
          <w:color w:val="000000"/>
          <w:szCs w:val="24"/>
        </w:rPr>
        <w:t xml:space="preserve"> değerinde düşüşlerin fazla olabileceği, iyi olanlarda ise artış olacağına dair çalışmalar mevcuttur.</w:t>
      </w:r>
    </w:p>
    <w:p w14:paraId="4D81A5C9" w14:textId="77777777" w:rsidR="00BB4D43" w:rsidRPr="005B3657" w:rsidRDefault="00BB4D43" w:rsidP="00BB4D43">
      <w:pPr>
        <w:rPr>
          <w:rFonts w:cs="Times New Roman"/>
          <w:color w:val="000000"/>
          <w:szCs w:val="24"/>
        </w:rPr>
      </w:pPr>
      <w:r w:rsidRPr="00BB4D43">
        <w:rPr>
          <w:rFonts w:cs="Times New Roman"/>
          <w:color w:val="000000"/>
          <w:szCs w:val="24"/>
        </w:rPr>
        <w:fldChar w:fldCharType="begin"/>
      </w:r>
      <w:r w:rsidRPr="00BB4D43">
        <w:rPr>
          <w:rFonts w:cs="Times New Roman"/>
          <w:color w:val="000000"/>
          <w:szCs w:val="24"/>
        </w:rPr>
        <w:instrText xml:space="preserve"> ADDIN EN.CITE &lt;EndNote&gt;&lt;Cite AuthorYear="1"&gt;&lt;Author&gt;Kodejška&lt;/Author&gt;&lt;Year&gt;2016&lt;/Year&gt;&lt;RecNum&gt;255&lt;/RecNum&gt;&lt;DisplayText&gt;Kodejška vd. (2016)&lt;/DisplayText&gt;&lt;record&gt;&lt;rec-number&gt;255&lt;/rec-number&gt;&lt;foreign-keys&gt;&lt;key app="EN" db-id="f5xrtep28apt2be2fxj5zrt6w0pxze0pp209" timestamp="1629021029"&gt;255&lt;/key&gt;&lt;/foreign-keys&gt;&lt;ref-type name="Journal Article"&gt;17&lt;/ref-type&gt;&lt;contributors&gt;&lt;authors&gt;&lt;author&gt;Kodejška, Jan&lt;/author&gt;&lt;author&gt;Michailov, Michail L&lt;/author&gt;&lt;author&gt;Baláš, Jiří&lt;/author&gt;&lt;/authors&gt;&lt;/contributors&gt;&lt;titles&gt;&lt;title&gt;Forearm muscle oxygenation during sustained isometric contractions in rock climbers&lt;/title&gt;&lt;secondary-title&gt;Auc Kinanthropologica&lt;/secondary-title&gt;&lt;/titles&gt;&lt;periodical&gt;&lt;full-title&gt;Auc Kinanthropologica&lt;/full-title&gt;&lt;/periodical&gt;&lt;pages&gt;48-55&lt;/pages&gt;&lt;volume&gt;51&lt;/volume&gt;&lt;number&gt;2&lt;/number&gt;&lt;dates&gt;&lt;year&gt;2016&lt;/year&gt;&lt;/dates&gt;&lt;urls&gt;&lt;/urls&gt;&lt;/record&gt;&lt;/Cite&gt;&lt;/EndNote&gt;</w:instrText>
      </w:r>
      <w:r w:rsidRPr="00BB4D43">
        <w:rPr>
          <w:rFonts w:cs="Times New Roman"/>
          <w:color w:val="000000"/>
          <w:szCs w:val="24"/>
        </w:rPr>
        <w:fldChar w:fldCharType="separate"/>
      </w:r>
      <w:r w:rsidRPr="00BB4D43">
        <w:rPr>
          <w:rFonts w:cs="Times New Roman"/>
          <w:noProof/>
          <w:color w:val="000000"/>
          <w:szCs w:val="24"/>
        </w:rPr>
        <w:t>Kodejška vd. (2016)</w:t>
      </w:r>
      <w:r w:rsidRPr="00BB4D43">
        <w:rPr>
          <w:rFonts w:cs="Times New Roman"/>
          <w:color w:val="000000"/>
          <w:szCs w:val="24"/>
        </w:rPr>
        <w:fldChar w:fldCharType="end"/>
      </w:r>
      <w:r w:rsidRPr="00BB4D43">
        <w:rPr>
          <w:rFonts w:cs="Times New Roman"/>
          <w:color w:val="000000"/>
          <w:szCs w:val="24"/>
        </w:rPr>
        <w:t xml:space="preserve"> tarafından tırmanış sporcuları üzerinde kol kaslarındaki SmO2 değerinin izometrik kasılmalarını incelediği çalışmada, kol kasının kasılma sürecinin uzadığı çalışmalarda SmO2 değerinin düştüğünü tespit etmişlerdir.</w:t>
      </w:r>
      <w:r>
        <w:rPr>
          <w:rFonts w:cs="Times New Roman"/>
          <w:color w:val="000000"/>
          <w:szCs w:val="24"/>
        </w:rPr>
        <w:t xml:space="preserve">  </w:t>
      </w:r>
    </w:p>
    <w:p w14:paraId="73F7D66C" w14:textId="77777777" w:rsidR="00E97FD4" w:rsidRDefault="00E97FD4" w:rsidP="00BB4D43">
      <w:pPr>
        <w:ind w:firstLine="0"/>
        <w:rPr>
          <w:b/>
          <w:bCs/>
          <w:sz w:val="23"/>
          <w:szCs w:val="23"/>
        </w:rPr>
      </w:pPr>
    </w:p>
    <w:p w14:paraId="505A556F" w14:textId="0996B225" w:rsidR="00BC7B5B" w:rsidRPr="00BC7B5B" w:rsidRDefault="00BC7B5B" w:rsidP="00BC7B5B">
      <w:pPr>
        <w:rPr>
          <w:rFonts w:cs="Times New Roman"/>
          <w:color w:val="000000"/>
          <w:szCs w:val="24"/>
        </w:rPr>
      </w:pPr>
      <w:r w:rsidRPr="00BB4D43">
        <w:rPr>
          <w:szCs w:val="24"/>
        </w:rPr>
        <w:t xml:space="preserve">Feldmann </w:t>
      </w:r>
      <w:r w:rsidRPr="00BB4D43">
        <w:rPr>
          <w:rFonts w:cs="Times New Roman"/>
          <w:noProof/>
          <w:color w:val="000000"/>
          <w:szCs w:val="24"/>
        </w:rPr>
        <w:t xml:space="preserve">vd. (2022) tarafından 40 bisiklet sporcu ve atlet üzerinde </w:t>
      </w:r>
      <w:r w:rsidRPr="00BB4D43">
        <w:rPr>
          <w:szCs w:val="24"/>
        </w:rPr>
        <w:t>breath-by-breath protokolü ile</w:t>
      </w:r>
      <w:r w:rsidRPr="00BB4D43">
        <w:rPr>
          <w:rFonts w:cs="Times New Roman"/>
          <w:noProof/>
          <w:color w:val="000000"/>
          <w:szCs w:val="24"/>
        </w:rPr>
        <w:t xml:space="preserve"> solunum egzersizlerinin branşlar üzerindeki </w:t>
      </w:r>
      <w:r w:rsidRPr="00BB4D43">
        <w:rPr>
          <w:rFonts w:cs="Times New Roman"/>
          <w:color w:val="000000"/>
          <w:szCs w:val="24"/>
        </w:rPr>
        <w:t>SmO2 değerini incelediği çalışmada, özellikle bisiklet sporcularının zirve oksijen tüketim ile SmO2 değeri arasında güçlü bir ilişki olduğu tespit edilmiştir.</w:t>
      </w:r>
      <w:r>
        <w:rPr>
          <w:rFonts w:cs="Times New Roman"/>
          <w:color w:val="000000"/>
          <w:szCs w:val="24"/>
        </w:rPr>
        <w:t xml:space="preserve"> Böyle bir sonuç çıkmasının nedeni, yorgunluk sonrası kan içerisinde laktik asit ve atık maddelerinin yoğunluğunun artması düşünülebilir.</w:t>
      </w:r>
    </w:p>
    <w:p w14:paraId="283EE482" w14:textId="5C4A9761" w:rsidR="0097287D" w:rsidRPr="0097287D" w:rsidRDefault="0097287D" w:rsidP="0097287D">
      <w:pPr>
        <w:rPr>
          <w:rFonts w:cs="Times New Roman"/>
          <w:color w:val="000000"/>
          <w:szCs w:val="24"/>
        </w:rPr>
      </w:pPr>
      <w:r w:rsidRPr="0097287D">
        <w:rPr>
          <w:rFonts w:cs="Times New Roman"/>
          <w:color w:val="000000"/>
          <w:szCs w:val="24"/>
        </w:rPr>
        <w:t>Yaptığımız çalışma ile</w:t>
      </w:r>
      <w:r>
        <w:rPr>
          <w:rFonts w:cs="Times New Roman"/>
          <w:color w:val="000000"/>
          <w:szCs w:val="24"/>
        </w:rPr>
        <w:t xml:space="preserve"> ilgili</w:t>
      </w:r>
      <w:r w:rsidRPr="0097287D">
        <w:rPr>
          <w:rFonts w:cs="Times New Roman"/>
          <w:color w:val="000000"/>
          <w:szCs w:val="24"/>
        </w:rPr>
        <w:t xml:space="preserve"> </w:t>
      </w:r>
      <w:r>
        <w:rPr>
          <w:rFonts w:cs="Times New Roman"/>
          <w:color w:val="000000"/>
          <w:szCs w:val="24"/>
        </w:rPr>
        <w:t>u</w:t>
      </w:r>
      <w:r w:rsidRPr="0097287D">
        <w:rPr>
          <w:rFonts w:cs="Times New Roman"/>
          <w:color w:val="000000"/>
          <w:szCs w:val="24"/>
        </w:rPr>
        <w:t>lusal ve uluslararası literatür</w:t>
      </w:r>
      <w:r>
        <w:rPr>
          <w:rFonts w:cs="Times New Roman"/>
          <w:color w:val="000000"/>
          <w:szCs w:val="24"/>
        </w:rPr>
        <w:t xml:space="preserve"> incelendiğinde</w:t>
      </w:r>
      <w:r w:rsidR="00DD0804">
        <w:rPr>
          <w:rFonts w:cs="Times New Roman"/>
          <w:color w:val="000000"/>
          <w:szCs w:val="24"/>
        </w:rPr>
        <w:t xml:space="preserve">; </w:t>
      </w:r>
      <w:r>
        <w:rPr>
          <w:rFonts w:cs="Times New Roman"/>
          <w:color w:val="000000"/>
          <w:szCs w:val="24"/>
        </w:rPr>
        <w:t>çalışmamız ile ilişkili çalışmalar aşağıda çıkarılmıştır.</w:t>
      </w:r>
    </w:p>
    <w:p w14:paraId="057D0982" w14:textId="4BF387D2" w:rsidR="00E97FD4" w:rsidRPr="005B3657" w:rsidRDefault="00A800C2" w:rsidP="009B69EC">
      <w:pPr>
        <w:rPr>
          <w:rFonts w:cs="Times New Roman"/>
          <w:color w:val="000000"/>
          <w:szCs w:val="24"/>
        </w:rPr>
      </w:pPr>
      <w:r w:rsidRPr="005B3657">
        <w:rPr>
          <w:rFonts w:cs="Times New Roman"/>
          <w:noProof/>
          <w:color w:val="000000"/>
          <w:szCs w:val="24"/>
        </w:rPr>
        <w:t xml:space="preserve">Bau </w:t>
      </w:r>
      <w:r w:rsidRPr="005B3657">
        <w:rPr>
          <w:rFonts w:cs="Times New Roman"/>
          <w:color w:val="000000"/>
          <w:szCs w:val="24"/>
        </w:rPr>
        <w:t>vd</w:t>
      </w:r>
      <w:r w:rsidR="00362211">
        <w:rPr>
          <w:rFonts w:cs="Times New Roman"/>
          <w:color w:val="000000"/>
          <w:szCs w:val="24"/>
        </w:rPr>
        <w:t>.</w:t>
      </w:r>
      <w:r w:rsidRPr="005B3657">
        <w:rPr>
          <w:rFonts w:cs="Times New Roman"/>
          <w:color w:val="000000"/>
          <w:szCs w:val="24"/>
        </w:rPr>
        <w:t xml:space="preserve"> (2015) tarafından yetişkin bireylerde farklı mevsimlerde yaptığı çalışmada kış aylarında yapılan düşük şiddetli egzersizin kontrol </w:t>
      </w:r>
      <w:r w:rsidR="00997795" w:rsidRPr="005B3657">
        <w:rPr>
          <w:rFonts w:cs="Times New Roman"/>
          <w:color w:val="000000"/>
          <w:szCs w:val="24"/>
        </w:rPr>
        <w:t>grubununum</w:t>
      </w:r>
      <w:r w:rsidRPr="005B3657">
        <w:rPr>
          <w:rFonts w:cs="Times New Roman"/>
          <w:color w:val="000000"/>
          <w:szCs w:val="24"/>
        </w:rPr>
        <w:t xml:space="preserve"> SmO2 değerlerinde azalma gösterdiği,</w:t>
      </w:r>
      <w:r w:rsidR="005E1E73" w:rsidRPr="005B3657">
        <w:rPr>
          <w:rFonts w:cs="Times New Roman"/>
          <w:color w:val="000000"/>
          <w:szCs w:val="24"/>
        </w:rPr>
        <w:t xml:space="preserve"> </w:t>
      </w:r>
      <w:r w:rsidRPr="005B3657">
        <w:rPr>
          <w:rFonts w:cs="Times New Roman"/>
          <w:color w:val="000000"/>
          <w:szCs w:val="24"/>
        </w:rPr>
        <w:t xml:space="preserve">yaz aylarında yapılan düşük şiddetli egzersizlerde herhangi bir değişiklik olmadığı tespit edilmiştir. </w:t>
      </w:r>
    </w:p>
    <w:p w14:paraId="31ABACD8" w14:textId="436539C4" w:rsidR="00D3458D" w:rsidRDefault="00D3458D" w:rsidP="005B3657">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AuthorYear="1"&gt;&lt;Author&gt;Bujalance-Moreno&lt;/Author&gt;&lt;Year&gt;2020&lt;/Year&gt;&lt;RecNum&gt;265&lt;/RecNum&gt;&lt;DisplayText&gt;Bujalance-Moreno vd. (2020)&lt;/DisplayText&gt;&lt;record&gt;&lt;rec-number&gt;265&lt;/rec-number&gt;&lt;foreign-keys&gt;&lt;key app="EN" db-id="f5xrtep28apt2be2fxj5zrt6w0pxze0pp209" timestamp="1629025687"&gt;265&lt;/key&gt;&lt;/foreign-keys&gt;&lt;ref-type name="Journal Article"&gt;17&lt;/ref-type&gt;&lt;contributors&gt;&lt;authors&gt;&lt;author&gt;Bujalance-Moreno, Pascual&lt;/author&gt;&lt;author&gt;Latorre-Román, Pedro Angel&lt;/author&gt;&lt;author&gt;Ramírez-Campillo, Rodrigo&lt;/author&gt;&lt;author&gt;Garcia-Pinillos, Felipe&lt;/author&gt;&lt;/authors&gt;&lt;/contributors&gt;&lt;titles&gt;&lt;title&gt;Acute responses to 4 vs. 4 small-sided games in football players&lt;/title&gt;&lt;secondary-title&gt;Kinesiology&lt;/secondary-title&gt;&lt;/titles&gt;&lt;periodical&gt;&lt;full-title&gt;Kinesiology&lt;/full-title&gt;&lt;/periodical&gt;&lt;pages&gt;46-53&lt;/pages&gt;&lt;volume&gt;52&lt;/volume&gt;&lt;number&gt;01&lt;/number&gt;&lt;dates&gt;&lt;year&gt;2020&lt;/year&gt;&lt;/dates&gt;&lt;isbn&gt;1848-638X&lt;/isbn&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Bujalance-Moreno vd. (2020)</w:t>
      </w:r>
      <w:r w:rsidRPr="005B3657">
        <w:rPr>
          <w:rFonts w:cs="Times New Roman"/>
          <w:color w:val="000000"/>
          <w:szCs w:val="24"/>
        </w:rPr>
        <w:fldChar w:fldCharType="end"/>
      </w:r>
      <w:r w:rsidRPr="005B3657">
        <w:rPr>
          <w:rFonts w:cs="Times New Roman"/>
          <w:color w:val="000000"/>
          <w:szCs w:val="24"/>
        </w:rPr>
        <w:t xml:space="preserve"> tarafından futbolcuların dar alan oyunlarının akut etkilerini incelediği </w:t>
      </w:r>
      <w:r w:rsidR="0097287D" w:rsidRPr="005B3657">
        <w:rPr>
          <w:rFonts w:cs="Times New Roman"/>
          <w:color w:val="000000"/>
          <w:szCs w:val="24"/>
        </w:rPr>
        <w:t>çalışmada</w:t>
      </w:r>
      <w:r w:rsidR="00927786" w:rsidRPr="005B3657">
        <w:rPr>
          <w:rFonts w:cs="Times New Roman"/>
          <w:color w:val="000000"/>
          <w:szCs w:val="24"/>
        </w:rPr>
        <w:t xml:space="preserve"> </w:t>
      </w:r>
      <w:r w:rsidRPr="005B3657">
        <w:rPr>
          <w:rFonts w:cs="Times New Roman"/>
          <w:color w:val="000000"/>
          <w:szCs w:val="24"/>
        </w:rPr>
        <w:t>hem SmO2 hem de THb değerinde anlamlı bir fark olmadığı tespit edilmiştir.</w:t>
      </w:r>
      <w:r w:rsidR="00927786" w:rsidRPr="005B3657">
        <w:rPr>
          <w:rFonts w:cs="Times New Roman"/>
          <w:color w:val="000000"/>
          <w:szCs w:val="24"/>
        </w:rPr>
        <w:t xml:space="preserve"> </w:t>
      </w:r>
      <w:r w:rsidRPr="005B3657">
        <w:rPr>
          <w:rFonts w:cs="Times New Roman"/>
          <w:color w:val="000000"/>
          <w:szCs w:val="24"/>
        </w:rPr>
        <w:t>Bunun 2 farklı nedeni olabilir.</w:t>
      </w:r>
      <w:r w:rsidR="00927786" w:rsidRPr="005B3657">
        <w:rPr>
          <w:rFonts w:cs="Times New Roman"/>
          <w:color w:val="000000"/>
          <w:szCs w:val="24"/>
        </w:rPr>
        <w:t xml:space="preserve"> İlk </w:t>
      </w:r>
      <w:r w:rsidRPr="005B3657">
        <w:rPr>
          <w:rFonts w:cs="Times New Roman"/>
          <w:color w:val="000000"/>
          <w:szCs w:val="24"/>
        </w:rPr>
        <w:t xml:space="preserve">nedeni oyuncuların dar alan oyunun da tam anlamıyla istedikleri </w:t>
      </w:r>
      <w:r w:rsidR="00997795" w:rsidRPr="005B3657">
        <w:rPr>
          <w:rFonts w:cs="Times New Roman"/>
          <w:color w:val="000000"/>
          <w:szCs w:val="24"/>
        </w:rPr>
        <w:t xml:space="preserve">gibi </w:t>
      </w:r>
      <w:r w:rsidR="00997795">
        <w:rPr>
          <w:rFonts w:cs="Times New Roman"/>
          <w:color w:val="000000"/>
          <w:szCs w:val="24"/>
        </w:rPr>
        <w:t>yüklenme</w:t>
      </w:r>
      <w:r w:rsidRPr="005B3657">
        <w:rPr>
          <w:rFonts w:cs="Times New Roman"/>
          <w:color w:val="000000"/>
          <w:szCs w:val="24"/>
        </w:rPr>
        <w:t xml:space="preserve"> yapmadıkları bir diğer nedeni ise mevkisel olarak oynamış olabileceği düşünülmektedir. Çünkü stoper oynayan oyuncuyu stoper olarak oynatırsan istediğin antrenman yükünü alamazsın </w:t>
      </w:r>
      <w:r w:rsidR="00927786" w:rsidRPr="005B3657">
        <w:rPr>
          <w:rFonts w:cs="Times New Roman"/>
          <w:color w:val="000000"/>
          <w:szCs w:val="24"/>
        </w:rPr>
        <w:t>bu da</w:t>
      </w:r>
      <w:r w:rsidRPr="005B3657">
        <w:rPr>
          <w:rFonts w:cs="Times New Roman"/>
          <w:color w:val="000000"/>
          <w:szCs w:val="24"/>
        </w:rPr>
        <w:t xml:space="preserve"> fiziksel ve fizyolojik olarak akut etkilerinin değişmemesine neden olabilir.</w:t>
      </w:r>
      <w:r w:rsidR="00E97FD4">
        <w:rPr>
          <w:rFonts w:cs="Times New Roman"/>
          <w:color w:val="000000"/>
          <w:szCs w:val="24"/>
        </w:rPr>
        <w:t xml:space="preserve"> </w:t>
      </w:r>
    </w:p>
    <w:p w14:paraId="041F033A" w14:textId="14F21F90" w:rsidR="00EB5ABC" w:rsidRDefault="00EB5ABC" w:rsidP="00EB5ABC">
      <w:pPr>
        <w:rPr>
          <w:rFonts w:cs="Times New Roman"/>
          <w:szCs w:val="24"/>
        </w:rPr>
      </w:pPr>
      <w:r w:rsidRPr="005B3657">
        <w:rPr>
          <w:rFonts w:cs="Times New Roman"/>
          <w:szCs w:val="24"/>
        </w:rPr>
        <w:fldChar w:fldCharType="begin"/>
      </w:r>
      <w:r w:rsidRPr="005B3657">
        <w:rPr>
          <w:rFonts w:cs="Times New Roman"/>
          <w:szCs w:val="24"/>
        </w:rPr>
        <w:instrText xml:space="preserve"> ADDIN EN.CITE &lt;EndNote&gt;&lt;Cite AuthorYear="1"&gt;&lt;Author&gt;Klusiewicz&lt;/Author&gt;&lt;Year&gt;2021&lt;/Year&gt;&lt;RecNum&gt;256&lt;/RecNum&gt;&lt;DisplayText&gt;Klusiewicz vd. (2021)&lt;/DisplayText&gt;&lt;record&gt;&lt;rec-number&gt;256&lt;/rec-number&gt;&lt;foreign-keys&gt;&lt;key app="EN" db-id="f5xrtep28apt2be2fxj5zrt6w0pxze0pp209" timestamp="1629021320"&gt;256&lt;/key&gt;&lt;/foreign-keys&gt;&lt;ref-type name="Journal Article"&gt;17&lt;/ref-type&gt;&lt;contributors&gt;&lt;authors&gt;&lt;author&gt;Klusiewicz, Andrzej&lt;/author&gt;&lt;author&gt;Rębiś, Kinga&lt;/author&gt;&lt;author&gt;Ozimek, Mariusz&lt;/author&gt;&lt;author&gt;Czaplicki, Adam&lt;/author&gt;&lt;/authors&gt;&lt;/contributors&gt;&lt;titles&gt;&lt;title&gt;The use of muscle near-infrared spectroscopy (NIRS) to assess the aerobic training loads of world-class rowers&lt;/title&gt;&lt;secondary-title&gt;Biology of Sport&lt;/secondary-title&gt;&lt;/titles&gt;&lt;periodical&gt;&lt;full-title&gt;Biology of Sport&lt;/full-title&gt;&lt;/periodical&gt;&lt;pages&gt;713-719&lt;/pages&gt;&lt;volume&gt;38&lt;/volume&gt;&lt;number&gt;4&lt;/number&gt;&lt;dates&gt;&lt;year&gt;2021&lt;/year&gt;&lt;/dates&gt;&lt;isbn&gt;0860-021X&lt;/isbn&gt;&lt;urls&gt;&lt;/urls&gt;&lt;/record&gt;&lt;/Cite&gt;&lt;/EndNote&gt;</w:instrText>
      </w:r>
      <w:r w:rsidRPr="005B3657">
        <w:rPr>
          <w:rFonts w:cs="Times New Roman"/>
          <w:szCs w:val="24"/>
        </w:rPr>
        <w:fldChar w:fldCharType="separate"/>
      </w:r>
      <w:r w:rsidRPr="005B3657">
        <w:rPr>
          <w:rFonts w:cs="Times New Roman"/>
          <w:noProof/>
          <w:szCs w:val="24"/>
        </w:rPr>
        <w:t>Klusiewicz vd. (2021)</w:t>
      </w:r>
      <w:r w:rsidRPr="005B3657">
        <w:rPr>
          <w:rFonts w:cs="Times New Roman"/>
          <w:szCs w:val="24"/>
        </w:rPr>
        <w:fldChar w:fldCharType="end"/>
      </w:r>
      <w:r w:rsidRPr="005B3657">
        <w:rPr>
          <w:rFonts w:cs="Times New Roman"/>
          <w:szCs w:val="24"/>
        </w:rPr>
        <w:t xml:space="preserve"> tarafından elit kürekçilerle yaptığı çalışmada SmO2 değerinin kalp atım sayısı ve laktat düzeyine bağlı olarak azalma görüldüğü, THb değerinde ise anlamlı olarak bir fark olmadığı tespit edilmiştir.</w:t>
      </w:r>
      <w:r>
        <w:rPr>
          <w:rFonts w:cs="Times New Roman"/>
          <w:szCs w:val="24"/>
        </w:rPr>
        <w:t xml:space="preserve"> </w:t>
      </w:r>
      <w:r w:rsidR="00997795">
        <w:rPr>
          <w:rFonts w:cs="Times New Roman"/>
          <w:szCs w:val="24"/>
        </w:rPr>
        <w:t>Kürek gibi aerobik dayanıklılığın baskın olduğu branşlarda düşüşün sebebi, kasta ve kanda oluşan atık maddelerinin hacminin artması düşünülebilir.</w:t>
      </w:r>
    </w:p>
    <w:p w14:paraId="6E77202E" w14:textId="73F540E5" w:rsidR="00EB5ABC" w:rsidRPr="005B3657" w:rsidRDefault="00EB5ABC" w:rsidP="00EB5ABC">
      <w:pPr>
        <w:rPr>
          <w:rFonts w:cs="Times New Roman"/>
          <w:color w:val="000000"/>
          <w:szCs w:val="24"/>
        </w:rPr>
      </w:pPr>
      <w:r w:rsidRPr="005B3657">
        <w:rPr>
          <w:rFonts w:cs="Times New Roman"/>
          <w:color w:val="000000"/>
          <w:szCs w:val="24"/>
        </w:rPr>
        <w:fldChar w:fldCharType="begin"/>
      </w:r>
      <w:r w:rsidRPr="005B3657">
        <w:rPr>
          <w:rFonts w:cs="Times New Roman"/>
          <w:color w:val="000000"/>
          <w:szCs w:val="24"/>
        </w:rPr>
        <w:instrText xml:space="preserve"> ADDIN EN.CITE &lt;EndNote&gt;&lt;Cite AuthorYear="1"&gt;&lt;Author&gt;Fortin&lt;/Author&gt;&lt;Year&gt;2019&lt;/Year&gt;&lt;RecNum&gt;260&lt;/RecNum&gt;&lt;DisplayText&gt;Fortin ve Billaut (2019)&lt;/DisplayText&gt;&lt;record&gt;&lt;rec-number&gt;260&lt;/rec-number&gt;&lt;foreign-keys&gt;&lt;key app="EN" db-id="f5xrtep28apt2be2fxj5zrt6w0pxze0pp209" timestamp="1629023192"&gt;260&lt;/key&gt;&lt;/foreign-keys&gt;&lt;ref-type name="Journal Article"&gt;17&lt;/ref-type&gt;&lt;contributors&gt;&lt;authors&gt;&lt;author&gt;Fortin, Jean-François&lt;/author&gt;&lt;author&gt;Billaut, François&lt;/author&gt;&lt;/authors&gt;&lt;/contributors&gt;&lt;titles&gt;&lt;title&gt;Blood-flow restricted warm-up alters muscle hemodynamics and oxygenation during repeated sprints in American football players&lt;/title&gt;&lt;secondary-title&gt;Sports&lt;/secondary-title&gt;&lt;/titles&gt;&lt;periodical&gt;&lt;full-title&gt;Sports&lt;/full-title&gt;&lt;/periodical&gt;&lt;pages&gt;121&lt;/pages&gt;&lt;volume&gt;7&lt;/volume&gt;&lt;number&gt;5&lt;/number&gt;&lt;dates&gt;&lt;year&gt;2019&lt;/year&gt;&lt;/dates&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Fortin ve Billaut (2019)</w:t>
      </w:r>
      <w:r w:rsidRPr="005B3657">
        <w:rPr>
          <w:rFonts w:cs="Times New Roman"/>
          <w:color w:val="000000"/>
          <w:szCs w:val="24"/>
        </w:rPr>
        <w:fldChar w:fldCharType="end"/>
      </w:r>
      <w:r w:rsidRPr="005B3657">
        <w:rPr>
          <w:rFonts w:cs="Times New Roman"/>
          <w:color w:val="000000"/>
          <w:szCs w:val="24"/>
        </w:rPr>
        <w:t xml:space="preserve"> tarafından Amerikan futbolcuları üzerinde farklı ısınma protokollerinin tekrarlı sprint, Smo2 ve THb değerleri üzerindeki etkisini incelediği çalışmada, Smo2 değerinin ısınma ile anlık olarak arttığı gözlemlenmiş fakat ilerleyen süreçte düşüş gösterdiği, THb değerinde ise ısınma ile birlikte artış gösterdiği tespit edilmiştir.</w:t>
      </w:r>
      <w:r>
        <w:rPr>
          <w:rFonts w:cs="Times New Roman"/>
          <w:color w:val="000000"/>
          <w:szCs w:val="24"/>
        </w:rPr>
        <w:t xml:space="preserve"> </w:t>
      </w:r>
    </w:p>
    <w:p w14:paraId="6EFA69C3" w14:textId="534A94C4" w:rsidR="00EB5ABC" w:rsidRPr="005B3657" w:rsidRDefault="00EB5ABC" w:rsidP="00EB5ABC">
      <w:pPr>
        <w:rPr>
          <w:rFonts w:cs="Times New Roman"/>
          <w:color w:val="000000"/>
          <w:szCs w:val="24"/>
        </w:rPr>
      </w:pPr>
      <w:r w:rsidRPr="005B3657">
        <w:rPr>
          <w:rFonts w:cs="Times New Roman"/>
          <w:color w:val="000000"/>
          <w:szCs w:val="24"/>
        </w:rPr>
        <w:t>Souza vd. (2022) tarafından tek doz Kapsaisin alımının leg extension ve Smo2 üzerindeki etkilerinin egzersiz ve toparlanma sürecindeki etkilerinin incelendiği çalışmada, tek doz kapsaisin alımının SmO2 değeri üzerinde herhangi bir değişim olmadığı tespit edilmişti</w:t>
      </w:r>
      <w:r w:rsidR="00CD47A9">
        <w:rPr>
          <w:rFonts w:cs="Times New Roman"/>
          <w:color w:val="000000"/>
          <w:szCs w:val="24"/>
        </w:rPr>
        <w:t>r.</w:t>
      </w:r>
    </w:p>
    <w:p w14:paraId="11FAC62B" w14:textId="6F3A0C1A" w:rsidR="00EB5ABC" w:rsidRDefault="00EB5ABC" w:rsidP="00EB5ABC">
      <w:pPr>
        <w:rPr>
          <w:rFonts w:cs="Times New Roman"/>
          <w:color w:val="000000"/>
          <w:szCs w:val="24"/>
        </w:rPr>
      </w:pPr>
      <w:r w:rsidRPr="005B3657">
        <w:rPr>
          <w:rFonts w:cs="Times New Roman"/>
          <w:color w:val="000000"/>
          <w:szCs w:val="24"/>
        </w:rPr>
        <w:lastRenderedPageBreak/>
        <w:fldChar w:fldCharType="begin"/>
      </w:r>
      <w:r w:rsidRPr="005B3657">
        <w:rPr>
          <w:rFonts w:cs="Times New Roman"/>
          <w:color w:val="000000"/>
          <w:szCs w:val="24"/>
        </w:rPr>
        <w:instrText xml:space="preserve"> ADDIN EN.CITE &lt;EndNote&gt;&lt;Cite AuthorYear="1"&gt;&lt;Author&gt;Davis&lt;/Author&gt;&lt;Year&gt;2020&lt;/Year&gt;&lt;RecNum&gt;266&lt;/RecNum&gt;&lt;DisplayText&gt;Davis vd. (2020)&lt;/DisplayText&gt;&lt;record&gt;&lt;rec-number&gt;266&lt;/rec-number&gt;&lt;foreign-keys&gt;&lt;key app="EN" db-id="f5xrtep28apt2be2fxj5zrt6w0pxze0pp209" timestamp="1629025842"&gt;266&lt;/key&gt;&lt;/foreign-keys&gt;&lt;ref-type name="Journal Article"&gt;17&lt;/ref-type&gt;&lt;contributors&gt;&lt;authors&gt;&lt;author&gt;Davis, Patrick R&lt;/author&gt;&lt;author&gt;Yakel, John P&lt;/author&gt;&lt;author&gt;Anderson, Deven JF&lt;/author&gt;&lt;/authors&gt;&lt;/contributors&gt;&lt;titles&gt;&lt;title&gt;Muscle oxygen demands of the vastus lateralis in back and front squats&lt;/title&gt;&lt;secondary-title&gt;International Journal of Exercise Science&lt;/secondary-title&gt;&lt;/titles&gt;&lt;periodical&gt;&lt;full-title&gt;International Journal of Exercise Science&lt;/full-title&gt;&lt;/periodical&gt;&lt;pages&gt;734&lt;/pages&gt;&lt;volume&gt;13&lt;/volume&gt;&lt;number&gt;6&lt;/number&gt;&lt;dates&gt;&lt;year&gt;2020&lt;/year&gt;&lt;/dates&gt;&lt;urls&gt;&lt;/urls&gt;&lt;/record&gt;&lt;/Cite&gt;&lt;/EndNote&gt;</w:instrText>
      </w:r>
      <w:r w:rsidRPr="005B3657">
        <w:rPr>
          <w:rFonts w:cs="Times New Roman"/>
          <w:color w:val="000000"/>
          <w:szCs w:val="24"/>
        </w:rPr>
        <w:fldChar w:fldCharType="separate"/>
      </w:r>
      <w:r w:rsidRPr="005B3657">
        <w:rPr>
          <w:rFonts w:cs="Times New Roman"/>
          <w:noProof/>
          <w:color w:val="000000"/>
          <w:szCs w:val="24"/>
        </w:rPr>
        <w:t>Davis vd. (2020)</w:t>
      </w:r>
      <w:r w:rsidRPr="005B3657">
        <w:rPr>
          <w:rFonts w:cs="Times New Roman"/>
          <w:color w:val="000000"/>
          <w:szCs w:val="24"/>
        </w:rPr>
        <w:fldChar w:fldCharType="end"/>
      </w:r>
      <w:r w:rsidRPr="005B3657">
        <w:rPr>
          <w:rFonts w:cs="Times New Roman"/>
          <w:color w:val="000000"/>
          <w:szCs w:val="24"/>
        </w:rPr>
        <w:t xml:space="preserve"> tarafından farklı açılardaki squat egzersizlerinin SmO2 düzeylerinin incelendiği çalışmada, farklı açılardaki squat egzersizi ile SmO2 arasında herhangi bir anlamlı farklılığın olmadığı fakat toparlanma sürecinde ise bazı farkların olduğu tespit edilmiştir.</w:t>
      </w:r>
      <w:r>
        <w:rPr>
          <w:rFonts w:cs="Times New Roman"/>
          <w:color w:val="000000"/>
          <w:szCs w:val="24"/>
        </w:rPr>
        <w:t xml:space="preserve"> </w:t>
      </w:r>
    </w:p>
    <w:p w14:paraId="33881433" w14:textId="4C842CF5" w:rsidR="00EB5ABC" w:rsidRPr="005B3657" w:rsidRDefault="00EB5ABC" w:rsidP="00EB5ABC">
      <w:pPr>
        <w:rPr>
          <w:rFonts w:cs="Times New Roman"/>
          <w:color w:val="000000"/>
          <w:szCs w:val="24"/>
        </w:rPr>
      </w:pPr>
      <w:r w:rsidRPr="005B3657">
        <w:rPr>
          <w:rFonts w:cs="Times New Roman"/>
          <w:color w:val="000000"/>
          <w:szCs w:val="24"/>
        </w:rPr>
        <w:t>McCully (2010</w:t>
      </w:r>
      <w:r w:rsidR="0097287D" w:rsidRPr="005B3657">
        <w:rPr>
          <w:rFonts w:cs="Times New Roman"/>
          <w:color w:val="000000"/>
          <w:szCs w:val="24"/>
        </w:rPr>
        <w:t>) tarafından</w:t>
      </w:r>
      <w:r w:rsidRPr="005B3657">
        <w:rPr>
          <w:rFonts w:cs="Times New Roman"/>
          <w:color w:val="000000"/>
          <w:szCs w:val="24"/>
        </w:rPr>
        <w:t xml:space="preserve"> farklı kas gruplarına yönelik yapılan pasif germenin SmO2 üzerine etkilerinin incelendiği çalışmada, pasif germenin </w:t>
      </w:r>
      <w:r w:rsidRPr="005B3657">
        <w:rPr>
          <w:rFonts w:cs="Times New Roman"/>
          <w:noProof/>
          <w:color w:val="000000"/>
          <w:szCs w:val="24"/>
        </w:rPr>
        <w:t>gastrocnemius</w:t>
      </w:r>
      <w:r w:rsidRPr="005B3657">
        <w:rPr>
          <w:rFonts w:cs="Times New Roman"/>
          <w:color w:val="000000"/>
          <w:szCs w:val="24"/>
        </w:rPr>
        <w:t xml:space="preserve"> ve Quadriceps kası üzerinde SmO2 değerini negatif yönde etkilediği, hamstring kasında ise herhangi bir değişiklik olmadığı tespit edilmiştir.</w:t>
      </w:r>
      <w:r>
        <w:rPr>
          <w:rFonts w:cs="Times New Roman"/>
          <w:color w:val="000000"/>
          <w:szCs w:val="24"/>
        </w:rPr>
        <w:t xml:space="preserve"> </w:t>
      </w:r>
    </w:p>
    <w:p w14:paraId="067BC7B1" w14:textId="3C28AE10" w:rsidR="00EB5ABC" w:rsidRPr="005B3657" w:rsidRDefault="00EB5ABC" w:rsidP="00EB5ABC">
      <w:pPr>
        <w:rPr>
          <w:rFonts w:cs="Times New Roman"/>
          <w:noProof/>
          <w:color w:val="000000"/>
          <w:szCs w:val="24"/>
        </w:rPr>
      </w:pPr>
      <w:r w:rsidRPr="005B3657">
        <w:rPr>
          <w:rFonts w:cs="Times New Roman"/>
          <w:color w:val="000000"/>
          <w:szCs w:val="24"/>
        </w:rPr>
        <w:t xml:space="preserve">Williamson </w:t>
      </w:r>
      <w:r w:rsidRPr="005B3657">
        <w:rPr>
          <w:rFonts w:cs="Times New Roman"/>
          <w:noProof/>
          <w:color w:val="000000"/>
          <w:szCs w:val="24"/>
        </w:rPr>
        <w:t xml:space="preserve">vd. (2019) tarafından 10 sağlıklı birey üzerinde pasif germenin ve toparlanma stratejilerinin vastus lateralis ve gastrocnemius kasının üzerinin etkisinin incelendiği çalışmada,pasif germenin her iki kas grubunda da </w:t>
      </w:r>
      <w:r w:rsidRPr="005B3657">
        <w:rPr>
          <w:rFonts w:cs="Times New Roman"/>
          <w:color w:val="000000"/>
          <w:szCs w:val="24"/>
        </w:rPr>
        <w:t xml:space="preserve">SmO2 değerini düşürdüğü, toparlanma stratejisin de ise her iki kas grubunda da anlamlı bir fark olmadığı tespit </w:t>
      </w:r>
      <w:r w:rsidRPr="005B3657">
        <w:rPr>
          <w:rFonts w:cs="Times New Roman"/>
          <w:noProof/>
          <w:color w:val="000000"/>
          <w:szCs w:val="24"/>
        </w:rPr>
        <w:t>edilmiştir.</w:t>
      </w:r>
      <w:r w:rsidRPr="002D1C22">
        <w:rPr>
          <w:rFonts w:cs="Times New Roman"/>
          <w:color w:val="000000"/>
          <w:szCs w:val="24"/>
          <w:highlight w:val="yellow"/>
        </w:rPr>
        <w:t xml:space="preserve"> </w:t>
      </w:r>
    </w:p>
    <w:p w14:paraId="55A878A3" w14:textId="7FAA7AE5" w:rsidR="00EB5ABC" w:rsidRPr="005B3657" w:rsidRDefault="00EB5ABC" w:rsidP="00EB5ABC">
      <w:pPr>
        <w:autoSpaceDE w:val="0"/>
        <w:autoSpaceDN w:val="0"/>
        <w:adjustRightInd w:val="0"/>
        <w:rPr>
          <w:rFonts w:cs="Times New Roman"/>
          <w:noProof/>
          <w:color w:val="000000"/>
          <w:szCs w:val="24"/>
        </w:rPr>
      </w:pPr>
      <w:r w:rsidRPr="005B3657">
        <w:rPr>
          <w:rFonts w:cs="Times New Roman"/>
          <w:noProof/>
          <w:color w:val="000000"/>
          <w:szCs w:val="24"/>
        </w:rPr>
        <w:t xml:space="preserve">Takagi vd. (2019) tarafından 12 sağlıklı genç erkek üzerinde uyguladığı Ramp egzersizi ile vastus lateralis , rectus femoris, vastus medialis, biceps femoris, gastrocnemius lateralis, gastrocnemius medialis ve tibialis anterior kaslarındaki </w:t>
      </w:r>
      <w:r w:rsidRPr="005B3657">
        <w:rPr>
          <w:rFonts w:cs="Times New Roman"/>
          <w:color w:val="000000"/>
          <w:szCs w:val="24"/>
        </w:rPr>
        <w:t>SmO2 değerini incelediği çalışmada, Vastus lateralis kasının egzersiz sırasında diğer kaslara göre anlamlı bir yanıt verdiği diğer kas gruplarında herhangi bir anlamlı fark bulunamadığı tespit edilmiştir.</w:t>
      </w:r>
      <w:r>
        <w:rPr>
          <w:rFonts w:cs="Times New Roman"/>
          <w:color w:val="000000"/>
          <w:szCs w:val="24"/>
        </w:rPr>
        <w:t xml:space="preserve"> </w:t>
      </w:r>
    </w:p>
    <w:p w14:paraId="669C69FB" w14:textId="4A399049" w:rsidR="00EB5ABC" w:rsidRPr="005B3657" w:rsidRDefault="00EB5ABC" w:rsidP="00EB5ABC">
      <w:pPr>
        <w:rPr>
          <w:rFonts w:cs="Times New Roman"/>
          <w:color w:val="000000"/>
          <w:szCs w:val="24"/>
        </w:rPr>
      </w:pPr>
      <w:r w:rsidRPr="005B3657">
        <w:rPr>
          <w:rFonts w:cs="Times New Roman"/>
          <w:color w:val="000000"/>
          <w:szCs w:val="24"/>
        </w:rPr>
        <w:t>Wu vd. (2019) tarafından yapılan çalışmada, farklı şiddet ve sürelerde yapılan yüzme egzersizinin farelerde ince bağırsak üzerindeki etkisi incelendiğin de orta yoğunlukta yapılan egzersizin HIF-1’i düzenlemede etkisi olduğu tespit edilmiştir.</w:t>
      </w:r>
      <w:r>
        <w:rPr>
          <w:rFonts w:cs="Times New Roman"/>
          <w:color w:val="000000"/>
          <w:szCs w:val="24"/>
        </w:rPr>
        <w:t xml:space="preserve"> </w:t>
      </w:r>
    </w:p>
    <w:p w14:paraId="6709D00F" w14:textId="3BD3D975" w:rsidR="00BB4D43" w:rsidRDefault="00EB5ABC" w:rsidP="00EB5ABC">
      <w:pPr>
        <w:rPr>
          <w:rFonts w:cs="Times New Roman"/>
          <w:color w:val="000000"/>
          <w:szCs w:val="24"/>
        </w:rPr>
      </w:pPr>
      <w:r w:rsidRPr="005B3657">
        <w:rPr>
          <w:rFonts w:cs="Times New Roman"/>
          <w:color w:val="000000"/>
          <w:szCs w:val="24"/>
        </w:rPr>
        <w:t>Amalia vd. (2020) tarafından yapılan çalışmada, inme hastalarda ki HIF-1 seviyesinin büyük ve küçük damar hastaları üzerindeki akut ve kronik etkilerinin iskemik lezyonun şiddeti ile ilişkisi olduğu tespit edilmiştir.HIF-1 ile NIHSS arasında güçlü korelasyona sahip olduğu ve akut inme hastalarında HIF-1 değeri ne kadar yüksekse iyileşme süreci o kadar uzamaktadır.</w:t>
      </w:r>
    </w:p>
    <w:p w14:paraId="55323BD9" w14:textId="7E7FC05D" w:rsidR="00EB5ABC" w:rsidRDefault="00EB5ABC" w:rsidP="00EB5ABC">
      <w:pPr>
        <w:rPr>
          <w:rFonts w:cs="Times New Roman"/>
          <w:color w:val="000000"/>
          <w:szCs w:val="24"/>
        </w:rPr>
      </w:pPr>
      <w:r w:rsidRPr="005B3657">
        <w:rPr>
          <w:rFonts w:cs="Times New Roman"/>
          <w:color w:val="000000"/>
          <w:szCs w:val="24"/>
        </w:rPr>
        <w:t>Larruskaın vd (2017) tarafından yapılan çalışmada,6 sezon içinde futbolcuların toplam Hamstring yaralanmalarını incelediği çalışmada,24 yaşından büyük sporcularda HIF-1 ile CC ve CT genleri arasında ilişki olduğu belirlenmiştir.HIF-1 ile CC geni arasında sporcuların sakatlanma riski arasında güçlü bir risk olduğu, CT geni ile düşük bir risk olduğu belirlenmiştir.</w:t>
      </w:r>
      <w:r>
        <w:rPr>
          <w:rFonts w:cs="Times New Roman"/>
          <w:color w:val="000000"/>
          <w:szCs w:val="24"/>
        </w:rPr>
        <w:t xml:space="preserve"> </w:t>
      </w:r>
    </w:p>
    <w:p w14:paraId="50FA86BB" w14:textId="0603A5BA" w:rsidR="009F3886" w:rsidRPr="005B3657" w:rsidRDefault="009F3886" w:rsidP="009F3886">
      <w:pPr>
        <w:rPr>
          <w:rFonts w:cs="Times New Roman"/>
          <w:color w:val="000000"/>
          <w:szCs w:val="24"/>
        </w:rPr>
      </w:pPr>
      <w:r w:rsidRPr="005B3657">
        <w:rPr>
          <w:rFonts w:cs="Times New Roman"/>
          <w:color w:val="000000"/>
          <w:szCs w:val="24"/>
        </w:rPr>
        <w:t>Kammerer vd. (2017) tarafından yapılan çalışmada, CD4+ T hücresinin hipoksia durumunda özellikle kolon kanseri ve T hücresinin bağışıklığının azalmasında HIF-1 ’in önemli rolü olduğu tespit edilmiştir.HIF-1’ in, kanser tedavisinde oksijen uygulaması ile hastalık etkisinde azalma gösterdiği görülmektedir.</w:t>
      </w:r>
      <w:r>
        <w:rPr>
          <w:rFonts w:cs="Times New Roman"/>
          <w:color w:val="000000"/>
          <w:szCs w:val="24"/>
        </w:rPr>
        <w:t xml:space="preserve"> </w:t>
      </w:r>
    </w:p>
    <w:p w14:paraId="0F9C8ECD" w14:textId="77777777" w:rsidR="00EB5ABC" w:rsidRPr="005B3657" w:rsidRDefault="00EB5ABC" w:rsidP="00BC7B5B">
      <w:pPr>
        <w:ind w:firstLine="0"/>
        <w:rPr>
          <w:rFonts w:cs="Times New Roman"/>
          <w:color w:val="000000"/>
          <w:szCs w:val="24"/>
        </w:rPr>
      </w:pPr>
    </w:p>
    <w:p w14:paraId="097CD9C3" w14:textId="66595128" w:rsidR="00713FED" w:rsidRPr="005B3657" w:rsidRDefault="00713FED" w:rsidP="005B3657">
      <w:pPr>
        <w:rPr>
          <w:rFonts w:cs="Times New Roman"/>
          <w:color w:val="000000"/>
          <w:szCs w:val="24"/>
        </w:rPr>
      </w:pPr>
      <w:r w:rsidRPr="00BC7B5B">
        <w:rPr>
          <w:rFonts w:cs="Times New Roman"/>
          <w:color w:val="000000"/>
          <w:szCs w:val="24"/>
        </w:rPr>
        <w:lastRenderedPageBreak/>
        <w:t>Olcina vd. (2019) tarafından triathlon sporcularının Smo2,</w:t>
      </w:r>
      <w:r w:rsidR="00685535" w:rsidRPr="00BC7B5B">
        <w:rPr>
          <w:rFonts w:cs="Times New Roman"/>
          <w:color w:val="000000"/>
          <w:szCs w:val="24"/>
        </w:rPr>
        <w:t xml:space="preserve"> </w:t>
      </w:r>
      <w:r w:rsidRPr="00BC7B5B">
        <w:rPr>
          <w:rFonts w:cs="Times New Roman"/>
          <w:color w:val="000000"/>
          <w:szCs w:val="24"/>
        </w:rPr>
        <w:t>adım uzunluğu ve koşu performansının bisiklet üzerindeki etkilerinin incelendiği çalışmada,</w:t>
      </w:r>
      <w:r w:rsidR="005E506D" w:rsidRPr="00BC7B5B">
        <w:rPr>
          <w:rFonts w:cs="Times New Roman"/>
          <w:color w:val="000000"/>
          <w:szCs w:val="24"/>
        </w:rPr>
        <w:t xml:space="preserve"> </w:t>
      </w:r>
      <w:r w:rsidR="00685535" w:rsidRPr="00BC7B5B">
        <w:rPr>
          <w:rFonts w:cs="Times New Roman"/>
          <w:color w:val="000000"/>
          <w:szCs w:val="24"/>
        </w:rPr>
        <w:t>bisiklet antrenmanının</w:t>
      </w:r>
      <w:r w:rsidRPr="00BC7B5B">
        <w:rPr>
          <w:rFonts w:cs="Times New Roman"/>
          <w:color w:val="000000"/>
          <w:szCs w:val="24"/>
        </w:rPr>
        <w:t xml:space="preserve"> koşu antrenmanına göre </w:t>
      </w:r>
      <w:r w:rsidR="00F70039" w:rsidRPr="00BC7B5B">
        <w:rPr>
          <w:rFonts w:cs="Times New Roman"/>
          <w:color w:val="000000"/>
          <w:szCs w:val="24"/>
        </w:rPr>
        <w:t>Smo2 değerinin daha yüksek olduğu tespit edilmiştir.</w:t>
      </w:r>
      <w:r w:rsidR="005E506D" w:rsidRPr="00BC7B5B">
        <w:rPr>
          <w:rFonts w:cs="Times New Roman"/>
          <w:color w:val="000000"/>
          <w:szCs w:val="24"/>
        </w:rPr>
        <w:t xml:space="preserve"> Bunun nedeni bisiklet antrenmanının koşu antrenmanına göre nöromuskuler yorgunluk düzeyinin fazla olmasından kaynaklandığı </w:t>
      </w:r>
      <w:r w:rsidR="00685535" w:rsidRPr="00BC7B5B">
        <w:rPr>
          <w:rFonts w:cs="Times New Roman"/>
          <w:color w:val="000000"/>
          <w:szCs w:val="24"/>
        </w:rPr>
        <w:t>düşünülebilir</w:t>
      </w:r>
      <w:r w:rsidR="005E506D" w:rsidRPr="00BC7B5B">
        <w:rPr>
          <w:rFonts w:cs="Times New Roman"/>
          <w:color w:val="000000"/>
          <w:szCs w:val="24"/>
        </w:rPr>
        <w:t>.</w:t>
      </w:r>
      <w:r w:rsidR="009B69EC" w:rsidRPr="00BC7B5B">
        <w:rPr>
          <w:rFonts w:cs="Times New Roman"/>
          <w:color w:val="000000"/>
          <w:szCs w:val="24"/>
        </w:rPr>
        <w:t xml:space="preserve"> </w:t>
      </w:r>
      <w:r w:rsidR="009B69EC">
        <w:rPr>
          <w:rFonts w:cs="Times New Roman"/>
          <w:color w:val="000000"/>
          <w:szCs w:val="24"/>
        </w:rPr>
        <w:t xml:space="preserve"> </w:t>
      </w:r>
    </w:p>
    <w:p w14:paraId="1DC576C9" w14:textId="5428DCD6" w:rsidR="009C097B" w:rsidRDefault="00D216C1" w:rsidP="009C097B">
      <w:pPr>
        <w:rPr>
          <w:rFonts w:cs="Times New Roman"/>
          <w:color w:val="000000"/>
          <w:szCs w:val="24"/>
        </w:rPr>
      </w:pPr>
      <w:r>
        <w:rPr>
          <w:szCs w:val="24"/>
        </w:rPr>
        <w:t>Ç</w:t>
      </w:r>
      <w:r w:rsidR="009C097B" w:rsidRPr="005B3657">
        <w:rPr>
          <w:szCs w:val="24"/>
        </w:rPr>
        <w:t>alışmamızdan elde edilen sonuçların hem yerli hem de hem de yabancı literatürdeki çalışmalar ile benzerlik gösterdiği görülmektedir. Yaptığımız çalışmada yaptırılan</w:t>
      </w:r>
      <w:r w:rsidR="009C097B">
        <w:rPr>
          <w:szCs w:val="24"/>
        </w:rPr>
        <w:t xml:space="preserve"> antrenman modellerinin hem aerobik hem de anaerobik grup üzerinde </w:t>
      </w:r>
      <w:r w:rsidR="009C097B" w:rsidRPr="005B3657">
        <w:rPr>
          <w:szCs w:val="24"/>
        </w:rPr>
        <w:t>HIF</w:t>
      </w:r>
      <w:r w:rsidR="009C097B">
        <w:rPr>
          <w:szCs w:val="24"/>
        </w:rPr>
        <w:t>-1 değerini artırdığı görülmektedir.</w:t>
      </w:r>
      <w:r>
        <w:rPr>
          <w:szCs w:val="24"/>
        </w:rPr>
        <w:t xml:space="preserve"> </w:t>
      </w:r>
      <w:r w:rsidR="009C097B" w:rsidRPr="005B3657">
        <w:rPr>
          <w:rFonts w:cs="Times New Roman"/>
          <w:color w:val="000000"/>
          <w:szCs w:val="24"/>
        </w:rPr>
        <w:t>Smo2 değer</w:t>
      </w:r>
      <w:r w:rsidR="009C097B">
        <w:rPr>
          <w:rFonts w:cs="Times New Roman"/>
          <w:color w:val="000000"/>
          <w:szCs w:val="24"/>
        </w:rPr>
        <w:t>i</w:t>
      </w:r>
      <w:r w:rsidR="009C097B" w:rsidRPr="005B3657">
        <w:rPr>
          <w:rFonts w:cs="Times New Roman"/>
          <w:color w:val="000000"/>
          <w:szCs w:val="24"/>
        </w:rPr>
        <w:t xml:space="preserve"> üzerinde </w:t>
      </w:r>
      <w:r w:rsidR="009C097B">
        <w:rPr>
          <w:rFonts w:cs="Times New Roman"/>
          <w:color w:val="000000"/>
          <w:szCs w:val="24"/>
        </w:rPr>
        <w:t>ise aerobik grup üzerinde pozitif yönde, anaerobik grup üzerinde ise aerobik test üzerinde negatif anaerobik testte ise pozitif yönde etkisi olduğu,</w:t>
      </w:r>
      <w:r>
        <w:rPr>
          <w:rFonts w:cs="Times New Roman"/>
          <w:color w:val="000000"/>
          <w:szCs w:val="24"/>
        </w:rPr>
        <w:t xml:space="preserve"> </w:t>
      </w:r>
      <w:r w:rsidR="009C097B">
        <w:rPr>
          <w:rFonts w:cs="Times New Roman"/>
          <w:color w:val="000000"/>
          <w:szCs w:val="24"/>
        </w:rPr>
        <w:t>ThB değeri üzerinde ise aerobik testte hem aerobik hem de anaerobik grupların pozitif etkilendiği, anaerobik testte ise negatif yönde etkilendiği görülmektedir.</w:t>
      </w:r>
    </w:p>
    <w:p w14:paraId="5D0D8E2A" w14:textId="57FFA1EA" w:rsidR="00D216C1" w:rsidRPr="00987E35" w:rsidRDefault="00D216C1" w:rsidP="009C097B">
      <w:pPr>
        <w:rPr>
          <w:rFonts w:cs="Times New Roman"/>
          <w:color w:val="000000"/>
          <w:szCs w:val="24"/>
        </w:rPr>
      </w:pPr>
      <w:r w:rsidRPr="00987E35">
        <w:rPr>
          <w:rFonts w:cs="Times New Roman"/>
          <w:color w:val="000000"/>
          <w:szCs w:val="24"/>
        </w:rPr>
        <w:t xml:space="preserve">Sonuç olarak, yaptırdığımız farklı antrenman protokollerinin çalışma grubu üzerinde etkilerinin olduğu </w:t>
      </w:r>
      <w:r w:rsidR="0097287D" w:rsidRPr="00987E35">
        <w:rPr>
          <w:rFonts w:cs="Times New Roman"/>
          <w:color w:val="000000"/>
          <w:szCs w:val="24"/>
        </w:rPr>
        <w:t>görülmüştür. Yapılan</w:t>
      </w:r>
      <w:r w:rsidR="00987E35" w:rsidRPr="00987E35">
        <w:rPr>
          <w:rFonts w:cs="Times New Roman"/>
          <w:color w:val="000000"/>
          <w:szCs w:val="24"/>
        </w:rPr>
        <w:t xml:space="preserve"> antrenmanların HIF değeri üzerinde pozitif etkisi olduğu belirlenirken, Smo2 değeri üzerinde aerobik grup üzerinde </w:t>
      </w:r>
      <w:r w:rsidR="0097287D" w:rsidRPr="00987E35">
        <w:rPr>
          <w:rFonts w:cs="Times New Roman"/>
          <w:color w:val="000000"/>
          <w:szCs w:val="24"/>
        </w:rPr>
        <w:t>pozitif, anaerobik</w:t>
      </w:r>
      <w:r w:rsidR="00987E35" w:rsidRPr="00987E35">
        <w:rPr>
          <w:rFonts w:cs="Times New Roman"/>
          <w:color w:val="000000"/>
          <w:szCs w:val="24"/>
        </w:rPr>
        <w:t xml:space="preserve"> grup üzerinde ise değişkenlik gösterdiği belirlenmiştir.</w:t>
      </w:r>
      <w:r w:rsidRPr="00987E35">
        <w:rPr>
          <w:rFonts w:cs="Times New Roman"/>
          <w:color w:val="000000"/>
          <w:szCs w:val="24"/>
        </w:rPr>
        <w:t xml:space="preserve"> Çıkan sonuçlar ile hipotez</w:t>
      </w:r>
      <w:r w:rsidR="007D2B44" w:rsidRPr="00987E35">
        <w:rPr>
          <w:rFonts w:cs="Times New Roman"/>
          <w:color w:val="000000"/>
          <w:szCs w:val="24"/>
        </w:rPr>
        <w:t xml:space="preserve">lerimiz </w:t>
      </w:r>
      <w:r w:rsidRPr="00987E35">
        <w:rPr>
          <w:rFonts w:cs="Times New Roman"/>
          <w:color w:val="000000"/>
          <w:szCs w:val="24"/>
        </w:rPr>
        <w:t>birbirini destekler nitelikte olduğu görülmektedir.</w:t>
      </w:r>
    </w:p>
    <w:p w14:paraId="25B2BF91" w14:textId="77777777" w:rsidR="007D2B44" w:rsidRDefault="007D2B44" w:rsidP="009C097B">
      <w:pPr>
        <w:rPr>
          <w:rFonts w:cs="Times New Roman"/>
          <w:color w:val="000000"/>
          <w:szCs w:val="24"/>
        </w:rPr>
      </w:pPr>
    </w:p>
    <w:p w14:paraId="46E8BF26" w14:textId="3A46EAFE" w:rsidR="00336366" w:rsidRDefault="00336366" w:rsidP="00B23498">
      <w:pPr>
        <w:spacing w:after="0"/>
        <w:ind w:firstLine="0"/>
      </w:pPr>
    </w:p>
    <w:p w14:paraId="4DB1EFEF" w14:textId="7B387A81" w:rsidR="00336366" w:rsidRDefault="00336366" w:rsidP="00B23498">
      <w:pPr>
        <w:spacing w:after="0"/>
        <w:ind w:firstLine="0"/>
      </w:pPr>
    </w:p>
    <w:p w14:paraId="40C0A531" w14:textId="2591C5A5" w:rsidR="00336366" w:rsidRDefault="00336366" w:rsidP="00B23498">
      <w:pPr>
        <w:spacing w:after="0"/>
        <w:ind w:firstLine="0"/>
      </w:pPr>
    </w:p>
    <w:p w14:paraId="645822C1" w14:textId="006DBE09" w:rsidR="00336366" w:rsidRDefault="00336366" w:rsidP="00B23498">
      <w:pPr>
        <w:spacing w:after="0"/>
        <w:ind w:firstLine="0"/>
      </w:pPr>
    </w:p>
    <w:p w14:paraId="0D201705" w14:textId="5EA3C619" w:rsidR="00336366" w:rsidRDefault="00997795" w:rsidP="00B23498">
      <w:pPr>
        <w:spacing w:after="0"/>
        <w:ind w:firstLine="0"/>
      </w:pPr>
      <w:r>
        <w:rPr>
          <w:rFonts w:ascii="Arial" w:hAnsi="Arial" w:cs="Arial"/>
          <w:color w:val="222222"/>
          <w:sz w:val="20"/>
          <w:szCs w:val="20"/>
          <w:shd w:val="clear" w:color="auto" w:fill="FFFFFF"/>
        </w:rPr>
        <w:t>.</w:t>
      </w:r>
    </w:p>
    <w:bookmarkEnd w:id="107"/>
    <w:p w14:paraId="31B955E8" w14:textId="77777777" w:rsidR="000C6A5A" w:rsidRDefault="00F709D7" w:rsidP="000C6A5A">
      <w:pPr>
        <w:spacing w:line="259" w:lineRule="auto"/>
        <w:ind w:firstLine="0"/>
        <w:jc w:val="left"/>
        <w:sectPr w:rsidR="000C6A5A" w:rsidSect="00D51DFD">
          <w:pgSz w:w="11906" w:h="16838" w:code="9"/>
          <w:pgMar w:top="1134" w:right="1134" w:bottom="1134" w:left="1701" w:header="567" w:footer="567" w:gutter="0"/>
          <w:cols w:space="708"/>
          <w:docGrid w:linePitch="360"/>
        </w:sectPr>
      </w:pPr>
      <w:r>
        <w:br w:type="page"/>
      </w:r>
    </w:p>
    <w:p w14:paraId="1BFA4A1B" w14:textId="4B42DAD9" w:rsidR="00B36DBD" w:rsidRDefault="00B36DBD" w:rsidP="00F709D7">
      <w:pPr>
        <w:pStyle w:val="AralkYok"/>
        <w:rPr>
          <w:rFonts w:cs="Times New Roman"/>
          <w:szCs w:val="24"/>
        </w:rPr>
      </w:pPr>
      <w:bookmarkStart w:id="239" w:name="_Toc129799448"/>
      <w:r w:rsidRPr="00610FFB">
        <w:lastRenderedPageBreak/>
        <w:t>KAYNAKÇA</w:t>
      </w:r>
      <w:bookmarkEnd w:id="239"/>
    </w:p>
    <w:p w14:paraId="0C439F29"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Abe, T., Kitaoka, Y., Kikuchi, D. M., Takeda, K., Numata, O., &amp; Takemasa, T. (2015). High-İntensity         İnterval Training-İnduced Metabolic Adaptation Coupled With An İncrease İn Hif-1α And Glycolytic Protein Expression. Journal Of Applied Physiology, 119(11), 1297-1302.</w:t>
      </w:r>
    </w:p>
    <w:p w14:paraId="193D965A" w14:textId="70AE1FAC"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 xml:space="preserve">ACSM (2011). American College Of Sport Medicine. </w:t>
      </w:r>
      <w:hyperlink r:id="rId56" w:history="1">
        <w:r w:rsidRPr="00F709D7">
          <w:rPr>
            <w:rStyle w:val="Kpr"/>
            <w:rFonts w:cs="Times New Roman"/>
            <w:szCs w:val="24"/>
          </w:rPr>
          <w:t>Https://Www.Acsm.Org</w:t>
        </w:r>
      </w:hyperlink>
      <w:r w:rsidRPr="00F709D7">
        <w:rPr>
          <w:rFonts w:cs="Times New Roman"/>
          <w:szCs w:val="24"/>
        </w:rPr>
        <w:t xml:space="preserve"> Erişim Tarihi: 17.03.2022</w:t>
      </w:r>
    </w:p>
    <w:p w14:paraId="0D5BF6CB"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Al'Hazzaa, H. M., Almuzaini, K. S., Al-Refaee, S. A., &amp; Sulaiman, M. A. (2001). Aerobic And Anaerobic  Power Characteristics Of Saudi Elite Soccer Players. Journal Of Sports Medicine And Physical Fitness, 41(1), 54.</w:t>
      </w:r>
    </w:p>
    <w:p w14:paraId="1C177EDF" w14:textId="77777777" w:rsidR="009F28F7" w:rsidRPr="00F709D7" w:rsidRDefault="009F28F7" w:rsidP="00A2727C">
      <w:pPr>
        <w:spacing w:line="240" w:lineRule="auto"/>
        <w:ind w:left="709" w:hanging="709"/>
        <w:rPr>
          <w:rFonts w:cs="Times New Roman"/>
          <w:szCs w:val="24"/>
        </w:rPr>
      </w:pPr>
      <w:r w:rsidRPr="00F709D7">
        <w:rPr>
          <w:rFonts w:cs="Times New Roman"/>
          <w:szCs w:val="24"/>
        </w:rPr>
        <w:t>Alvares, T. S., Oliveira, G. V. D., Soares, R., &amp; Murias, J. M. (2020). Near-İnfrared Spectroscopy-Derived Total Haemoglobin As An İndicator Of Changes İn Muscle Blood Flow During Exercise-İnduced Hyperaemia. Journal Of Sports Sciences, 38(7), 751-758.</w:t>
      </w:r>
    </w:p>
    <w:p w14:paraId="440594F1" w14:textId="58678E80" w:rsidR="00073310" w:rsidRPr="00E9625E" w:rsidRDefault="00073310" w:rsidP="009912DB">
      <w:pPr>
        <w:spacing w:line="240" w:lineRule="auto"/>
        <w:ind w:left="709" w:hanging="709"/>
      </w:pPr>
      <w:r w:rsidRPr="00073310">
        <w:t>Arnason, A., Sigurdsson, S. B., Gudmundsson, A., Holme, I., Engebretsen, L., &amp; Bahr, R. (2004). Physical fitness, injuries, and team performance in soccer. Medicine &amp; Science in Sports &amp; Exercise, 36(2), 278-285.</w:t>
      </w:r>
    </w:p>
    <w:p w14:paraId="472A60C1" w14:textId="71748CBC" w:rsidR="009912DB" w:rsidRPr="009912DB" w:rsidRDefault="009912DB" w:rsidP="00A2727C">
      <w:pPr>
        <w:spacing w:line="240" w:lineRule="auto"/>
        <w:ind w:left="709" w:hanging="709"/>
      </w:pPr>
      <w:r w:rsidRPr="009912DB">
        <w:t>Bangsbo, J. (1994). The physiology of soccer--with special reference to intense intermittent exercise. Acta physiologica scandinavica. Supplementum, 619, 1-155.</w:t>
      </w:r>
    </w:p>
    <w:p w14:paraId="3055FB5A" w14:textId="6323A0DD" w:rsidR="009F28F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Bau, J. G., Chung, Y. F., &amp; Lin, H. J. (2015). Effects Of Low-İntensity Exercise Training On Tissue Oxygen Saturation Of Lower-Extremity İn Community-Dwelling Older Adults. In 7th WACBE World Congress On Bioengineering 2015 (Pp. 130-133). Springer, Cham.</w:t>
      </w:r>
    </w:p>
    <w:p w14:paraId="574776B8" w14:textId="028F27A2" w:rsidR="00A75082" w:rsidRPr="009912DB" w:rsidRDefault="009912DB" w:rsidP="00A2727C">
      <w:pPr>
        <w:autoSpaceDE w:val="0"/>
        <w:autoSpaceDN w:val="0"/>
        <w:adjustRightInd w:val="0"/>
        <w:spacing w:after="0" w:line="240" w:lineRule="auto"/>
        <w:ind w:left="709" w:hanging="709"/>
        <w:rPr>
          <w:rFonts w:cs="Times New Roman"/>
          <w:color w:val="222222"/>
          <w:szCs w:val="24"/>
          <w:shd w:val="clear" w:color="auto" w:fill="FFFFFF"/>
        </w:rPr>
      </w:pPr>
      <w:r w:rsidRPr="009912DB">
        <w:rPr>
          <w:rFonts w:cs="Times New Roman"/>
          <w:color w:val="222222"/>
          <w:szCs w:val="24"/>
          <w:shd w:val="clear" w:color="auto" w:fill="FFFFFF"/>
        </w:rPr>
        <w:t>Beneke, R., Pollmann, C. H., Bleif, I., Leithäuser, R., &amp; Hütler, M. (2002). How anaerobic is the Wingate Anaerobic Test for humans?. European journal of applied physiology, 87, 388-392.</w:t>
      </w:r>
    </w:p>
    <w:p w14:paraId="29EF5FEF" w14:textId="543F1452" w:rsidR="009912DB" w:rsidRPr="009912DB" w:rsidRDefault="009912DB" w:rsidP="00A2727C">
      <w:pPr>
        <w:spacing w:after="0" w:line="240" w:lineRule="auto"/>
        <w:ind w:left="709" w:hanging="709"/>
        <w:rPr>
          <w:rFonts w:cs="Times New Roman"/>
          <w:color w:val="222222"/>
          <w:szCs w:val="24"/>
          <w:shd w:val="clear" w:color="auto" w:fill="FFFFFF"/>
        </w:rPr>
      </w:pPr>
      <w:r w:rsidRPr="009912DB">
        <w:rPr>
          <w:rFonts w:cs="Times New Roman"/>
          <w:color w:val="222222"/>
          <w:szCs w:val="24"/>
          <w:shd w:val="clear" w:color="auto" w:fill="FFFFFF"/>
        </w:rPr>
        <w:t>Bogdanis, G. C., Nevill, M. E., Boobis, L. H., Lakomy, H. K., &amp; Nevill, A. M. (1995). Recovery of power output and muscle metabolites following 30 s of maximal sprint cycling in man. The Journal of physiology, 482(2), 467-480.</w:t>
      </w:r>
    </w:p>
    <w:p w14:paraId="380531C3" w14:textId="1F8A9D5C" w:rsidR="00073310" w:rsidRPr="00073310" w:rsidRDefault="00073310" w:rsidP="00A2727C">
      <w:pPr>
        <w:autoSpaceDE w:val="0"/>
        <w:autoSpaceDN w:val="0"/>
        <w:adjustRightInd w:val="0"/>
        <w:spacing w:line="240" w:lineRule="auto"/>
        <w:ind w:left="709" w:hanging="709"/>
        <w:rPr>
          <w:rFonts w:cs="Times New Roman"/>
          <w:color w:val="222222"/>
          <w:szCs w:val="24"/>
          <w:shd w:val="clear" w:color="auto" w:fill="FFFFFF"/>
        </w:rPr>
      </w:pPr>
      <w:r w:rsidRPr="00073310">
        <w:rPr>
          <w:rFonts w:cs="Times New Roman"/>
          <w:color w:val="222222"/>
          <w:szCs w:val="24"/>
          <w:shd w:val="clear" w:color="auto" w:fill="FFFFFF"/>
        </w:rPr>
        <w:t>Bompa, T. O., Keskin, İ., Tuner, B., Küçükgöz, H., &amp; Bağırgan, T. (2011). Antrenman kuramı ve yöntemi: dönemleme. Spor Yayınevi ve Kitabevi.</w:t>
      </w:r>
    </w:p>
    <w:p w14:paraId="185AE678" w14:textId="77777777" w:rsidR="009F28F7" w:rsidRPr="00F709D7" w:rsidRDefault="009F28F7" w:rsidP="00A2727C">
      <w:pPr>
        <w:spacing w:line="240" w:lineRule="auto"/>
        <w:ind w:left="709" w:hanging="709"/>
        <w:rPr>
          <w:rFonts w:cs="Times New Roman"/>
          <w:szCs w:val="24"/>
        </w:rPr>
      </w:pPr>
      <w:r w:rsidRPr="00F709D7">
        <w:rPr>
          <w:rFonts w:cs="Times New Roman"/>
          <w:szCs w:val="24"/>
        </w:rPr>
        <w:t>Bujalance-Moreno, P., Latorre-Román, P. A., Ramírez-Campillo, R., &amp; Garcia-Pinillos, F. (2020). Acute Responses To 4 Vs. 4 Small-Sided Games İn Football Players. Kinesiology, 52(01), 46-53.</w:t>
      </w:r>
    </w:p>
    <w:p w14:paraId="72483CB1" w14:textId="63020BDC" w:rsidR="009F28F7" w:rsidRDefault="009F28F7" w:rsidP="00A2727C">
      <w:pPr>
        <w:tabs>
          <w:tab w:val="left" w:pos="709"/>
        </w:tabs>
        <w:spacing w:line="240" w:lineRule="auto"/>
        <w:ind w:left="709" w:hanging="709"/>
        <w:rPr>
          <w:rFonts w:cs="Times New Roman"/>
          <w:szCs w:val="24"/>
        </w:rPr>
      </w:pPr>
      <w:r w:rsidRPr="00F709D7">
        <w:rPr>
          <w:rFonts w:cs="Times New Roman"/>
          <w:szCs w:val="24"/>
        </w:rPr>
        <w:t>Calapoğlu</w:t>
      </w:r>
      <w:r w:rsidR="008A6452">
        <w:rPr>
          <w:rFonts w:cs="Times New Roman"/>
          <w:szCs w:val="24"/>
        </w:rPr>
        <w:t>,</w:t>
      </w:r>
      <w:r w:rsidRPr="00F709D7">
        <w:rPr>
          <w:rFonts w:cs="Times New Roman"/>
          <w:szCs w:val="24"/>
        </w:rPr>
        <w:t xml:space="preserve"> N.Ş. (2016). Hipoksiye Karşı Hücresel Cevabın Düzenleyicisi: HIF-1 Regulator Of Cellular Response To Hypoxia.Smyrna Tıp Dergisi 48-52</w:t>
      </w:r>
    </w:p>
    <w:p w14:paraId="7B043CCD" w14:textId="1EB54002" w:rsidR="007B5FE0" w:rsidRDefault="007B5FE0" w:rsidP="007B5FE0">
      <w:pPr>
        <w:autoSpaceDE w:val="0"/>
        <w:autoSpaceDN w:val="0"/>
        <w:adjustRightInd w:val="0"/>
        <w:spacing w:line="240" w:lineRule="auto"/>
        <w:ind w:left="709" w:hanging="709"/>
        <w:rPr>
          <w:rFonts w:cs="Times New Roman"/>
          <w:szCs w:val="24"/>
        </w:rPr>
      </w:pPr>
      <w:r w:rsidRPr="007B5FE0">
        <w:rPr>
          <w:rFonts w:cs="Times New Roman"/>
          <w:szCs w:val="24"/>
        </w:rPr>
        <w:t>Chmura, P., Konefał, M., Kowalczuk, E., Andrzejewski, M., Rokita, A., &amp; Chmura, J. (2015). Distances covered above and below the anaerobic threshold by professional football players in different competitive conditions. Central European Journal of Sport Sciences and Medicine, 10(2), 25-31</w:t>
      </w:r>
    </w:p>
    <w:p w14:paraId="35C54B04" w14:textId="77777777" w:rsidR="009912DB" w:rsidRPr="009912DB" w:rsidRDefault="009912DB" w:rsidP="00A2727C">
      <w:pPr>
        <w:spacing w:line="240" w:lineRule="auto"/>
        <w:ind w:left="709" w:hanging="709"/>
        <w:rPr>
          <w:rFonts w:cs="Times New Roman"/>
          <w:szCs w:val="24"/>
        </w:rPr>
      </w:pPr>
      <w:r w:rsidRPr="009912DB">
        <w:rPr>
          <w:rFonts w:cs="Times New Roman"/>
          <w:szCs w:val="24"/>
        </w:rPr>
        <w:t>Conley, D. L., &amp; Krahenbuhl, G. S. (1980). Running economy and distance running performance of highly trained athletes. Med Sci Sports Exerc, 12(5), 357-60.</w:t>
      </w:r>
    </w:p>
    <w:p w14:paraId="28B0B8A1" w14:textId="1AF4A0B0" w:rsidR="009F28F7" w:rsidRPr="00F709D7" w:rsidRDefault="009F28F7" w:rsidP="00A2727C">
      <w:pPr>
        <w:spacing w:line="240" w:lineRule="auto"/>
        <w:ind w:left="709" w:hanging="709"/>
        <w:rPr>
          <w:rFonts w:cs="Times New Roman"/>
          <w:szCs w:val="24"/>
        </w:rPr>
      </w:pPr>
      <w:r w:rsidRPr="00F709D7">
        <w:rPr>
          <w:rFonts w:cs="Times New Roman"/>
          <w:szCs w:val="24"/>
        </w:rPr>
        <w:lastRenderedPageBreak/>
        <w:t>Crum, E., O’connor, W., Van Loo, L., Valckx, M., &amp; Stannard, S. (2017). Validity And Reliability Of The Moxy Oxygen Monitor During İncremental Cycling Exercise. European Journal Of Sport Science, 17(8), 1037-1043</w:t>
      </w:r>
    </w:p>
    <w:p w14:paraId="26429D71" w14:textId="44EC3045" w:rsidR="009F28F7" w:rsidRDefault="009F28F7" w:rsidP="00A2727C">
      <w:pPr>
        <w:spacing w:line="240" w:lineRule="auto"/>
        <w:ind w:left="709" w:hanging="709"/>
        <w:rPr>
          <w:rFonts w:cs="Times New Roman"/>
          <w:szCs w:val="24"/>
        </w:rPr>
      </w:pPr>
      <w:r w:rsidRPr="00F709D7">
        <w:rPr>
          <w:rFonts w:cs="Times New Roman"/>
          <w:szCs w:val="24"/>
        </w:rPr>
        <w:t>Davis, P. R., Yakel, J. P., &amp; Anderson, D. J. (2020). Muscle Oxygen Demands Of The Vastus Lateralis İn Back And Front Squats. International Journal Of Exercise Science, 13(6), 734.</w:t>
      </w:r>
    </w:p>
    <w:p w14:paraId="340497FD" w14:textId="44E5EC85" w:rsidR="00A75082" w:rsidRPr="00F709D7" w:rsidRDefault="00A75082" w:rsidP="00A2727C">
      <w:pPr>
        <w:spacing w:line="240" w:lineRule="auto"/>
        <w:ind w:left="709" w:hanging="709"/>
        <w:rPr>
          <w:rFonts w:cs="Times New Roman"/>
          <w:szCs w:val="24"/>
        </w:rPr>
      </w:pPr>
      <w:r w:rsidRPr="00A75082">
        <w:rPr>
          <w:rFonts w:cs="Times New Roman"/>
          <w:szCs w:val="24"/>
        </w:rPr>
        <w:t>Dawson, B. (2012). Repeated-sprint ability: where are we?. International journal of sports physiology and performance, 7(3), 285-289.</w:t>
      </w:r>
    </w:p>
    <w:p w14:paraId="64201AFF" w14:textId="28BA82AC" w:rsidR="00073310" w:rsidRPr="00073310" w:rsidRDefault="00073310" w:rsidP="00A2727C">
      <w:pPr>
        <w:tabs>
          <w:tab w:val="left" w:pos="709"/>
        </w:tabs>
        <w:spacing w:line="240" w:lineRule="auto"/>
        <w:ind w:left="709" w:hanging="709"/>
        <w:rPr>
          <w:rFonts w:cs="Times New Roman"/>
          <w:szCs w:val="24"/>
        </w:rPr>
      </w:pPr>
      <w:r w:rsidRPr="00073310">
        <w:rPr>
          <w:rFonts w:cs="Times New Roman"/>
          <w:szCs w:val="24"/>
        </w:rPr>
        <w:t>Dimova, E. Y., Möller, U., Herzig, S., Fink, T., Zachar, V., Ebbesen, P., &amp; Kietzmann, T. (2005). Transcriptional regulation of plasminogen activator inhibitor-1 expression by insulin-like growth factor-1 via MAP kinases and hypoxia-inducible factor-1 in HepG2 cells. Thrombosis and haemostasis, 93(06), 1176-1184.</w:t>
      </w:r>
    </w:p>
    <w:p w14:paraId="0BAED9FB" w14:textId="65AF7393" w:rsidR="00A75082" w:rsidRPr="00F709D7" w:rsidRDefault="00A75082" w:rsidP="00A2727C">
      <w:pPr>
        <w:tabs>
          <w:tab w:val="left" w:pos="709"/>
        </w:tabs>
        <w:spacing w:line="240" w:lineRule="auto"/>
        <w:ind w:left="709" w:hanging="709"/>
        <w:rPr>
          <w:rFonts w:cs="Times New Roman"/>
          <w:szCs w:val="24"/>
        </w:rPr>
      </w:pPr>
      <w:r w:rsidRPr="00A75082">
        <w:rPr>
          <w:rFonts w:cs="Times New Roman"/>
          <w:szCs w:val="24"/>
        </w:rPr>
        <w:t>Di Salvo, V., Baron, R., González-Haro, C., Gormasz, C., Pigozzi, F., &amp; Bachl, N. (2010). Sprinting analysis of elite soccer players during European Champions League and UEFA Cup matches. Journal of sports sciences, 28(14), 1489-1494.</w:t>
      </w:r>
    </w:p>
    <w:p w14:paraId="40CDA02C"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Eniseler N. (2010). Bilimin Işığında Futbol Antrenmanı. (1. Bs.). İzmir: Birleşik Matbaacılık. S:334-354</w:t>
      </w:r>
    </w:p>
    <w:p w14:paraId="3A20B1F0" w14:textId="6A11DA17" w:rsidR="009912DB" w:rsidRPr="009912DB" w:rsidRDefault="009912DB" w:rsidP="00A2727C">
      <w:pPr>
        <w:pStyle w:val="EndNoteBibliography"/>
        <w:ind w:left="709" w:hanging="709"/>
        <w:rPr>
          <w:noProof w:val="0"/>
          <w:szCs w:val="24"/>
          <w:lang w:val="tr-TR"/>
        </w:rPr>
      </w:pPr>
      <w:r w:rsidRPr="009912DB">
        <w:rPr>
          <w:noProof w:val="0"/>
          <w:szCs w:val="24"/>
          <w:lang w:val="tr-TR"/>
        </w:rPr>
        <w:t>Fahey, T., Insel, P., &amp; Roth, W. (2014). Fit and well: Core concepts and labs in physical fitness and wellness. McGraw-Hill Education.</w:t>
      </w:r>
    </w:p>
    <w:p w14:paraId="7C84EA07" w14:textId="5154FA9F" w:rsidR="00A75082" w:rsidRPr="00F709D7" w:rsidRDefault="00A75082" w:rsidP="00A2727C">
      <w:pPr>
        <w:pStyle w:val="EndNoteBibliography"/>
        <w:ind w:left="709" w:hanging="709"/>
        <w:rPr>
          <w:szCs w:val="24"/>
        </w:rPr>
      </w:pPr>
      <w:r w:rsidRPr="00A75082">
        <w:rPr>
          <w:szCs w:val="24"/>
        </w:rPr>
        <w:t>Farrell, P. A., Joyner, M. J., &amp; Caiozzo, V. (2011). ACSM's advanced exercise physiology. Wolters Kluwer Health Adis (ESP).</w:t>
      </w:r>
    </w:p>
    <w:p w14:paraId="1B21E0A0" w14:textId="33796FAD" w:rsidR="00073310" w:rsidRPr="00073310" w:rsidRDefault="00073310" w:rsidP="00A2727C">
      <w:pPr>
        <w:spacing w:line="240" w:lineRule="auto"/>
        <w:ind w:left="709" w:hanging="709"/>
        <w:rPr>
          <w:rFonts w:cs="Times New Roman"/>
          <w:noProof/>
          <w:szCs w:val="24"/>
          <w:lang w:val="en-US"/>
        </w:rPr>
      </w:pPr>
      <w:r w:rsidRPr="00073310">
        <w:rPr>
          <w:rFonts w:cs="Times New Roman"/>
          <w:noProof/>
          <w:szCs w:val="24"/>
          <w:lang w:val="en-US"/>
        </w:rPr>
        <w:t>Ferguson, R. A., Hunt, J. E., Lewis, M. P., Martin, N. R., Player, D. J., Stangier, C., ... &amp; Turner, M. C. (2018). The acute angiogenic signalling response to low-load resistance exercise with blood flow restriction. European journal of sport science, 18(3), 397-406.</w:t>
      </w:r>
    </w:p>
    <w:p w14:paraId="434895FD" w14:textId="2AB02EBB" w:rsidR="009F28F7" w:rsidRPr="00073310" w:rsidRDefault="009F28F7" w:rsidP="00A2727C">
      <w:pPr>
        <w:autoSpaceDE w:val="0"/>
        <w:autoSpaceDN w:val="0"/>
        <w:adjustRightInd w:val="0"/>
        <w:spacing w:line="240" w:lineRule="auto"/>
        <w:ind w:left="709" w:hanging="709"/>
        <w:rPr>
          <w:rFonts w:cs="Times New Roman"/>
          <w:szCs w:val="24"/>
        </w:rPr>
      </w:pPr>
      <w:r w:rsidRPr="00073310">
        <w:rPr>
          <w:rFonts w:cs="Times New Roman"/>
          <w:szCs w:val="24"/>
        </w:rPr>
        <w:t>Forman D.E., Fleg J.L.</w:t>
      </w:r>
      <w:r w:rsidR="007777EB">
        <w:rPr>
          <w:rFonts w:cs="Times New Roman"/>
          <w:szCs w:val="24"/>
        </w:rPr>
        <w:t>,</w:t>
      </w:r>
      <w:r w:rsidR="00073310" w:rsidRPr="00073310">
        <w:rPr>
          <w:rFonts w:cs="Times New Roman"/>
          <w:szCs w:val="24"/>
        </w:rPr>
        <w:t xml:space="preserve"> &amp; </w:t>
      </w:r>
      <w:r w:rsidRPr="00073310">
        <w:rPr>
          <w:rFonts w:cs="Times New Roman"/>
          <w:szCs w:val="24"/>
        </w:rPr>
        <w:t>Wenger</w:t>
      </w:r>
      <w:r w:rsidR="007777EB">
        <w:rPr>
          <w:rFonts w:cs="Times New Roman"/>
          <w:szCs w:val="24"/>
        </w:rPr>
        <w:t>,</w:t>
      </w:r>
      <w:r w:rsidRPr="00073310">
        <w:rPr>
          <w:rFonts w:cs="Times New Roman"/>
          <w:szCs w:val="24"/>
        </w:rPr>
        <w:t xml:space="preserve"> N.K.</w:t>
      </w:r>
      <w:r w:rsidR="007777EB">
        <w:rPr>
          <w:rFonts w:cs="Times New Roman"/>
          <w:szCs w:val="24"/>
        </w:rPr>
        <w:t xml:space="preserve"> </w:t>
      </w:r>
      <w:r w:rsidRPr="00073310">
        <w:rPr>
          <w:rFonts w:cs="Times New Roman"/>
          <w:szCs w:val="24"/>
        </w:rPr>
        <w:t>(2019). Braunwald’s Heart Disease: A Textbook Of Cardiovascular Medicine. Elsevier Inc.</w:t>
      </w:r>
    </w:p>
    <w:p w14:paraId="68CAA470" w14:textId="77777777" w:rsidR="00073310" w:rsidRPr="00F709D7" w:rsidRDefault="00073310" w:rsidP="00A2727C">
      <w:pPr>
        <w:autoSpaceDE w:val="0"/>
        <w:autoSpaceDN w:val="0"/>
        <w:adjustRightInd w:val="0"/>
        <w:spacing w:line="240" w:lineRule="auto"/>
        <w:ind w:left="709" w:hanging="709"/>
        <w:rPr>
          <w:rFonts w:cs="Times New Roman"/>
          <w:szCs w:val="24"/>
        </w:rPr>
      </w:pPr>
    </w:p>
    <w:p w14:paraId="52AED2D7" w14:textId="24C83599" w:rsidR="009F28F7" w:rsidRDefault="009F28F7" w:rsidP="00A2727C">
      <w:pPr>
        <w:spacing w:line="240" w:lineRule="auto"/>
        <w:ind w:left="709" w:hanging="709"/>
        <w:rPr>
          <w:rFonts w:cs="Times New Roman"/>
          <w:szCs w:val="24"/>
        </w:rPr>
      </w:pPr>
      <w:r w:rsidRPr="00F709D7">
        <w:rPr>
          <w:rFonts w:cs="Times New Roman"/>
          <w:szCs w:val="24"/>
        </w:rPr>
        <w:t>Fortin, J.-F., &amp; Billaut, F. (2019). Blood-Flow Restricted Warm-Up Alters Muscle Hemodynamics And Oxygenation During Repeated Sprints İn American Football Players. Sports, 7(5), 121.</w:t>
      </w:r>
    </w:p>
    <w:p w14:paraId="2FBCEF9F" w14:textId="03529894" w:rsidR="00073310" w:rsidRDefault="00073310" w:rsidP="00A2727C">
      <w:pPr>
        <w:spacing w:line="240" w:lineRule="auto"/>
        <w:ind w:left="709" w:hanging="709"/>
        <w:rPr>
          <w:rFonts w:cs="Times New Roman"/>
          <w:szCs w:val="24"/>
        </w:rPr>
      </w:pPr>
      <w:r w:rsidRPr="00073310">
        <w:rPr>
          <w:rFonts w:cs="Times New Roman"/>
          <w:szCs w:val="24"/>
        </w:rPr>
        <w:t>Fox, E. L., Bowers, R. W., &amp; Foss, M. L. (1989). The physiological basis of physical education and athletics. William C Brown Pub.</w:t>
      </w:r>
    </w:p>
    <w:p w14:paraId="12B41BA4" w14:textId="2E9C2A87" w:rsidR="00073310" w:rsidRPr="00F709D7" w:rsidRDefault="00073310" w:rsidP="00A2727C">
      <w:pPr>
        <w:spacing w:line="240" w:lineRule="auto"/>
        <w:ind w:left="709" w:hanging="709"/>
        <w:rPr>
          <w:rFonts w:cs="Times New Roman"/>
          <w:szCs w:val="24"/>
        </w:rPr>
      </w:pPr>
      <w:r w:rsidRPr="00073310">
        <w:rPr>
          <w:rFonts w:cs="Times New Roman"/>
          <w:szCs w:val="24"/>
        </w:rPr>
        <w:t>Frezza, C., Pollard, P. J., &amp; Gottlieb, E. (2011). Inborn and acquired metabolic defects in cancer. Journal of molecular medicine, 89, 213-220.</w:t>
      </w:r>
    </w:p>
    <w:p w14:paraId="0C4ED2E4" w14:textId="77777777" w:rsidR="009F28F7" w:rsidRPr="00F709D7" w:rsidRDefault="009F28F7" w:rsidP="00A2727C">
      <w:pPr>
        <w:spacing w:line="240" w:lineRule="auto"/>
        <w:ind w:left="709" w:hanging="709"/>
        <w:rPr>
          <w:rFonts w:cs="Times New Roman"/>
          <w:noProof/>
          <w:szCs w:val="24"/>
          <w:lang w:val="en-US"/>
        </w:rPr>
      </w:pPr>
      <w:r w:rsidRPr="00F709D7">
        <w:rPr>
          <w:rFonts w:cs="Times New Roman"/>
          <w:noProof/>
          <w:szCs w:val="24"/>
          <w:lang w:val="en-US"/>
        </w:rPr>
        <w:t>Friedmann-Bette B. (2008) Classical Altitude Training. Scand J Med Sci Sports. Aug;18 Suppl 1:11-20. Doi: 10.1111/J.1600-0838.2008.00828.X. PMID: 18665948.</w:t>
      </w:r>
    </w:p>
    <w:p w14:paraId="46FD3E42" w14:textId="77777777" w:rsidR="009F28F7" w:rsidRPr="00F709D7" w:rsidRDefault="009F28F7" w:rsidP="00A2727C">
      <w:pPr>
        <w:spacing w:line="240" w:lineRule="auto"/>
        <w:ind w:left="709" w:hanging="709"/>
        <w:rPr>
          <w:rFonts w:cs="Times New Roman"/>
          <w:szCs w:val="24"/>
        </w:rPr>
      </w:pPr>
      <w:r w:rsidRPr="00F709D7">
        <w:rPr>
          <w:rFonts w:cs="Times New Roman"/>
          <w:color w:val="222222"/>
          <w:szCs w:val="24"/>
          <w:shd w:val="clear" w:color="auto" w:fill="FFFFFF"/>
        </w:rPr>
        <w:t>Gabbasov, R. T., Arkhipova, A. A., Borisova, A. V., Hakimullina, A. M., Kuznetsova, A. V., Williams, A. G., ... &amp; Ahmetov, I. I. (2013). The HIF1A Gene Pro582Ser Polymorphism İn Russian Strength Athletes. The Journal Of Strength &amp; Conditioning Research, 27(8), 2055-2058.</w:t>
      </w:r>
    </w:p>
    <w:p w14:paraId="7C4A441D" w14:textId="43FD7C13"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Gastin</w:t>
      </w:r>
      <w:r w:rsidR="007777EB">
        <w:rPr>
          <w:rFonts w:cs="Times New Roman"/>
          <w:szCs w:val="24"/>
        </w:rPr>
        <w:t>,</w:t>
      </w:r>
      <w:r w:rsidRPr="00F709D7">
        <w:rPr>
          <w:rFonts w:cs="Times New Roman"/>
          <w:szCs w:val="24"/>
        </w:rPr>
        <w:t xml:space="preserve"> P. (2001). Energy System Interaction And Relative Contribution During Maximal Exercise. Sports Med 2001; 31 (10): 725-74</w:t>
      </w:r>
    </w:p>
    <w:p w14:paraId="4823FA15" w14:textId="5439D5B1" w:rsidR="009F28F7" w:rsidRDefault="009F28F7" w:rsidP="00A2727C">
      <w:pPr>
        <w:spacing w:line="240" w:lineRule="auto"/>
        <w:ind w:left="709" w:hanging="709"/>
        <w:rPr>
          <w:rFonts w:cs="Times New Roman"/>
          <w:szCs w:val="24"/>
        </w:rPr>
      </w:pPr>
      <w:r w:rsidRPr="00F709D7">
        <w:rPr>
          <w:rFonts w:cs="Times New Roman"/>
          <w:szCs w:val="24"/>
        </w:rPr>
        <w:t>Gene M. Adams. (1998). Exercise Physiology: Laboratory Manual. WCB/Mcgraw-Hill.</w:t>
      </w:r>
    </w:p>
    <w:p w14:paraId="49C7D60B" w14:textId="58938FDB" w:rsidR="00C14A89" w:rsidRPr="00C14A89" w:rsidRDefault="00C14A89" w:rsidP="00A2727C">
      <w:pPr>
        <w:spacing w:line="240" w:lineRule="auto"/>
        <w:ind w:left="709" w:hanging="709"/>
        <w:rPr>
          <w:rFonts w:cs="Times New Roman"/>
          <w:noProof/>
          <w:szCs w:val="24"/>
          <w:lang w:val="en-US"/>
        </w:rPr>
      </w:pPr>
      <w:r w:rsidRPr="00C14A89">
        <w:rPr>
          <w:rFonts w:cs="Times New Roman"/>
          <w:noProof/>
          <w:szCs w:val="24"/>
          <w:lang w:val="en-US"/>
        </w:rPr>
        <w:lastRenderedPageBreak/>
        <w:t>Gorostiaga, E. M., Llodio, I., Ibáñez, J., Granados, C., Navarro, I., Ruesta, M., ... &amp; Izquierdo, M. (2009). Differences in physical fitness among indoor and outdoor elite male soccer players. European journal of applied physiology, 106, 483-491.</w:t>
      </w:r>
    </w:p>
    <w:p w14:paraId="3BEADBEC" w14:textId="0740640D" w:rsidR="00AD71D9" w:rsidRPr="00F709D7" w:rsidRDefault="00AD71D9" w:rsidP="00A2727C">
      <w:pPr>
        <w:pStyle w:val="EndNoteBibliography"/>
        <w:ind w:left="709" w:hanging="709"/>
        <w:rPr>
          <w:szCs w:val="24"/>
        </w:rPr>
      </w:pPr>
      <w:r w:rsidRPr="00F709D7">
        <w:rPr>
          <w:szCs w:val="24"/>
        </w:rPr>
        <w:t>Groeneveld, R. A., &amp; Meeden, G. (1984). Measuring skewness and kurtosis. Journal of the Royal Statistical Society: Series D (The Statistician), 33(4), 391-399.</w:t>
      </w:r>
    </w:p>
    <w:p w14:paraId="1E469252" w14:textId="77777777" w:rsidR="00C14A89" w:rsidRPr="00C14A89" w:rsidRDefault="00C14A89" w:rsidP="00A2727C">
      <w:pPr>
        <w:pStyle w:val="EndNoteBibliography"/>
        <w:ind w:left="709" w:hanging="709"/>
        <w:rPr>
          <w:szCs w:val="24"/>
        </w:rPr>
      </w:pPr>
      <w:r w:rsidRPr="00C14A89">
        <w:rPr>
          <w:szCs w:val="24"/>
        </w:rPr>
        <w:t xml:space="preserve">Günay, M., &amp; Yüce, A. (2008). Futbol antrenmanının bilimsel temelleri: Gazi Kitabevi. Baskı, Ankara. </w:t>
      </w:r>
    </w:p>
    <w:p w14:paraId="4929E586" w14:textId="3223B0E8" w:rsidR="009F28F7" w:rsidRPr="00F709D7" w:rsidRDefault="009F28F7" w:rsidP="00A2727C">
      <w:pPr>
        <w:pStyle w:val="EndNoteBibliography"/>
        <w:ind w:left="709" w:hanging="709"/>
        <w:rPr>
          <w:color w:val="000000" w:themeColor="text1"/>
          <w:szCs w:val="24"/>
          <w:lang w:val="tr-TR"/>
        </w:rPr>
      </w:pPr>
      <w:r w:rsidRPr="00F709D7">
        <w:rPr>
          <w:szCs w:val="24"/>
          <w:lang w:val="tr-TR"/>
        </w:rPr>
        <w:t xml:space="preserve">Hafen B.B. , Shook M, Burns B.(2022)  Anatomy, Smooth Muscle. In: Statpearls [Internet]. Treasure Island (FL): </w:t>
      </w:r>
      <w:hyperlink r:id="rId57" w:history="1">
        <w:r w:rsidRPr="00F709D7">
          <w:rPr>
            <w:rStyle w:val="Kpr"/>
            <w:color w:val="000000" w:themeColor="text1"/>
            <w:szCs w:val="24"/>
            <w:lang w:val="tr-TR"/>
          </w:rPr>
          <w:t>Https://Www.Ncbi.Nlm.Nih.Gov/Books/NBK532857/</w:t>
        </w:r>
      </w:hyperlink>
    </w:p>
    <w:p w14:paraId="67572702" w14:textId="77777777" w:rsidR="009F28F7" w:rsidRPr="00F709D7" w:rsidRDefault="009F28F7" w:rsidP="00A2727C">
      <w:pPr>
        <w:spacing w:line="240" w:lineRule="auto"/>
        <w:ind w:left="709" w:hanging="709"/>
        <w:rPr>
          <w:rFonts w:cs="Times New Roman"/>
          <w:szCs w:val="24"/>
        </w:rPr>
      </w:pPr>
      <w:r w:rsidRPr="00F709D7">
        <w:rPr>
          <w:rFonts w:cs="Times New Roman"/>
          <w:szCs w:val="24"/>
        </w:rPr>
        <w:t>Haff, G. G., &amp; Dumke, C. (2018). Laboratory Manual For Exercise Physiology, 2E. Human Kinetics.</w:t>
      </w:r>
    </w:p>
    <w:p w14:paraId="1580760F" w14:textId="49A5DD9B" w:rsidR="009F28F7" w:rsidRPr="00362F24" w:rsidRDefault="009F28F7" w:rsidP="00A2727C">
      <w:pPr>
        <w:pStyle w:val="EndNoteBibliography"/>
        <w:ind w:left="709" w:hanging="709"/>
        <w:rPr>
          <w:color w:val="000000" w:themeColor="text1"/>
          <w:szCs w:val="24"/>
          <w:lang w:val="tr-TR"/>
        </w:rPr>
      </w:pPr>
      <w:r w:rsidRPr="00362F24">
        <w:rPr>
          <w:color w:val="000000" w:themeColor="text1"/>
          <w:szCs w:val="24"/>
          <w:lang w:val="tr-TR"/>
        </w:rPr>
        <w:t>Herdem</w:t>
      </w:r>
      <w:r w:rsidR="00362F24" w:rsidRPr="00362F24">
        <w:rPr>
          <w:color w:val="000000" w:themeColor="text1"/>
          <w:szCs w:val="24"/>
          <w:lang w:val="tr-TR"/>
        </w:rPr>
        <w:t>,</w:t>
      </w:r>
      <w:r w:rsidRPr="00362F24">
        <w:rPr>
          <w:color w:val="000000" w:themeColor="text1"/>
          <w:szCs w:val="24"/>
          <w:lang w:val="tr-TR"/>
        </w:rPr>
        <w:t xml:space="preserve"> R. S</w:t>
      </w:r>
      <w:r w:rsidR="00362F24" w:rsidRPr="00362F24">
        <w:rPr>
          <w:color w:val="000000" w:themeColor="text1"/>
          <w:szCs w:val="24"/>
          <w:lang w:val="tr-TR"/>
        </w:rPr>
        <w:t>.</w:t>
      </w:r>
      <w:r w:rsidRPr="00362F24">
        <w:rPr>
          <w:color w:val="000000" w:themeColor="text1"/>
          <w:szCs w:val="24"/>
          <w:lang w:val="tr-TR"/>
        </w:rPr>
        <w:t xml:space="preserve"> (2019). Farklı Kuvvet Antrenman Metodlarının Vücut Kompozisyonları Üzerine Etkilerinin İncelenmesi (Yayınlanmış Yüksek Lisans Tezi). Erciyes Üniversitesi, Kayseri. Türkiye.</w:t>
      </w:r>
    </w:p>
    <w:p w14:paraId="3ABC557E" w14:textId="7ADF26AA" w:rsidR="00A75082" w:rsidRPr="00A75082" w:rsidRDefault="00A75082" w:rsidP="00A2727C">
      <w:pPr>
        <w:pStyle w:val="EndNoteBibliography"/>
        <w:ind w:left="709" w:hanging="709"/>
        <w:rPr>
          <w:szCs w:val="24"/>
          <w:lang w:val="tr-TR"/>
        </w:rPr>
      </w:pPr>
      <w:r w:rsidRPr="00A75082">
        <w:rPr>
          <w:szCs w:val="24"/>
          <w:lang w:val="tr-TR"/>
        </w:rPr>
        <w:t>Hughes, M., &amp; Franks, I. (2005). Analysis of passing sequences, shots and goals in soccer. Journal of sports sciences, 23(5), 509-514.</w:t>
      </w:r>
    </w:p>
    <w:p w14:paraId="7C3DDA5D"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I. Garcia-Tabar,(2019). Gorostiaga Lactate Equivalent For Maximal Lactate Steady State Determination İn Soccer Res. Q. Exerc. Sport, 90 (4) (2019), Pp. 678-689</w:t>
      </w:r>
    </w:p>
    <w:p w14:paraId="3DE777B8" w14:textId="0EB7900B" w:rsidR="00C14A89" w:rsidRPr="00C14A89" w:rsidRDefault="00C14A89" w:rsidP="00A2727C">
      <w:pPr>
        <w:tabs>
          <w:tab w:val="left" w:pos="709"/>
        </w:tabs>
        <w:spacing w:line="240" w:lineRule="auto"/>
        <w:ind w:left="709" w:hanging="709"/>
        <w:rPr>
          <w:rFonts w:cs="Times New Roman"/>
          <w:color w:val="222222"/>
          <w:szCs w:val="24"/>
          <w:shd w:val="clear" w:color="auto" w:fill="FFFFFF"/>
        </w:rPr>
      </w:pPr>
      <w:r w:rsidRPr="00C14A89">
        <w:rPr>
          <w:rFonts w:cs="Times New Roman"/>
          <w:color w:val="222222"/>
          <w:szCs w:val="24"/>
          <w:shd w:val="clear" w:color="auto" w:fill="FFFFFF"/>
        </w:rPr>
        <w:t>Ivan, M., Kondo, K., Yang, H., Kim, W., Valiando, J., Ohh, M., ... &amp; Kaelin Jr, W. G. (2001). HIFα targeted for VHL-mediated destruction by proline hydroxylation: implications for O2 sensing. Science, 292(5516), 464-468.</w:t>
      </w:r>
    </w:p>
    <w:p w14:paraId="772C2516" w14:textId="14032DFA" w:rsidR="00A75082" w:rsidRPr="00A75082" w:rsidRDefault="00A75082" w:rsidP="00A2727C">
      <w:pPr>
        <w:tabs>
          <w:tab w:val="left" w:pos="709"/>
        </w:tabs>
        <w:spacing w:line="240" w:lineRule="auto"/>
        <w:ind w:left="709" w:hanging="709"/>
        <w:rPr>
          <w:rFonts w:cs="Times New Roman"/>
          <w:color w:val="222222"/>
          <w:szCs w:val="24"/>
          <w:shd w:val="clear" w:color="auto" w:fill="FFFFFF"/>
        </w:rPr>
      </w:pPr>
      <w:r w:rsidRPr="00A75082">
        <w:rPr>
          <w:rFonts w:cs="Times New Roman"/>
          <w:color w:val="222222"/>
          <w:szCs w:val="24"/>
          <w:shd w:val="clear" w:color="auto" w:fill="FFFFFF"/>
        </w:rPr>
        <w:t>Jones, R. M., Cook, C. C., Kilduff, L. P., Milanović, Z., James, N., Sporiš, G., ... &amp; Vučković, G. (2013). Relationship between repeated sprint ability and aerobic capacity in professional soccer players. The Scientific World Journal, 2013.</w:t>
      </w:r>
    </w:p>
    <w:p w14:paraId="4E17AE2E" w14:textId="77777777" w:rsidR="009F28F7" w:rsidRPr="00F709D7" w:rsidRDefault="009F28F7" w:rsidP="00A2727C">
      <w:pPr>
        <w:spacing w:line="240" w:lineRule="auto"/>
        <w:ind w:left="709" w:hanging="709"/>
        <w:rPr>
          <w:rFonts w:cs="Times New Roman"/>
          <w:szCs w:val="24"/>
        </w:rPr>
      </w:pPr>
      <w:r w:rsidRPr="00F709D7">
        <w:rPr>
          <w:rFonts w:cs="Times New Roman"/>
          <w:color w:val="222222"/>
          <w:szCs w:val="24"/>
          <w:shd w:val="clear" w:color="auto" w:fill="FFFFFF"/>
        </w:rPr>
        <w:t>Jones, B., Hamilton, D. K., &amp; Cooper, C. E. (2015). Muscle Oxygen Changes Following Sprint İnterval Cycling Training İn Elite Field Hockey Players. Plos One, 10(3), E0120338.</w:t>
      </w:r>
    </w:p>
    <w:p w14:paraId="7D281B8C" w14:textId="618F0B69"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Kamar, A. (2013). Futbol Oyuncularına 35 Metre Maksimal Anaerobik Sprint İle Dikey Sıçrama Ve Durarak Uzun Atlama Skorları Arasındaki İlişkinin İncelenmesi. İstanbul Üniversitesi Spor Bilimleri Dergisi .Yıl 2011, Cilt 3, Sayı 0</w:t>
      </w:r>
    </w:p>
    <w:p w14:paraId="06B5C4AC" w14:textId="77777777" w:rsidR="009F28F7" w:rsidRPr="00F709D7" w:rsidRDefault="009F28F7" w:rsidP="00A2727C">
      <w:pPr>
        <w:spacing w:line="240" w:lineRule="auto"/>
        <w:ind w:left="709" w:hanging="709"/>
        <w:rPr>
          <w:rFonts w:cs="Times New Roman"/>
          <w:szCs w:val="24"/>
        </w:rPr>
      </w:pPr>
      <w:r w:rsidRPr="00F709D7">
        <w:rPr>
          <w:rFonts w:cs="Times New Roman"/>
          <w:color w:val="222222"/>
          <w:szCs w:val="24"/>
          <w:shd w:val="clear" w:color="auto" w:fill="FFFFFF"/>
        </w:rPr>
        <w:t>Kammerer, T., Faihs, V., Hulde, N., Stangl, M., Brettner, F., Rehm, M., ... &amp; Schäfer, S. (2020). Hypoxic-İnflammatory Responses Under Acute Hypoxia: İn Vitro Experiments And Prospective Observational Expedition Trial. International Journal Of Molecular Sciences, 21(3), 1034.</w:t>
      </w:r>
    </w:p>
    <w:p w14:paraId="5EE31B2D" w14:textId="55694373" w:rsidR="009F28F7" w:rsidRPr="00F709D7" w:rsidRDefault="009F28F7" w:rsidP="00A2727C">
      <w:pPr>
        <w:pStyle w:val="EndNoteBibliography"/>
        <w:ind w:left="709" w:hanging="709"/>
        <w:rPr>
          <w:szCs w:val="24"/>
        </w:rPr>
      </w:pPr>
      <w:r w:rsidRPr="00F709D7">
        <w:rPr>
          <w:szCs w:val="24"/>
        </w:rPr>
        <w:t>Klusiewicz, A., Rębiś, K., Ozimek, M., &amp; Czaplicki, A. (2021). The Use Of Muscle Near-Infrared Spectroscopy (NIRS) To Assess The Aerobic Training Loads Of World-Class Rowers. Biology Of Sport, 38(4), 713-719.</w:t>
      </w:r>
    </w:p>
    <w:p w14:paraId="2F1A7366" w14:textId="424D80D9" w:rsidR="009F28F7" w:rsidRPr="00F709D7" w:rsidRDefault="009F28F7" w:rsidP="00A2727C">
      <w:pPr>
        <w:pStyle w:val="EndNoteBibliography"/>
        <w:ind w:left="709" w:hanging="709"/>
        <w:rPr>
          <w:szCs w:val="24"/>
        </w:rPr>
      </w:pPr>
      <w:r w:rsidRPr="00F709D7">
        <w:rPr>
          <w:szCs w:val="24"/>
        </w:rPr>
        <w:t>Kodejška, J., Michailov, M. L., &amp; Baláš, J. (2016). Forearm Muscle Oxygenation During Sustained Isometric Contractions In Rock Climbers. Auc Kinanthropologica, 51(2), 48-55.</w:t>
      </w:r>
    </w:p>
    <w:p w14:paraId="24C9CBED" w14:textId="2E410AB8" w:rsidR="009F28F7" w:rsidRPr="004C742D" w:rsidRDefault="009F28F7" w:rsidP="00A2727C">
      <w:pPr>
        <w:tabs>
          <w:tab w:val="left" w:pos="709"/>
        </w:tabs>
        <w:spacing w:line="240" w:lineRule="auto"/>
        <w:ind w:left="709" w:hanging="709"/>
        <w:rPr>
          <w:rFonts w:cs="Times New Roman"/>
          <w:szCs w:val="24"/>
        </w:rPr>
      </w:pPr>
      <w:r w:rsidRPr="004C742D">
        <w:rPr>
          <w:rFonts w:cs="Times New Roman"/>
          <w:szCs w:val="24"/>
        </w:rPr>
        <w:t xml:space="preserve">Koh MY, Powis G. </w:t>
      </w:r>
      <w:r w:rsidR="004C742D" w:rsidRPr="004C742D">
        <w:rPr>
          <w:rFonts w:cs="Times New Roman"/>
          <w:szCs w:val="24"/>
        </w:rPr>
        <w:t xml:space="preserve">(2012) </w:t>
      </w:r>
      <w:r w:rsidRPr="004C742D">
        <w:rPr>
          <w:rFonts w:cs="Times New Roman"/>
          <w:szCs w:val="24"/>
        </w:rPr>
        <w:t xml:space="preserve">Passing The Button: The HIF Swich. Trends İn Biochemical Sciences </w:t>
      </w:r>
      <w:r w:rsidR="004C742D" w:rsidRPr="004C742D">
        <w:rPr>
          <w:rFonts w:cs="Times New Roman"/>
          <w:szCs w:val="24"/>
        </w:rPr>
        <w:t xml:space="preserve">, </w:t>
      </w:r>
      <w:r w:rsidRPr="004C742D">
        <w:rPr>
          <w:rFonts w:cs="Times New Roman"/>
          <w:szCs w:val="24"/>
        </w:rPr>
        <w:t>37(9):364-72.</w:t>
      </w:r>
    </w:p>
    <w:p w14:paraId="6CA0FB97"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Komiyama, T., Onozuka, A., Miyata, T., &amp; Shigematsu, H. (2002). Oxygen Saturation Measurement Of Calf Muscle During Exercise İn İntermittent Claudication. European Journal Of Vascular And Endovascular Surgery, 23(5), 388-392.</w:t>
      </w:r>
    </w:p>
    <w:p w14:paraId="76E0CE68" w14:textId="12B6EBD1" w:rsidR="009F28F7" w:rsidRPr="005D2D82" w:rsidRDefault="009F28F7" w:rsidP="00A2727C">
      <w:pPr>
        <w:autoSpaceDE w:val="0"/>
        <w:autoSpaceDN w:val="0"/>
        <w:adjustRightInd w:val="0"/>
        <w:spacing w:line="240" w:lineRule="auto"/>
        <w:ind w:left="709" w:hanging="709"/>
        <w:rPr>
          <w:rFonts w:cs="Times New Roman"/>
          <w:szCs w:val="24"/>
        </w:rPr>
      </w:pPr>
      <w:r w:rsidRPr="005D2D82">
        <w:rPr>
          <w:rFonts w:cs="Times New Roman"/>
          <w:szCs w:val="24"/>
        </w:rPr>
        <w:t>Kunter E. (1997). Futbolda Süratin Teoriği Ve Pratiği.Bağırgan Yayınevi. Ankara</w:t>
      </w:r>
    </w:p>
    <w:p w14:paraId="295B640B" w14:textId="609DD445" w:rsidR="009F28F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lastRenderedPageBreak/>
        <w:t>Larruskain, J., Celorrio, D., Barrio, I., Odriozola, A., Gil, S. M., Fernandez-Lopez, J. R., ... &amp; Aznar, J. M. (2018). Genetic Variants And Hamstring Injury İn Soccer: An Association And Validation Study. Medicine And Science İn Sports And Exercise, 50(2), 361-368.</w:t>
      </w:r>
    </w:p>
    <w:p w14:paraId="21E55653" w14:textId="042CC7FF" w:rsidR="00A75082" w:rsidRPr="00A75082" w:rsidRDefault="00A75082" w:rsidP="00A2727C">
      <w:pPr>
        <w:spacing w:line="240" w:lineRule="auto"/>
        <w:ind w:left="709" w:hanging="709"/>
        <w:rPr>
          <w:rFonts w:cs="Times New Roman"/>
          <w:color w:val="222222"/>
          <w:szCs w:val="24"/>
          <w:shd w:val="clear" w:color="auto" w:fill="FFFFFF"/>
        </w:rPr>
      </w:pPr>
      <w:r w:rsidRPr="00A75082">
        <w:rPr>
          <w:rFonts w:cs="Times New Roman"/>
          <w:color w:val="222222"/>
          <w:szCs w:val="24"/>
          <w:shd w:val="clear" w:color="auto" w:fill="FFFFFF"/>
        </w:rPr>
        <w:t>Lockie, R. G., Liu, T. M., Stage, A. A., Lazar, A., Giuliano, D. V., Hurley, J. M., ... &amp; Orjalo, A. J. (2020). Assessing repeated-sprint ability in division I collegiate women soccer players. The Journal of Strength &amp; Conditioning Research, 34(7), 2015-2023.</w:t>
      </w:r>
    </w:p>
    <w:p w14:paraId="3219C201" w14:textId="2D8507F0" w:rsidR="009F28F7" w:rsidRPr="00F709D7" w:rsidRDefault="006D6559" w:rsidP="00A2727C">
      <w:pPr>
        <w:tabs>
          <w:tab w:val="left" w:pos="709"/>
        </w:tabs>
        <w:spacing w:line="240" w:lineRule="auto"/>
        <w:ind w:left="709" w:hanging="709"/>
        <w:rPr>
          <w:rFonts w:cs="Times New Roman"/>
          <w:szCs w:val="24"/>
        </w:rPr>
      </w:pPr>
      <w:r w:rsidRPr="006D6559">
        <w:rPr>
          <w:rFonts w:cs="Times New Roman"/>
          <w:szCs w:val="24"/>
        </w:rPr>
        <w:t>Li, H., Ko, H. P., &amp; Whitlock, J. P. (1996). Induction of phosphoglycerate kinase 1 gene expression by hypoxia: Roles of ARNT and HIF1α. Journal of Biological Chemistry, 271(35), 21262-21267.</w:t>
      </w:r>
    </w:p>
    <w:p w14:paraId="21346932" w14:textId="638E5355"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Mannie</w:t>
      </w:r>
      <w:r w:rsidR="006D6559">
        <w:rPr>
          <w:rFonts w:cs="Times New Roman"/>
          <w:szCs w:val="24"/>
        </w:rPr>
        <w:t>,</w:t>
      </w:r>
      <w:r w:rsidRPr="00F709D7">
        <w:rPr>
          <w:rFonts w:cs="Times New Roman"/>
          <w:szCs w:val="24"/>
        </w:rPr>
        <w:t xml:space="preserve"> K. (2020). Developing Football Energy System. Michigan State University Strength And Power Article</w:t>
      </w:r>
    </w:p>
    <w:p w14:paraId="72B46BEB" w14:textId="77777777" w:rsidR="009F28F7" w:rsidRPr="00F709D7" w:rsidRDefault="009F28F7" w:rsidP="00A2727C">
      <w:pPr>
        <w:tabs>
          <w:tab w:val="left" w:pos="709"/>
        </w:tabs>
        <w:spacing w:line="240" w:lineRule="auto"/>
        <w:ind w:left="709" w:hanging="709"/>
        <w:rPr>
          <w:rFonts w:cs="Times New Roman"/>
          <w:szCs w:val="24"/>
        </w:rPr>
      </w:pPr>
      <w:r w:rsidRPr="00F709D7">
        <w:rPr>
          <w:rFonts w:cs="Times New Roman"/>
          <w:szCs w:val="24"/>
        </w:rPr>
        <w:t xml:space="preserve">Martin, S. K., Diamond, P., Gronthos, S., Peet, D. J. Ve Zannettino, A. C. W. (2011). The Emerging Role Of Hypoxia, HIF-1 And HIF-2 İn Multiple Myeloma. Leukemia, 25, 1533–1542. </w:t>
      </w:r>
      <w:hyperlink r:id="rId58" w:history="1">
        <w:r w:rsidRPr="00F709D7">
          <w:rPr>
            <w:rStyle w:val="Kpr"/>
            <w:rFonts w:cs="Times New Roman"/>
            <w:szCs w:val="24"/>
          </w:rPr>
          <w:t>Http://Dx.Doi.Org/10.1038/Leu.2011.122</w:t>
        </w:r>
      </w:hyperlink>
    </w:p>
    <w:p w14:paraId="0E9CFE86" w14:textId="7DC956D6" w:rsidR="009F28F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Mcardle</w:t>
      </w:r>
      <w:r w:rsidR="007C505D">
        <w:rPr>
          <w:rFonts w:cs="Times New Roman"/>
          <w:szCs w:val="24"/>
        </w:rPr>
        <w:t>,</w:t>
      </w:r>
      <w:r w:rsidRPr="00F709D7">
        <w:rPr>
          <w:rFonts w:cs="Times New Roman"/>
          <w:szCs w:val="24"/>
        </w:rPr>
        <w:t xml:space="preserve"> W</w:t>
      </w:r>
      <w:r w:rsidR="007C505D">
        <w:rPr>
          <w:rFonts w:cs="Times New Roman"/>
          <w:szCs w:val="24"/>
        </w:rPr>
        <w:t>.</w:t>
      </w:r>
      <w:r w:rsidRPr="00F709D7">
        <w:rPr>
          <w:rFonts w:cs="Times New Roman"/>
          <w:szCs w:val="24"/>
        </w:rPr>
        <w:t>D</w:t>
      </w:r>
      <w:r w:rsidR="007C505D">
        <w:rPr>
          <w:rFonts w:cs="Times New Roman"/>
          <w:szCs w:val="24"/>
        </w:rPr>
        <w:t>.</w:t>
      </w:r>
      <w:r w:rsidRPr="00F709D7">
        <w:rPr>
          <w:rFonts w:cs="Times New Roman"/>
          <w:szCs w:val="24"/>
        </w:rPr>
        <w:t>, Katch</w:t>
      </w:r>
      <w:r w:rsidR="007C505D">
        <w:rPr>
          <w:rFonts w:cs="Times New Roman"/>
          <w:szCs w:val="24"/>
        </w:rPr>
        <w:t>,</w:t>
      </w:r>
      <w:r w:rsidRPr="00F709D7">
        <w:rPr>
          <w:rFonts w:cs="Times New Roman"/>
          <w:szCs w:val="24"/>
        </w:rPr>
        <w:t xml:space="preserve"> F</w:t>
      </w:r>
      <w:r w:rsidR="007C505D">
        <w:rPr>
          <w:rFonts w:cs="Times New Roman"/>
          <w:szCs w:val="24"/>
        </w:rPr>
        <w:t>.</w:t>
      </w:r>
      <w:r w:rsidRPr="00F709D7">
        <w:rPr>
          <w:rFonts w:cs="Times New Roman"/>
          <w:szCs w:val="24"/>
        </w:rPr>
        <w:t>I</w:t>
      </w:r>
      <w:r w:rsidR="007C505D">
        <w:rPr>
          <w:rFonts w:cs="Times New Roman"/>
          <w:szCs w:val="24"/>
        </w:rPr>
        <w:t>.</w:t>
      </w:r>
      <w:r w:rsidRPr="00F709D7">
        <w:rPr>
          <w:rFonts w:cs="Times New Roman"/>
          <w:szCs w:val="24"/>
        </w:rPr>
        <w:t xml:space="preserve">, </w:t>
      </w:r>
      <w:r w:rsidR="00150827">
        <w:rPr>
          <w:rFonts w:cs="Times New Roman"/>
          <w:szCs w:val="24"/>
        </w:rPr>
        <w:t xml:space="preserve">&amp; </w:t>
      </w:r>
      <w:r w:rsidRPr="00F709D7">
        <w:rPr>
          <w:rFonts w:cs="Times New Roman"/>
          <w:szCs w:val="24"/>
        </w:rPr>
        <w:t>Katch</w:t>
      </w:r>
      <w:r w:rsidR="00150827">
        <w:rPr>
          <w:rFonts w:cs="Times New Roman"/>
          <w:szCs w:val="24"/>
        </w:rPr>
        <w:t>,</w:t>
      </w:r>
      <w:r w:rsidRPr="00F709D7">
        <w:rPr>
          <w:rFonts w:cs="Times New Roman"/>
          <w:szCs w:val="24"/>
        </w:rPr>
        <w:t xml:space="preserve"> V</w:t>
      </w:r>
      <w:r w:rsidR="00150827">
        <w:rPr>
          <w:rFonts w:cs="Times New Roman"/>
          <w:szCs w:val="24"/>
        </w:rPr>
        <w:t xml:space="preserve">. </w:t>
      </w:r>
      <w:r w:rsidRPr="00F709D7">
        <w:rPr>
          <w:rFonts w:cs="Times New Roman"/>
          <w:szCs w:val="24"/>
        </w:rPr>
        <w:t>L.(2000) Essentials Of Exercise Physiology. 2th Ed. Johnson</w:t>
      </w:r>
    </w:p>
    <w:p w14:paraId="33E42243" w14:textId="468FF729" w:rsidR="00A75082" w:rsidRDefault="00A75082" w:rsidP="00A2727C">
      <w:pPr>
        <w:autoSpaceDE w:val="0"/>
        <w:autoSpaceDN w:val="0"/>
        <w:adjustRightInd w:val="0"/>
        <w:spacing w:line="240" w:lineRule="auto"/>
        <w:ind w:left="709" w:hanging="709"/>
        <w:rPr>
          <w:rFonts w:cs="Times New Roman"/>
          <w:szCs w:val="24"/>
        </w:rPr>
      </w:pPr>
      <w:r w:rsidRPr="00A75082">
        <w:rPr>
          <w:rFonts w:cs="Times New Roman"/>
          <w:szCs w:val="24"/>
        </w:rPr>
        <w:t>McArdle, W. D., Katch, F. I., &amp; Katch, V. L. (2006). Essentials of exercise physiology. Lippincott Williams &amp; Wilkins.</w:t>
      </w:r>
    </w:p>
    <w:p w14:paraId="1C09A73B" w14:textId="27ADF746" w:rsidR="00A75082" w:rsidRDefault="00A75082" w:rsidP="00A2727C">
      <w:pPr>
        <w:autoSpaceDE w:val="0"/>
        <w:autoSpaceDN w:val="0"/>
        <w:adjustRightInd w:val="0"/>
        <w:spacing w:line="240" w:lineRule="auto"/>
        <w:ind w:left="709" w:hanging="709"/>
        <w:rPr>
          <w:rFonts w:cs="Times New Roman"/>
          <w:szCs w:val="24"/>
        </w:rPr>
      </w:pPr>
      <w:r w:rsidRPr="00A75082">
        <w:rPr>
          <w:rFonts w:cs="Times New Roman"/>
          <w:szCs w:val="24"/>
        </w:rPr>
        <w:t>McArdle, W. D., Katch, I. F., &amp; Katch, V. L. (2007). Exercise physiology: nutrition, energy. Human Performance.</w:t>
      </w:r>
    </w:p>
    <w:p w14:paraId="57F404EE" w14:textId="76EC457D" w:rsidR="00A75082" w:rsidRPr="00F709D7" w:rsidRDefault="00A75082" w:rsidP="00A2727C">
      <w:pPr>
        <w:autoSpaceDE w:val="0"/>
        <w:autoSpaceDN w:val="0"/>
        <w:adjustRightInd w:val="0"/>
        <w:spacing w:line="240" w:lineRule="auto"/>
        <w:ind w:left="709" w:hanging="709"/>
        <w:rPr>
          <w:rFonts w:cs="Times New Roman"/>
          <w:szCs w:val="24"/>
        </w:rPr>
      </w:pPr>
      <w:r w:rsidRPr="00A75082">
        <w:rPr>
          <w:rFonts w:cs="Times New Roman"/>
          <w:szCs w:val="24"/>
        </w:rPr>
        <w:t>McArdle, W. D., Katch, F. I., &amp; Katch, V. L. (2010). Exercise physiology: nutrition, energy, and human performance. Lippincott Williams &amp; Wilkins.</w:t>
      </w:r>
    </w:p>
    <w:p w14:paraId="37DD20BD"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Millet, G. P., &amp; Girard, O. (2017). Editorial: High-İntensity Exercise İn Hypoxia: Beneficial Aspects And Potential Drawbacks. Front Physiol 8: 1017.</w:t>
      </w:r>
    </w:p>
    <w:p w14:paraId="393DC622"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Miranda-Fuentes, C., Chirosa-Ríos, L. J., Guisado-Requena, I. M., Delgado-Floody, P., &amp; Jerez-Mayorga, D. (2021). Changes İn Muscle Oxygen Saturation Measured Using Wireless Near-İnfrared Spectroscopy İn Resistance Training: A Systematic Review. International Journal Of Environmental Research And Public Health, 18(8), 4293.</w:t>
      </w:r>
    </w:p>
    <w:p w14:paraId="630E3318" w14:textId="5353272F" w:rsidR="005D2D82" w:rsidRPr="005D2D82" w:rsidRDefault="005D2D82" w:rsidP="00A2727C">
      <w:pPr>
        <w:spacing w:line="240" w:lineRule="auto"/>
        <w:ind w:left="709" w:hanging="709"/>
        <w:rPr>
          <w:rFonts w:cs="Times New Roman"/>
          <w:color w:val="222222"/>
          <w:szCs w:val="24"/>
          <w:shd w:val="clear" w:color="auto" w:fill="FFFFFF"/>
        </w:rPr>
      </w:pPr>
      <w:r w:rsidRPr="005D2D82">
        <w:rPr>
          <w:rFonts w:cs="Times New Roman"/>
          <w:color w:val="222222"/>
          <w:szCs w:val="24"/>
          <w:shd w:val="clear" w:color="auto" w:fill="FFFFFF"/>
        </w:rPr>
        <w:t>Mohr, M., Krustrup, P., &amp; Bangsbo, J. (2005). Fatigue in soccer: a brief review. Journal of sports sciences, 23(6), 593-599.</w:t>
      </w:r>
    </w:p>
    <w:p w14:paraId="7D0EE7AF" w14:textId="309C85AD" w:rsidR="004C742D" w:rsidRPr="008761AB" w:rsidRDefault="004C742D" w:rsidP="00A2727C">
      <w:pPr>
        <w:pStyle w:val="EndNoteBibliography"/>
        <w:ind w:left="709" w:hanging="709"/>
        <w:rPr>
          <w:color w:val="000000" w:themeColor="text1"/>
          <w:szCs w:val="24"/>
        </w:rPr>
      </w:pPr>
      <w:r w:rsidRPr="008761AB">
        <w:rPr>
          <w:color w:val="000000" w:themeColor="text1"/>
          <w:szCs w:val="24"/>
        </w:rPr>
        <w:t>Mohr, M., Krustrup, P., &amp; Bangsbo, J. (2003). Match performance of high-standard soccer players with special reference to development of fatigue. Journal of sports sciences, 21(7), 519-528.</w:t>
      </w:r>
    </w:p>
    <w:p w14:paraId="55A840D5" w14:textId="77777777" w:rsidR="009F28F7" w:rsidRPr="00F709D7" w:rsidRDefault="009F28F7" w:rsidP="00A2727C">
      <w:pPr>
        <w:spacing w:line="240" w:lineRule="auto"/>
        <w:ind w:left="709" w:hanging="709"/>
        <w:rPr>
          <w:rFonts w:cs="Times New Roman"/>
          <w:noProof/>
          <w:szCs w:val="24"/>
          <w:lang w:val="en-US"/>
        </w:rPr>
      </w:pPr>
      <w:r w:rsidRPr="00F709D7">
        <w:rPr>
          <w:rFonts w:cs="Times New Roman"/>
          <w:noProof/>
          <w:szCs w:val="24"/>
          <w:lang w:val="en-US"/>
        </w:rPr>
        <w:t xml:space="preserve">National Association Of Spor Medicine (2022). </w:t>
      </w:r>
      <w:hyperlink r:id="rId59" w:history="1">
        <w:r w:rsidRPr="00F709D7">
          <w:rPr>
            <w:rStyle w:val="Kpr"/>
            <w:rFonts w:cs="Times New Roman"/>
            <w:noProof/>
            <w:szCs w:val="24"/>
            <w:lang w:val="en-US"/>
          </w:rPr>
          <w:t>Www.Nasm.Org</w:t>
        </w:r>
      </w:hyperlink>
      <w:r w:rsidRPr="00F709D7">
        <w:rPr>
          <w:rFonts w:cs="Times New Roman"/>
          <w:noProof/>
          <w:szCs w:val="24"/>
          <w:lang w:val="en-US"/>
        </w:rPr>
        <w:t>. Erişim Tarihi : 17.12.2022</w:t>
      </w:r>
    </w:p>
    <w:p w14:paraId="32CC1075" w14:textId="07426170" w:rsidR="009F28F7" w:rsidRPr="00F709D7" w:rsidRDefault="009F28F7" w:rsidP="00A2727C">
      <w:pPr>
        <w:pStyle w:val="EndNoteBibliography"/>
        <w:ind w:left="709" w:hanging="709"/>
        <w:rPr>
          <w:szCs w:val="24"/>
        </w:rPr>
      </w:pPr>
      <w:r w:rsidRPr="00F709D7">
        <w:rPr>
          <w:szCs w:val="24"/>
        </w:rPr>
        <w:t>Nell, H. J., Castelli, L. M., Bertani, D., Jipson, A. A., Meagher, S. F., Melo, L. T., Zabjek, K., &amp; Reid, W. D. (2020). The Effects Of Hypoxia On Muscle Deoxygenation And Recruitment In The Flexor Digitorum Superficialis During Submaximal Intermittent Handgrip Exercise. BMC Sports Science, Medicine And Rehabilitation, 12, 1-10.</w:t>
      </w:r>
    </w:p>
    <w:p w14:paraId="71E90970"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NM, E. (2020). Futbolcularda Uygulanan Kreatin Takviyesinin Anaerobik Güç Ve Bazi Performans Parametrelerine Etkisi. Sağlık Bilimleri Enstitüsü, Beden Eğitimi Ve Spor Anabilimdalı (Doctoral Dissertation, Yüksek Lisans Tezi, Konya: Selçuk Üniversitesi).</w:t>
      </w:r>
    </w:p>
    <w:p w14:paraId="141C141D"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Noyan A. (1993) Yaşamda Ve Hekimlikte Fizyoloji, Meteksan A.Ş. Sekizinci Baskı, 821-831, Ankara.</w:t>
      </w:r>
    </w:p>
    <w:p w14:paraId="4F789901" w14:textId="7988F641" w:rsidR="009E72D8" w:rsidRPr="009E72D8" w:rsidRDefault="009E72D8" w:rsidP="00A2727C">
      <w:pPr>
        <w:pStyle w:val="EndNoteBibliography"/>
        <w:ind w:left="709" w:hanging="709"/>
        <w:rPr>
          <w:noProof w:val="0"/>
          <w:szCs w:val="24"/>
          <w:lang w:val="tr-TR"/>
        </w:rPr>
      </w:pPr>
      <w:r w:rsidRPr="009E72D8">
        <w:rPr>
          <w:noProof w:val="0"/>
          <w:szCs w:val="24"/>
          <w:lang w:val="tr-TR"/>
        </w:rPr>
        <w:lastRenderedPageBreak/>
        <w:t>Nunes, R. F. H., Almeida, F. A. M., Santos, B. V., Almeida, F. D. M., Nogas, G., Elsangedy, H. M., ... &amp; Silva, S. G. D. (2012). Comparação de indicadores físicos e fisiológicos entre atletas profissionais de futsal e futebol. Motriz: Revista de Educação Física, 18, 104-112.</w:t>
      </w:r>
    </w:p>
    <w:p w14:paraId="6812DD8E" w14:textId="13348A5B" w:rsidR="009F28F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Olcina, G., Perez-Sousa, M. Á., Escobar-Alvarez, J. A., &amp; Timón, R. (2019). Effects Of Cycling On Subsequent Running Performance, Stride Length, And Muscle Oxygen Saturation İn Triathletes. Sports, 7(5), 115.</w:t>
      </w:r>
    </w:p>
    <w:p w14:paraId="61AC911C" w14:textId="5560303B" w:rsidR="00A75082" w:rsidRPr="00F709D7" w:rsidRDefault="00A75082" w:rsidP="00A2727C">
      <w:pPr>
        <w:spacing w:line="240" w:lineRule="auto"/>
        <w:ind w:left="709" w:hanging="709"/>
        <w:rPr>
          <w:rFonts w:cs="Times New Roman"/>
          <w:color w:val="222222"/>
          <w:szCs w:val="24"/>
          <w:shd w:val="clear" w:color="auto" w:fill="FFFFFF"/>
        </w:rPr>
      </w:pPr>
      <w:r w:rsidRPr="00A75082">
        <w:rPr>
          <w:rFonts w:cs="Times New Roman"/>
          <w:color w:val="222222"/>
          <w:szCs w:val="24"/>
          <w:shd w:val="clear" w:color="auto" w:fill="FFFFFF"/>
        </w:rPr>
        <w:t>Orendurff, M. S., Walker, J. D., Jovanovic, M., Tulchin, K. L., Levy, M., &amp; Hoffmann, D. K. (2010). Intensity and duration of intermittent exercise and recovery during a soccer match. The Journal of Strength &amp; Conditioning Research, 24(10), 2683-2692.</w:t>
      </w:r>
    </w:p>
    <w:p w14:paraId="36CA75AA" w14:textId="77777777" w:rsidR="009F28F7" w:rsidRPr="004C742D" w:rsidRDefault="009F28F7" w:rsidP="00A2727C">
      <w:pPr>
        <w:pStyle w:val="EndNoteBibliography"/>
        <w:ind w:left="709" w:hanging="709"/>
        <w:rPr>
          <w:szCs w:val="24"/>
        </w:rPr>
      </w:pPr>
      <w:r w:rsidRPr="00F709D7">
        <w:rPr>
          <w:szCs w:val="24"/>
        </w:rPr>
        <w:t xml:space="preserve">Osgnach, C., Poser, S., Bernardini, R., Rinaldo, R., Di Prampero, P. (2010). Energy Cost And Metabolic Power  In Elite Soccer: A New Match Analysis Approach. Medicine And </w:t>
      </w:r>
      <w:r w:rsidRPr="004C742D">
        <w:rPr>
          <w:szCs w:val="24"/>
        </w:rPr>
        <w:t>Science In Sports And Exercise, 42 (1), 170-178.</w:t>
      </w:r>
    </w:p>
    <w:p w14:paraId="2230AF02" w14:textId="16A0407E" w:rsidR="009E72D8" w:rsidRPr="009E72D8" w:rsidRDefault="009E72D8" w:rsidP="00A2727C">
      <w:pPr>
        <w:autoSpaceDE w:val="0"/>
        <w:autoSpaceDN w:val="0"/>
        <w:adjustRightInd w:val="0"/>
        <w:spacing w:line="240" w:lineRule="auto"/>
        <w:ind w:left="709" w:hanging="709"/>
        <w:rPr>
          <w:rFonts w:cs="Times New Roman"/>
          <w:noProof/>
          <w:szCs w:val="24"/>
          <w:lang w:val="en-US"/>
        </w:rPr>
      </w:pPr>
      <w:r w:rsidRPr="009E72D8">
        <w:rPr>
          <w:rFonts w:cs="Times New Roman"/>
          <w:noProof/>
          <w:szCs w:val="24"/>
          <w:lang w:val="en-US"/>
        </w:rPr>
        <w:t>Özkan, A., Köklü, Y., &amp; Ersöz, G. (2010). Anaerobik performans ve ölçüm yöntemleri. Ankara: Gazi Kitapevi, 119, 127.</w:t>
      </w:r>
    </w:p>
    <w:p w14:paraId="70E9A10D" w14:textId="77777777" w:rsidR="009F28F7" w:rsidRPr="00F709D7" w:rsidRDefault="009F28F7" w:rsidP="00A2727C">
      <w:pPr>
        <w:spacing w:line="240" w:lineRule="auto"/>
        <w:ind w:left="709" w:hanging="709"/>
        <w:rPr>
          <w:rFonts w:cs="Times New Roman"/>
          <w:szCs w:val="24"/>
        </w:rPr>
      </w:pPr>
      <w:r w:rsidRPr="00F709D7">
        <w:rPr>
          <w:rFonts w:cs="Times New Roman"/>
          <w:szCs w:val="24"/>
        </w:rPr>
        <w:t>Özkan, A., Köklü, Y., &amp; Ersöz, G. (2010). Wingate Anaerobic Power Test. Journal Of Human Sciences, 7(1), 207-224.</w:t>
      </w:r>
    </w:p>
    <w:p w14:paraId="307B9296" w14:textId="30DBBA3F" w:rsidR="004C742D" w:rsidRPr="004C742D" w:rsidRDefault="004C742D" w:rsidP="00A2727C">
      <w:pPr>
        <w:spacing w:line="240" w:lineRule="auto"/>
        <w:ind w:left="709" w:hanging="709"/>
        <w:rPr>
          <w:rFonts w:cs="Times New Roman"/>
          <w:szCs w:val="24"/>
        </w:rPr>
      </w:pPr>
      <w:r w:rsidRPr="004C742D">
        <w:rPr>
          <w:rFonts w:cs="Times New Roman"/>
          <w:szCs w:val="24"/>
        </w:rPr>
        <w:t>Pion, J., Lenoir, M., Vandorpe, B., &amp; Segers, V. (2015). Talent in female gymnastics: a survival analysis based upon performance characteristics. International journal of sports medicine, 94(11), 935-940.</w:t>
      </w:r>
    </w:p>
    <w:p w14:paraId="06EAFEA7" w14:textId="7C69AAFA" w:rsidR="00A75082" w:rsidRPr="00F709D7" w:rsidRDefault="00A75082" w:rsidP="00A2727C">
      <w:pPr>
        <w:spacing w:line="240" w:lineRule="auto"/>
        <w:ind w:left="709" w:hanging="709"/>
        <w:rPr>
          <w:rFonts w:cs="Times New Roman"/>
          <w:noProof/>
          <w:szCs w:val="24"/>
          <w:lang w:val="en-US"/>
        </w:rPr>
      </w:pPr>
      <w:r w:rsidRPr="00A75082">
        <w:rPr>
          <w:rFonts w:cs="Times New Roman"/>
          <w:noProof/>
          <w:szCs w:val="24"/>
          <w:lang w:val="en-US"/>
        </w:rPr>
        <w:t>Powers, S. K., Howley, E. T., &amp; Quindry, J. (2007). Exercise physiology: Theory and application to fitness and performance (p. 640). New York, NY: McGraw-Hill.</w:t>
      </w:r>
    </w:p>
    <w:p w14:paraId="2BEF7BA0" w14:textId="1028812A" w:rsidR="009F28F7" w:rsidRPr="00F709D7" w:rsidRDefault="009F28F7" w:rsidP="00A2727C">
      <w:pPr>
        <w:pStyle w:val="EndNoteBibliography"/>
        <w:ind w:left="709" w:hanging="709"/>
        <w:jc w:val="left"/>
        <w:rPr>
          <w:szCs w:val="24"/>
        </w:rPr>
      </w:pPr>
      <w:r w:rsidRPr="00F709D7">
        <w:rPr>
          <w:szCs w:val="24"/>
        </w:rPr>
        <w:t>Ruíz‐Moreno, C., Lara, B., Brito De Souza, D., Gutiérrez‐Hellín, J., Romero‐Moraleda, B., Cuéllar‐Rayo, Á., &amp; Del Coso, J. (2020). Acute Caffeine Intake Increases Muscle Oxygen Saturation During A Maximal Incremental Exercise Test. British Journal Of Clinical Pharmacology, 86(5), 861-867.</w:t>
      </w:r>
    </w:p>
    <w:p w14:paraId="1D6667FE"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Running Performance During The Training And Match İn Male Soccer Players, 2020.</w:t>
      </w:r>
    </w:p>
    <w:p w14:paraId="7CB03DF5"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Scott C. (2005). Misconceptions About Aerobic And Anaerobic Energy Expenditure. J Int Soc Sports Nutr 2005;2:32-37.</w:t>
      </w:r>
    </w:p>
    <w:p w14:paraId="1045D32C" w14:textId="77777777" w:rsidR="009F28F7" w:rsidRPr="00F709D7" w:rsidRDefault="009F28F7" w:rsidP="00A2727C">
      <w:pPr>
        <w:pStyle w:val="EndNoteBibliography"/>
        <w:ind w:left="709" w:hanging="709"/>
        <w:rPr>
          <w:szCs w:val="24"/>
        </w:rPr>
      </w:pPr>
      <w:r w:rsidRPr="00F709D7">
        <w:rPr>
          <w:szCs w:val="24"/>
        </w:rPr>
        <w:t>Shephard, R. (1999). Biology And Medicine Of Soccer: An Update. Journal Of Sports Sciences, 17(10), 757–786.</w:t>
      </w:r>
    </w:p>
    <w:p w14:paraId="61C2F980"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Simmons, J. (2017). The Assessment Of Muscle Oxygen Saturation İn Students During Maximal VO2 Exercise And High İntensity İntervals.</w:t>
      </w:r>
    </w:p>
    <w:p w14:paraId="1C2EC75E" w14:textId="086045B0" w:rsidR="00737A08" w:rsidRDefault="00737A08" w:rsidP="00A2727C">
      <w:pPr>
        <w:pStyle w:val="EndNoteBibliography"/>
        <w:ind w:left="709" w:hanging="709"/>
        <w:rPr>
          <w:noProof w:val="0"/>
          <w:color w:val="222222"/>
          <w:szCs w:val="24"/>
          <w:shd w:val="clear" w:color="auto" w:fill="FFFFFF"/>
          <w:lang w:val="tr-TR"/>
        </w:rPr>
      </w:pPr>
      <w:r w:rsidRPr="00737A08">
        <w:rPr>
          <w:noProof w:val="0"/>
          <w:color w:val="222222"/>
          <w:szCs w:val="24"/>
          <w:shd w:val="clear" w:color="auto" w:fill="FFFFFF"/>
          <w:lang w:val="tr-TR"/>
        </w:rPr>
        <w:t>Stølen, T. (2005). Chamari K, Castagna C, Wisløff U. Physiology of soccer: an update. Sports Med, 35, 501-536.</w:t>
      </w:r>
    </w:p>
    <w:p w14:paraId="705E2EC0" w14:textId="5EDC4BEA" w:rsidR="005F633E" w:rsidRPr="00737A08" w:rsidRDefault="005F633E" w:rsidP="00A2727C">
      <w:pPr>
        <w:pStyle w:val="EndNoteBibliography"/>
        <w:ind w:left="709" w:hanging="709"/>
        <w:rPr>
          <w:noProof w:val="0"/>
          <w:color w:val="222222"/>
          <w:szCs w:val="24"/>
          <w:shd w:val="clear" w:color="auto" w:fill="FFFFFF"/>
          <w:lang w:val="tr-TR"/>
        </w:rPr>
      </w:pPr>
      <w:r w:rsidRPr="005F633E">
        <w:rPr>
          <w:noProof w:val="0"/>
          <w:color w:val="222222"/>
          <w:szCs w:val="24"/>
          <w:shd w:val="clear" w:color="auto" w:fill="FFFFFF"/>
          <w:lang w:val="tr-TR"/>
        </w:rPr>
        <w:t>Modric, T., Versic, S., &amp; Sekulic, D. (2020). Playing position specifics of associations between running performance during the training and match in male soccer players. Acta Gymnica, 50(2), 51-60.</w:t>
      </w:r>
    </w:p>
    <w:p w14:paraId="60A5A573" w14:textId="1E32423E" w:rsidR="009F28F7" w:rsidRPr="00F709D7" w:rsidRDefault="009F28F7" w:rsidP="00A2727C">
      <w:pPr>
        <w:spacing w:line="240" w:lineRule="auto"/>
        <w:ind w:left="709" w:hanging="709"/>
        <w:rPr>
          <w:rFonts w:cs="Times New Roman"/>
          <w:noProof/>
          <w:szCs w:val="24"/>
          <w:lang w:val="en-US"/>
        </w:rPr>
      </w:pPr>
      <w:r w:rsidRPr="00F709D7">
        <w:rPr>
          <w:rFonts w:cs="Times New Roman"/>
          <w:noProof/>
          <w:szCs w:val="24"/>
          <w:lang w:val="en-US"/>
        </w:rPr>
        <w:t>Teoldo</w:t>
      </w:r>
      <w:r w:rsidR="00150827">
        <w:rPr>
          <w:rFonts w:cs="Times New Roman"/>
          <w:noProof/>
          <w:szCs w:val="24"/>
          <w:lang w:val="en-US"/>
        </w:rPr>
        <w:t>,</w:t>
      </w:r>
      <w:r w:rsidRPr="00F709D7">
        <w:rPr>
          <w:rFonts w:cs="Times New Roman"/>
          <w:noProof/>
          <w:szCs w:val="24"/>
          <w:lang w:val="en-US"/>
        </w:rPr>
        <w:t xml:space="preserve"> I., Guilherme</w:t>
      </w:r>
      <w:r w:rsidR="00150827">
        <w:rPr>
          <w:rFonts w:cs="Times New Roman"/>
          <w:noProof/>
          <w:szCs w:val="24"/>
          <w:lang w:val="en-US"/>
        </w:rPr>
        <w:t>,</w:t>
      </w:r>
      <w:r w:rsidRPr="00F709D7">
        <w:rPr>
          <w:rFonts w:cs="Times New Roman"/>
          <w:noProof/>
          <w:szCs w:val="24"/>
          <w:lang w:val="en-US"/>
        </w:rPr>
        <w:t xml:space="preserve"> J. </w:t>
      </w:r>
      <w:r w:rsidR="00150827">
        <w:rPr>
          <w:rFonts w:cs="Times New Roman"/>
          <w:noProof/>
          <w:szCs w:val="24"/>
          <w:lang w:val="en-US"/>
        </w:rPr>
        <w:t>&amp;</w:t>
      </w:r>
      <w:r w:rsidRPr="00F709D7">
        <w:rPr>
          <w:rFonts w:cs="Times New Roman"/>
          <w:noProof/>
          <w:szCs w:val="24"/>
          <w:lang w:val="en-US"/>
        </w:rPr>
        <w:t xml:space="preserve"> Gargante J. (2021). Football Intelligence: Training And Tactics For Soccer Success Book. Routhledge 2021</w:t>
      </w:r>
    </w:p>
    <w:p w14:paraId="4DC9244A" w14:textId="77777777" w:rsidR="009F28F7" w:rsidRPr="00F709D7" w:rsidRDefault="009F28F7" w:rsidP="00A2727C">
      <w:pPr>
        <w:spacing w:line="240" w:lineRule="auto"/>
        <w:ind w:left="709" w:hanging="709"/>
        <w:rPr>
          <w:rFonts w:cs="Times New Roman"/>
          <w:szCs w:val="24"/>
        </w:rPr>
      </w:pPr>
      <w:r w:rsidRPr="00F709D7">
        <w:rPr>
          <w:rFonts w:cs="Times New Roman"/>
          <w:szCs w:val="24"/>
        </w:rPr>
        <w:t>Tew, G. A., Ruddock, A. D., &amp; Saxton, J. M. (2010). Skin Blood Flow Differentially Affects Near-İnfrared Spectroscopy-Derived Measures Of Muscle Oxygen Saturation And Blood Volume At Rest And During Dynamic Leg Exercise. European Journal Of Applied Physiology, 110(5), 1083-1089.</w:t>
      </w:r>
    </w:p>
    <w:p w14:paraId="3881F9DC"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Tiryaki S.G. (2002). Egzersiz Ve Spor Fizyolojisi. Ata Ofset Matbaacılık. Bolu</w:t>
      </w:r>
    </w:p>
    <w:p w14:paraId="6D5B31A1" w14:textId="77777777" w:rsidR="009F28F7" w:rsidRPr="00F709D7" w:rsidRDefault="009F28F7" w:rsidP="00A2727C">
      <w:pPr>
        <w:spacing w:line="240" w:lineRule="auto"/>
        <w:ind w:left="709" w:hanging="709"/>
        <w:rPr>
          <w:rFonts w:cs="Times New Roman"/>
          <w:szCs w:val="24"/>
        </w:rPr>
      </w:pPr>
      <w:r w:rsidRPr="00F709D7">
        <w:rPr>
          <w:rFonts w:cs="Times New Roman"/>
          <w:szCs w:val="24"/>
        </w:rPr>
        <w:lastRenderedPageBreak/>
        <w:t>Tortu, E., Akınoğlu, B., Hasanoğlu, A., &amp; Kocahan, T. (2021). Kadın Ve Erkek Sporcularda Anaerobik Performans Ve Reaktif Çeviklik Arasındaki İlişkinin İncelenmesi: Kesitsel Bir Çalışma. 13(3), 337-343.</w:t>
      </w:r>
    </w:p>
    <w:p w14:paraId="5E8BDCFB"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 xml:space="preserve">Türk Dil Kurumu (2022). </w:t>
      </w:r>
      <w:hyperlink r:id="rId60" w:history="1">
        <w:r w:rsidRPr="00F709D7">
          <w:rPr>
            <w:rStyle w:val="Kpr"/>
            <w:rFonts w:cs="Times New Roman"/>
            <w:szCs w:val="24"/>
          </w:rPr>
          <w:t>Https://Www.Tdk.Gov.Tr/</w:t>
        </w:r>
      </w:hyperlink>
      <w:r w:rsidRPr="00F709D7">
        <w:rPr>
          <w:rFonts w:cs="Times New Roman"/>
          <w:szCs w:val="24"/>
        </w:rPr>
        <w:t xml:space="preserve"> Erişim Tarihi: 16.03.2022</w:t>
      </w:r>
    </w:p>
    <w:p w14:paraId="36A96DD0"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Velasque, R., Paulucio, D., Alvarenga, R. L., Santos, C. G., Serpa, T. K., Machado, M., ... &amp; Pompeu, F. A. (2020). Could Static Stretching Decrease Anaerobic Power İn Young Soccer Players?. Medicina Dello Sport, 73(2), 210-9.</w:t>
      </w:r>
    </w:p>
    <w:p w14:paraId="1CE69C3B" w14:textId="77777777" w:rsidR="009F28F7" w:rsidRPr="00F709D7" w:rsidRDefault="009F28F7" w:rsidP="00A2727C">
      <w:pPr>
        <w:spacing w:line="240" w:lineRule="auto"/>
        <w:ind w:left="709" w:hanging="709"/>
        <w:rPr>
          <w:rFonts w:cs="Times New Roman"/>
          <w:color w:val="222222"/>
          <w:szCs w:val="24"/>
          <w:shd w:val="clear" w:color="auto" w:fill="FFFFFF"/>
        </w:rPr>
      </w:pPr>
      <w:r w:rsidRPr="00F709D7">
        <w:rPr>
          <w:rFonts w:cs="Times New Roman"/>
          <w:color w:val="222222"/>
          <w:szCs w:val="24"/>
          <w:shd w:val="clear" w:color="auto" w:fill="FFFFFF"/>
        </w:rPr>
        <w:t>Volino-Souza, M., De Oliveira, G. V., De Carvalho, I. H., Conte-Junior, C. A., &amp; Da Silveira Alvares, T. (2022). Capsaicin Supplementation Did Not İncrease Skeletal Muscle Oxygen Saturation And Muscular Endurance During Resistance Exercise: A Randomized And Crossover Study. Sport Sciences For Health, 1-7.</w:t>
      </w:r>
    </w:p>
    <w:p w14:paraId="56044AD7" w14:textId="53465E7B" w:rsidR="009F28F7" w:rsidRPr="004C742D" w:rsidRDefault="00922A27" w:rsidP="00A2727C">
      <w:pPr>
        <w:tabs>
          <w:tab w:val="left" w:pos="709"/>
        </w:tabs>
        <w:spacing w:line="240" w:lineRule="auto"/>
        <w:ind w:left="709" w:hanging="709"/>
        <w:rPr>
          <w:rFonts w:cs="Times New Roman"/>
          <w:color w:val="222222"/>
          <w:szCs w:val="24"/>
          <w:shd w:val="clear" w:color="auto" w:fill="FFFFFF"/>
        </w:rPr>
      </w:pPr>
      <w:r w:rsidRPr="00922A27">
        <w:rPr>
          <w:rFonts w:cs="Times New Roman"/>
          <w:szCs w:val="24"/>
        </w:rPr>
        <w:t xml:space="preserve">Wang, G. L., Jiang, B. H., Rue, E. A., &amp; Semenza, G. L. </w:t>
      </w:r>
      <w:r w:rsidR="009F28F7" w:rsidRPr="00F709D7">
        <w:rPr>
          <w:rFonts w:cs="Times New Roman"/>
          <w:szCs w:val="24"/>
        </w:rPr>
        <w:t>(June 1995). </w:t>
      </w:r>
      <w:hyperlink r:id="rId61" w:history="1">
        <w:r w:rsidR="009F28F7" w:rsidRPr="00F709D7">
          <w:rPr>
            <w:rStyle w:val="Kpr"/>
            <w:rFonts w:cs="Times New Roman"/>
            <w:color w:val="000000" w:themeColor="text1"/>
            <w:szCs w:val="24"/>
          </w:rPr>
          <w:t>"Hypoxia-İnducible Factor 1 İs A Basic-Helix-Loop-Helix-PAS Regulated By Cellular O2 Tension</w:t>
        </w:r>
        <w:r w:rsidR="009F28F7" w:rsidRPr="00F709D7">
          <w:rPr>
            <w:rStyle w:val="Kpr"/>
            <w:rFonts w:cs="Times New Roman"/>
            <w:szCs w:val="24"/>
          </w:rPr>
          <w:t>"</w:t>
        </w:r>
      </w:hyperlink>
      <w:r w:rsidR="009F28F7" w:rsidRPr="00F709D7">
        <w:rPr>
          <w:rFonts w:cs="Times New Roman"/>
          <w:szCs w:val="24"/>
        </w:rPr>
        <w:t xml:space="preserve">. Proceedings Of The </w:t>
      </w:r>
      <w:r w:rsidR="009F28F7" w:rsidRPr="004C742D">
        <w:rPr>
          <w:rFonts w:cs="Times New Roman"/>
          <w:color w:val="222222"/>
          <w:szCs w:val="24"/>
          <w:shd w:val="clear" w:color="auto" w:fill="FFFFFF"/>
        </w:rPr>
        <w:t>National Academy Of Sciences Of The United States Of America. 92 (12): 5510–4.</w:t>
      </w:r>
    </w:p>
    <w:p w14:paraId="761C2983" w14:textId="3E1A24BA" w:rsidR="004C742D" w:rsidRPr="004C742D" w:rsidRDefault="004C742D" w:rsidP="00A2727C">
      <w:pPr>
        <w:tabs>
          <w:tab w:val="left" w:pos="709"/>
        </w:tabs>
        <w:spacing w:line="240" w:lineRule="auto"/>
        <w:ind w:left="709" w:hanging="709"/>
        <w:rPr>
          <w:rFonts w:cs="Times New Roman"/>
          <w:color w:val="222222"/>
          <w:szCs w:val="24"/>
          <w:shd w:val="clear" w:color="auto" w:fill="FFFFFF"/>
        </w:rPr>
      </w:pPr>
      <w:r w:rsidRPr="004C742D">
        <w:rPr>
          <w:rFonts w:cs="Times New Roman"/>
          <w:color w:val="222222"/>
          <w:szCs w:val="24"/>
          <w:shd w:val="clear" w:color="auto" w:fill="FFFFFF"/>
        </w:rPr>
        <w:t>Wang, G. L., Jiang, B. H., Rue, E. A., &amp; Semenza, G. L. (1995). Hypoxia-inducible factor 1 is a basic-helix-loop-helix-PAS heterodimer regulated by cellular O2 tension. Proceedings of the national academy of sciences, 92(12), 5510-5514.</w:t>
      </w:r>
    </w:p>
    <w:p w14:paraId="15AEB5BC" w14:textId="77777777" w:rsidR="009F28F7" w:rsidRPr="00F709D7" w:rsidRDefault="009F28F7" w:rsidP="00A2727C">
      <w:pPr>
        <w:spacing w:line="240" w:lineRule="auto"/>
        <w:ind w:left="709" w:hanging="709"/>
        <w:rPr>
          <w:rFonts w:cs="Times New Roman"/>
          <w:szCs w:val="24"/>
        </w:rPr>
      </w:pPr>
      <w:r w:rsidRPr="00F709D7">
        <w:rPr>
          <w:rFonts w:cs="Times New Roman"/>
          <w:color w:val="222222"/>
          <w:szCs w:val="24"/>
          <w:shd w:val="clear" w:color="auto" w:fill="FFFFFF"/>
        </w:rPr>
        <w:t>Wang, P., Xiong, X., Zhang, J., Qin, S., Wang, W., &amp; Liu, Z. (2020). Icariin İncreases Chondrocyte Vitality By Promoting Hypoxia-İnducible Factor-1α Expression And Anaerobic Glycolysis. The Knee, 27(1), 18-25.</w:t>
      </w:r>
    </w:p>
    <w:p w14:paraId="7AD1340E" w14:textId="77777777" w:rsidR="004C742D" w:rsidRDefault="004C742D" w:rsidP="00A2727C">
      <w:pPr>
        <w:autoSpaceDE w:val="0"/>
        <w:autoSpaceDN w:val="0"/>
        <w:adjustRightInd w:val="0"/>
        <w:spacing w:line="240" w:lineRule="auto"/>
        <w:ind w:left="709" w:hanging="709"/>
        <w:rPr>
          <w:rFonts w:cs="Times New Roman"/>
          <w:color w:val="222222"/>
          <w:szCs w:val="24"/>
          <w:shd w:val="clear" w:color="auto" w:fill="FFFFFF"/>
        </w:rPr>
      </w:pPr>
      <w:r w:rsidRPr="004C742D">
        <w:rPr>
          <w:rFonts w:cs="Times New Roman"/>
          <w:color w:val="222222"/>
          <w:szCs w:val="24"/>
          <w:shd w:val="clear" w:color="auto" w:fill="FFFFFF"/>
        </w:rPr>
        <w:t>Weltman, A. (1995). The blood lactate response to exercise. Human Kinetics, 81-97.</w:t>
      </w:r>
    </w:p>
    <w:p w14:paraId="189F89F2" w14:textId="3F17457A"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Whitehead EN. Conditioning Of Sports. Yorkshire: E P Publish- İng Co. Ltd, 1975: 40-2</w:t>
      </w:r>
    </w:p>
    <w:p w14:paraId="3B7BD5B7" w14:textId="77777777" w:rsidR="009F28F7" w:rsidRPr="00F709D7" w:rsidRDefault="009F28F7" w:rsidP="00A2727C">
      <w:pPr>
        <w:pStyle w:val="EndNoteBibliography"/>
        <w:ind w:left="709" w:hanging="709"/>
        <w:rPr>
          <w:szCs w:val="24"/>
          <w:lang w:val="tr-TR"/>
        </w:rPr>
      </w:pPr>
      <w:r w:rsidRPr="00F709D7">
        <w:rPr>
          <w:szCs w:val="24"/>
          <w:lang w:val="tr-TR"/>
        </w:rPr>
        <w:t xml:space="preserve">Wikipedia (2005). </w:t>
      </w:r>
      <w:hyperlink r:id="rId62" w:history="1">
        <w:r w:rsidRPr="00F709D7">
          <w:rPr>
            <w:rStyle w:val="Kpr"/>
            <w:color w:val="000000" w:themeColor="text1"/>
            <w:szCs w:val="24"/>
            <w:u w:val="none"/>
            <w:lang w:val="tr-TR"/>
          </w:rPr>
          <w:t>Https://Tr.Wikipedia.Org/Wiki/Futbol</w:t>
        </w:r>
      </w:hyperlink>
      <w:r w:rsidRPr="00F709D7">
        <w:rPr>
          <w:color w:val="000000" w:themeColor="text1"/>
          <w:szCs w:val="24"/>
          <w:lang w:val="tr-TR"/>
        </w:rPr>
        <w:t xml:space="preserve"> </w:t>
      </w:r>
      <w:r w:rsidRPr="00F709D7">
        <w:rPr>
          <w:szCs w:val="24"/>
          <w:lang w:val="tr-TR"/>
        </w:rPr>
        <w:t>Erişim Tarihi: 06.04.2022</w:t>
      </w:r>
    </w:p>
    <w:p w14:paraId="18C2AE4A" w14:textId="4DA37617" w:rsidR="009F28F7" w:rsidRPr="00F709D7" w:rsidRDefault="009F28F7" w:rsidP="00A2727C">
      <w:pPr>
        <w:pStyle w:val="EndNoteBibliography"/>
        <w:ind w:left="709" w:hanging="709"/>
        <w:rPr>
          <w:szCs w:val="24"/>
          <w:lang w:val="tr-TR"/>
        </w:rPr>
      </w:pPr>
      <w:r w:rsidRPr="00F709D7">
        <w:rPr>
          <w:color w:val="000000" w:themeColor="text1"/>
          <w:szCs w:val="24"/>
          <w:lang w:val="tr-TR"/>
        </w:rPr>
        <w:t>Wikipedia</w:t>
      </w:r>
      <w:r w:rsidR="00922A27">
        <w:rPr>
          <w:color w:val="000000" w:themeColor="text1"/>
          <w:szCs w:val="24"/>
          <w:lang w:val="tr-TR"/>
        </w:rPr>
        <w:t xml:space="preserve"> </w:t>
      </w:r>
      <w:r w:rsidRPr="00F709D7">
        <w:rPr>
          <w:color w:val="000000" w:themeColor="text1"/>
          <w:szCs w:val="24"/>
          <w:lang w:val="tr-TR"/>
        </w:rPr>
        <w:t xml:space="preserve">(2022) </w:t>
      </w:r>
      <w:hyperlink r:id="rId63" w:history="1">
        <w:r w:rsidRPr="00F709D7">
          <w:rPr>
            <w:rStyle w:val="Kpr"/>
            <w:color w:val="000000" w:themeColor="text1"/>
            <w:szCs w:val="24"/>
            <w:u w:val="none"/>
            <w:lang w:val="tr-TR"/>
          </w:rPr>
          <w:t>Https://Tr.Wikipedia.Org/Wiki/%C4%B0skelet_Kas%C4%B1</w:t>
        </w:r>
      </w:hyperlink>
      <w:r w:rsidRPr="00F709D7">
        <w:rPr>
          <w:szCs w:val="24"/>
          <w:lang w:val="tr-TR"/>
        </w:rPr>
        <w:t xml:space="preserve"> Erişim Tarihi: 10.04.2022</w:t>
      </w:r>
    </w:p>
    <w:p w14:paraId="7BF3EE16" w14:textId="77777777" w:rsidR="009F28F7" w:rsidRPr="00F709D7" w:rsidRDefault="009F28F7" w:rsidP="00A2727C">
      <w:pPr>
        <w:autoSpaceDE w:val="0"/>
        <w:autoSpaceDN w:val="0"/>
        <w:adjustRightInd w:val="0"/>
        <w:spacing w:line="240" w:lineRule="auto"/>
        <w:ind w:left="709" w:hanging="709"/>
        <w:rPr>
          <w:rFonts w:cs="Times New Roman"/>
          <w:szCs w:val="24"/>
        </w:rPr>
      </w:pPr>
      <w:r w:rsidRPr="00F709D7">
        <w:rPr>
          <w:rFonts w:cs="Times New Roman"/>
          <w:szCs w:val="24"/>
        </w:rPr>
        <w:t>Yılmaz, A. (2011). Aerobik Ve Anaerobik Performans Özelliklerinin Tekrarlı Sprint Yeteneği İle İlişkisi. (Yayınlanmamış Yüksek Lisans Tezi), Ankara Üniversitesi Sağlık Bilimleri Enstitüsü. Ankara.</w:t>
      </w:r>
    </w:p>
    <w:p w14:paraId="58548B06" w14:textId="3E665233" w:rsidR="00F24579" w:rsidRDefault="00F24579"/>
    <w:p w14:paraId="766C5361" w14:textId="34C79CCF" w:rsidR="00F24579" w:rsidRDefault="00F24579"/>
    <w:p w14:paraId="3F5C11DA" w14:textId="77777777" w:rsidR="00A2727C" w:rsidRDefault="00A2727C" w:rsidP="00922A27">
      <w:pPr>
        <w:pStyle w:val="AralkYok"/>
        <w:spacing w:before="0" w:after="120"/>
        <w:sectPr w:rsidR="00A2727C" w:rsidSect="00D51DFD">
          <w:pgSz w:w="11906" w:h="16838" w:code="9"/>
          <w:pgMar w:top="1134" w:right="1134" w:bottom="1134" w:left="1701" w:header="567" w:footer="567" w:gutter="0"/>
          <w:cols w:space="708"/>
          <w:docGrid w:linePitch="360"/>
        </w:sectPr>
      </w:pPr>
      <w:bookmarkStart w:id="240" w:name="_Toc129799450"/>
    </w:p>
    <w:p w14:paraId="73C85894" w14:textId="7E37D7BB" w:rsidR="009F28F7" w:rsidRDefault="009C51D2" w:rsidP="00F709D7">
      <w:pPr>
        <w:pStyle w:val="AralkYok"/>
      </w:pPr>
      <w:r w:rsidRPr="001157E2">
        <w:lastRenderedPageBreak/>
        <w:t>EKLER</w:t>
      </w:r>
      <w:bookmarkEnd w:id="240"/>
    </w:p>
    <w:p w14:paraId="42A51D3B" w14:textId="77777777" w:rsidR="00F275EF" w:rsidRDefault="00F275EF" w:rsidP="00F275EF">
      <w:pPr>
        <w:pStyle w:val="Balk2"/>
        <w:keepNext w:val="0"/>
        <w:keepLines w:val="0"/>
        <w:widowControl w:val="0"/>
      </w:pPr>
      <w:bookmarkStart w:id="241" w:name="_Toc129799451"/>
      <w:r>
        <w:t>EK-1. Etik Kurul Kararı</w:t>
      </w:r>
      <w:bookmarkEnd w:id="241"/>
    </w:p>
    <w:p w14:paraId="62667475" w14:textId="77777777" w:rsidR="00F275EF" w:rsidRDefault="00F275EF" w:rsidP="00F275EF">
      <w:pPr>
        <w:widowControl w:val="0"/>
        <w:ind w:firstLine="0"/>
        <w:jc w:val="center"/>
      </w:pPr>
      <w:r w:rsidRPr="00F275EF">
        <w:rPr>
          <w:noProof/>
          <w:lang w:val="en-US"/>
        </w:rPr>
        <w:drawing>
          <wp:inline distT="0" distB="0" distL="0" distR="0" wp14:anchorId="39C66DD1" wp14:editId="1F18DBA6">
            <wp:extent cx="5096934" cy="7709391"/>
            <wp:effectExtent l="0" t="0" r="8890"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jpg"/>
                    <pic:cNvPicPr/>
                  </pic:nvPicPr>
                  <pic:blipFill rotWithShape="1">
                    <a:blip r:embed="rId64" cstate="print">
                      <a:extLst>
                        <a:ext uri="{28A0092B-C50C-407E-A947-70E740481C1C}">
                          <a14:useLocalDpi xmlns:a14="http://schemas.microsoft.com/office/drawing/2010/main" val="0"/>
                        </a:ext>
                      </a:extLst>
                    </a:blip>
                    <a:srcRect l="9114" t="5402" r="2385"/>
                    <a:stretch/>
                  </pic:blipFill>
                  <pic:spPr bwMode="auto">
                    <a:xfrm>
                      <a:off x="0" y="0"/>
                      <a:ext cx="5097730" cy="7710594"/>
                    </a:xfrm>
                    <a:prstGeom prst="rect">
                      <a:avLst/>
                    </a:prstGeom>
                    <a:ln>
                      <a:noFill/>
                    </a:ln>
                    <a:extLst>
                      <a:ext uri="{53640926-AAD7-44D8-BBD7-CCE9431645EC}">
                        <a14:shadowObscured xmlns:a14="http://schemas.microsoft.com/office/drawing/2010/main"/>
                      </a:ext>
                    </a:extLst>
                  </pic:spPr>
                </pic:pic>
              </a:graphicData>
            </a:graphic>
          </wp:inline>
        </w:drawing>
      </w:r>
    </w:p>
    <w:p w14:paraId="4D12A8B6" w14:textId="2D617BB5" w:rsidR="00F275EF" w:rsidRDefault="00F275EF" w:rsidP="00F275EF">
      <w:pPr>
        <w:pStyle w:val="Balk2"/>
      </w:pPr>
      <w:bookmarkStart w:id="242" w:name="_Toc129799452"/>
      <w:r>
        <w:lastRenderedPageBreak/>
        <w:t>EK-2. Klinik Araştırmalar Etik Kurulu</w:t>
      </w:r>
      <w:bookmarkEnd w:id="242"/>
    </w:p>
    <w:p w14:paraId="56AB2A95" w14:textId="666917F3" w:rsidR="00F275EF" w:rsidRDefault="00A2727C" w:rsidP="00F275EF">
      <w:pPr>
        <w:widowControl w:val="0"/>
        <w:ind w:firstLine="0"/>
        <w:jc w:val="center"/>
      </w:pPr>
      <w:r>
        <w:rPr>
          <w:noProof/>
          <w:lang w:val="en-US"/>
        </w:rPr>
        <mc:AlternateContent>
          <mc:Choice Requires="wps">
            <w:drawing>
              <wp:anchor distT="0" distB="0" distL="114300" distR="114300" simplePos="0" relativeHeight="251667456" behindDoc="0" locked="0" layoutInCell="1" allowOverlap="1" wp14:anchorId="68C8A436" wp14:editId="7899C68D">
                <wp:simplePos x="0" y="0"/>
                <wp:positionH relativeFrom="column">
                  <wp:posOffset>3563303</wp:posOffset>
                </wp:positionH>
                <wp:positionV relativeFrom="paragraph">
                  <wp:posOffset>3966210</wp:posOffset>
                </wp:positionV>
                <wp:extent cx="1257300" cy="457200"/>
                <wp:effectExtent l="0" t="0" r="19050" b="19050"/>
                <wp:wrapNone/>
                <wp:docPr id="26" name="Metin Kutusu 26"/>
                <wp:cNvGraphicFramePr/>
                <a:graphic xmlns:a="http://schemas.openxmlformats.org/drawingml/2006/main">
                  <a:graphicData uri="http://schemas.microsoft.com/office/word/2010/wordprocessingShape">
                    <wps:wsp>
                      <wps:cNvSpPr txBox="1"/>
                      <wps:spPr>
                        <a:xfrm>
                          <a:off x="0" y="0"/>
                          <a:ext cx="1257300" cy="457200"/>
                        </a:xfrm>
                        <a:prstGeom prst="rect">
                          <a:avLst/>
                        </a:prstGeom>
                        <a:solidFill>
                          <a:schemeClr val="lt1"/>
                        </a:solidFill>
                        <a:ln w="6350">
                          <a:solidFill>
                            <a:prstClr val="black"/>
                          </a:solidFill>
                        </a:ln>
                      </wps:spPr>
                      <wps:txbx>
                        <w:txbxContent>
                          <w:p w14:paraId="586AAC0F"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C8A436" id="Metin Kutusu 26" o:spid="_x0000_s1032" type="#_x0000_t202" style="position:absolute;left:0;text-align:left;margin-left:280.6pt;margin-top:312.3pt;width:99pt;height:3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" fillcolor="white [3201]" strokeweight=".5pt">
                <v:textbox>
                  <w:txbxContent>
                    <w:p w14:paraId="586AAC0F" w14:textId="77777777" w:rsidR="00D661FC" w:rsidRDefault="00D661FC"/>
                  </w:txbxContent>
                </v:textbox>
              </v:shape>
            </w:pict>
          </mc:Fallback>
        </mc:AlternateContent>
      </w:r>
      <w:r w:rsidR="00F275EF">
        <w:rPr>
          <w:noProof/>
          <w:lang w:val="en-US"/>
        </w:rPr>
        <w:drawing>
          <wp:inline distT="0" distB="0" distL="0" distR="0" wp14:anchorId="37F1D9F4" wp14:editId="4E3AD0C3">
            <wp:extent cx="5760085" cy="8151495"/>
            <wp:effectExtent l="0" t="0" r="0" b="190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_Sayfa_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085" cy="8151495"/>
                    </a:xfrm>
                    <a:prstGeom prst="rect">
                      <a:avLst/>
                    </a:prstGeom>
                  </pic:spPr>
                </pic:pic>
              </a:graphicData>
            </a:graphic>
          </wp:inline>
        </w:drawing>
      </w:r>
      <w:r w:rsidR="00F275EF">
        <w:rPr>
          <w:noProof/>
          <w:lang w:val="en-US"/>
        </w:rPr>
        <w:lastRenderedPageBreak/>
        <w:drawing>
          <wp:inline distT="0" distB="0" distL="0" distR="0" wp14:anchorId="59D8CB7A" wp14:editId="4FC97644">
            <wp:extent cx="5760085" cy="382905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_Sayfa_2.jpg"/>
                    <pic:cNvPicPr/>
                  </pic:nvPicPr>
                  <pic:blipFill rotWithShape="1">
                    <a:blip r:embed="rId66" cstate="print">
                      <a:extLst>
                        <a:ext uri="{28A0092B-C50C-407E-A947-70E740481C1C}">
                          <a14:useLocalDpi xmlns:a14="http://schemas.microsoft.com/office/drawing/2010/main" val="0"/>
                        </a:ext>
                      </a:extLst>
                    </a:blip>
                    <a:srcRect b="53027"/>
                    <a:stretch/>
                  </pic:blipFill>
                  <pic:spPr bwMode="auto">
                    <a:xfrm>
                      <a:off x="0" y="0"/>
                      <a:ext cx="5760085" cy="3829050"/>
                    </a:xfrm>
                    <a:prstGeom prst="rect">
                      <a:avLst/>
                    </a:prstGeom>
                    <a:ln>
                      <a:noFill/>
                    </a:ln>
                    <a:extLst>
                      <a:ext uri="{53640926-AAD7-44D8-BBD7-CCE9431645EC}">
                        <a14:shadowObscured xmlns:a14="http://schemas.microsoft.com/office/drawing/2010/main"/>
                      </a:ext>
                    </a:extLst>
                  </pic:spPr>
                </pic:pic>
              </a:graphicData>
            </a:graphic>
          </wp:inline>
        </w:drawing>
      </w:r>
    </w:p>
    <w:p w14:paraId="0A0C88B1" w14:textId="77777777" w:rsidR="00F275EF" w:rsidRDefault="00F275EF" w:rsidP="00F275EF">
      <w:pPr>
        <w:widowControl w:val="0"/>
        <w:ind w:firstLine="0"/>
        <w:jc w:val="center"/>
      </w:pPr>
    </w:p>
    <w:p w14:paraId="483F5C70" w14:textId="77777777" w:rsidR="00F275EF" w:rsidRDefault="00F275EF" w:rsidP="00F275EF">
      <w:pPr>
        <w:widowControl w:val="0"/>
        <w:ind w:firstLine="0"/>
        <w:jc w:val="center"/>
      </w:pPr>
    </w:p>
    <w:p w14:paraId="408EC290" w14:textId="77777777" w:rsidR="00F275EF" w:rsidRDefault="00F275EF" w:rsidP="00F275EF">
      <w:pPr>
        <w:widowControl w:val="0"/>
        <w:ind w:firstLine="0"/>
        <w:jc w:val="center"/>
      </w:pPr>
    </w:p>
    <w:p w14:paraId="22B0D5AF" w14:textId="77777777" w:rsidR="00A2727C" w:rsidRDefault="00A2727C">
      <w:pPr>
        <w:spacing w:after="160" w:line="259" w:lineRule="auto"/>
        <w:ind w:firstLine="0"/>
        <w:jc w:val="left"/>
        <w:rPr>
          <w:rFonts w:eastAsiaTheme="majorEastAsia" w:cstheme="majorBidi"/>
          <w:b/>
          <w:szCs w:val="26"/>
        </w:rPr>
      </w:pPr>
      <w:bookmarkStart w:id="243" w:name="_Toc129799453"/>
      <w:r>
        <w:br w:type="page"/>
      </w:r>
    </w:p>
    <w:p w14:paraId="68BF95BB" w14:textId="73FF42C1" w:rsidR="00F275EF" w:rsidRDefault="00F275EF" w:rsidP="00F275EF">
      <w:pPr>
        <w:pStyle w:val="Balk2"/>
      </w:pPr>
      <w:r>
        <w:lastRenderedPageBreak/>
        <w:t>EK-3. Laboratuvar Kullanma İzni</w:t>
      </w:r>
      <w:bookmarkEnd w:id="243"/>
    </w:p>
    <w:p w14:paraId="06F57EE7" w14:textId="77777777" w:rsidR="00F275EF" w:rsidRDefault="00F275EF" w:rsidP="00F275EF">
      <w:pPr>
        <w:widowControl w:val="0"/>
        <w:ind w:firstLine="0"/>
        <w:jc w:val="center"/>
      </w:pPr>
    </w:p>
    <w:p w14:paraId="0DA3FA21" w14:textId="63F7F837" w:rsidR="00F275EF" w:rsidRDefault="00A2727C" w:rsidP="00F275EF">
      <w:pPr>
        <w:widowControl w:val="0"/>
        <w:ind w:firstLine="0"/>
        <w:jc w:val="center"/>
      </w:pPr>
      <w:r>
        <w:rPr>
          <w:noProof/>
          <w:lang w:val="en-US"/>
        </w:rPr>
        <mc:AlternateContent>
          <mc:Choice Requires="wps">
            <w:drawing>
              <wp:anchor distT="0" distB="0" distL="114300" distR="114300" simplePos="0" relativeHeight="251668480" behindDoc="0" locked="0" layoutInCell="1" allowOverlap="1" wp14:anchorId="3AFA4D6B" wp14:editId="4E44D9BE">
                <wp:simplePos x="0" y="0"/>
                <wp:positionH relativeFrom="column">
                  <wp:posOffset>3034665</wp:posOffset>
                </wp:positionH>
                <wp:positionV relativeFrom="paragraph">
                  <wp:posOffset>3885248</wp:posOffset>
                </wp:positionV>
                <wp:extent cx="1914525" cy="500062"/>
                <wp:effectExtent l="0" t="0" r="28575" b="14605"/>
                <wp:wrapNone/>
                <wp:docPr id="27" name="Metin Kutusu 27"/>
                <wp:cNvGraphicFramePr/>
                <a:graphic xmlns:a="http://schemas.openxmlformats.org/drawingml/2006/main">
                  <a:graphicData uri="http://schemas.microsoft.com/office/word/2010/wordprocessingShape">
                    <wps:wsp>
                      <wps:cNvSpPr txBox="1"/>
                      <wps:spPr>
                        <a:xfrm>
                          <a:off x="0" y="0"/>
                          <a:ext cx="1914525" cy="500062"/>
                        </a:xfrm>
                        <a:prstGeom prst="rect">
                          <a:avLst/>
                        </a:prstGeom>
                        <a:solidFill>
                          <a:schemeClr val="lt1"/>
                        </a:solidFill>
                        <a:ln w="6350">
                          <a:solidFill>
                            <a:prstClr val="black"/>
                          </a:solidFill>
                        </a:ln>
                      </wps:spPr>
                      <wps:txbx>
                        <w:txbxContent>
                          <w:p w14:paraId="3A9DAE77"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FA4D6B" id="Metin Kutusu 27" o:spid="_x0000_s1033" type="#_x0000_t202" style="position:absolute;left:0;text-align:left;margin-left:238.95pt;margin-top:305.95pt;width:150.75pt;height:39.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" fillcolor="white [3201]" strokeweight=".5pt">
                <v:textbox>
                  <w:txbxContent>
                    <w:p w14:paraId="3A9DAE77" w14:textId="77777777" w:rsidR="00D661FC" w:rsidRDefault="00D661FC"/>
                  </w:txbxContent>
                </v:textbox>
              </v:shape>
            </w:pict>
          </mc:Fallback>
        </mc:AlternateContent>
      </w:r>
      <w:r w:rsidR="00F275EF">
        <w:rPr>
          <w:noProof/>
          <w:lang w:val="en-US"/>
        </w:rPr>
        <w:drawing>
          <wp:inline distT="0" distB="0" distL="0" distR="0" wp14:anchorId="3DFED1D5" wp14:editId="11D25300">
            <wp:extent cx="4786685" cy="4925833"/>
            <wp:effectExtent l="0" t="0" r="0" b="825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786685" cy="4925833"/>
                    </a:xfrm>
                    <a:prstGeom prst="rect">
                      <a:avLst/>
                    </a:prstGeom>
                  </pic:spPr>
                </pic:pic>
              </a:graphicData>
            </a:graphic>
          </wp:inline>
        </w:drawing>
      </w:r>
    </w:p>
    <w:p w14:paraId="6873BBDD" w14:textId="77777777" w:rsidR="00F275EF" w:rsidRDefault="00F275EF" w:rsidP="00F275EF">
      <w:pPr>
        <w:widowControl w:val="0"/>
        <w:ind w:firstLine="0"/>
        <w:jc w:val="center"/>
      </w:pPr>
    </w:p>
    <w:p w14:paraId="4E2D02A9" w14:textId="77777777" w:rsidR="00F275EF" w:rsidRDefault="00F275EF" w:rsidP="00F275EF">
      <w:pPr>
        <w:widowControl w:val="0"/>
        <w:ind w:firstLine="0"/>
        <w:jc w:val="center"/>
      </w:pPr>
    </w:p>
    <w:p w14:paraId="4D4B1341" w14:textId="77777777" w:rsidR="00F275EF" w:rsidRDefault="00F275EF" w:rsidP="00F275EF">
      <w:pPr>
        <w:widowControl w:val="0"/>
        <w:ind w:firstLine="0"/>
        <w:jc w:val="center"/>
      </w:pPr>
    </w:p>
    <w:p w14:paraId="1AD7CDE2" w14:textId="77777777" w:rsidR="00F275EF" w:rsidRDefault="00F275EF" w:rsidP="00F275EF">
      <w:pPr>
        <w:widowControl w:val="0"/>
        <w:ind w:firstLine="0"/>
        <w:jc w:val="center"/>
      </w:pPr>
    </w:p>
    <w:p w14:paraId="029C97D2" w14:textId="77777777" w:rsidR="00F275EF" w:rsidRDefault="00F275EF" w:rsidP="00F275EF">
      <w:pPr>
        <w:widowControl w:val="0"/>
        <w:ind w:firstLine="0"/>
        <w:jc w:val="center"/>
      </w:pPr>
    </w:p>
    <w:p w14:paraId="2C6E5940" w14:textId="77777777" w:rsidR="00F275EF" w:rsidRDefault="00F275EF" w:rsidP="00F275EF">
      <w:pPr>
        <w:widowControl w:val="0"/>
        <w:ind w:firstLine="0"/>
        <w:jc w:val="center"/>
      </w:pPr>
    </w:p>
    <w:p w14:paraId="3C3A1542" w14:textId="77777777" w:rsidR="00F275EF" w:rsidRDefault="00F275EF" w:rsidP="00F275EF">
      <w:pPr>
        <w:widowControl w:val="0"/>
        <w:ind w:firstLine="0"/>
        <w:jc w:val="center"/>
      </w:pPr>
    </w:p>
    <w:p w14:paraId="077BA2E7" w14:textId="77777777" w:rsidR="00F275EF" w:rsidRDefault="00F275EF" w:rsidP="00F275EF">
      <w:pPr>
        <w:widowControl w:val="0"/>
        <w:ind w:firstLine="0"/>
        <w:jc w:val="center"/>
      </w:pPr>
    </w:p>
    <w:p w14:paraId="086426AC" w14:textId="77777777" w:rsidR="00F275EF" w:rsidRDefault="00F275EF" w:rsidP="00F275EF">
      <w:pPr>
        <w:widowControl w:val="0"/>
        <w:ind w:firstLine="0"/>
        <w:jc w:val="center"/>
      </w:pPr>
    </w:p>
    <w:p w14:paraId="465BBCCE" w14:textId="77777777" w:rsidR="00F275EF" w:rsidRDefault="00F275EF" w:rsidP="00F275EF">
      <w:pPr>
        <w:widowControl w:val="0"/>
        <w:ind w:firstLine="0"/>
        <w:jc w:val="center"/>
      </w:pPr>
    </w:p>
    <w:p w14:paraId="0232C633" w14:textId="59841FD8" w:rsidR="00F275EF" w:rsidRDefault="00F275EF" w:rsidP="00F275EF">
      <w:pPr>
        <w:pStyle w:val="Balk2"/>
      </w:pPr>
      <w:bookmarkStart w:id="244" w:name="_Toc129799454"/>
      <w:r>
        <w:lastRenderedPageBreak/>
        <w:t>EK-3. Erzurumspor İzin Belgesi</w:t>
      </w:r>
      <w:bookmarkEnd w:id="244"/>
    </w:p>
    <w:p w14:paraId="76D83992" w14:textId="12929436" w:rsidR="00F709D7" w:rsidRPr="00F275EF" w:rsidRDefault="00A2727C" w:rsidP="00F275EF">
      <w:pPr>
        <w:widowControl w:val="0"/>
        <w:ind w:firstLine="0"/>
        <w:jc w:val="center"/>
      </w:pPr>
      <w:r>
        <w:rPr>
          <w:noProof/>
          <w:lang w:val="en-US"/>
        </w:rPr>
        <mc:AlternateContent>
          <mc:Choice Requires="wps">
            <w:drawing>
              <wp:anchor distT="0" distB="0" distL="114300" distR="114300" simplePos="0" relativeHeight="251669504" behindDoc="0" locked="0" layoutInCell="1" allowOverlap="1" wp14:anchorId="1C4CA0DA" wp14:editId="49F7254D">
                <wp:simplePos x="0" y="0"/>
                <wp:positionH relativeFrom="column">
                  <wp:posOffset>3077528</wp:posOffset>
                </wp:positionH>
                <wp:positionV relativeFrom="paragraph">
                  <wp:posOffset>3895725</wp:posOffset>
                </wp:positionV>
                <wp:extent cx="2314575" cy="414338"/>
                <wp:effectExtent l="0" t="0" r="28575" b="24130"/>
                <wp:wrapNone/>
                <wp:docPr id="28" name="Metin Kutusu 28"/>
                <wp:cNvGraphicFramePr/>
                <a:graphic xmlns:a="http://schemas.openxmlformats.org/drawingml/2006/main">
                  <a:graphicData uri="http://schemas.microsoft.com/office/word/2010/wordprocessingShape">
                    <wps:wsp>
                      <wps:cNvSpPr txBox="1"/>
                      <wps:spPr>
                        <a:xfrm>
                          <a:off x="0" y="0"/>
                          <a:ext cx="2314575" cy="414338"/>
                        </a:xfrm>
                        <a:prstGeom prst="rect">
                          <a:avLst/>
                        </a:prstGeom>
                        <a:solidFill>
                          <a:schemeClr val="lt1"/>
                        </a:solidFill>
                        <a:ln w="6350">
                          <a:solidFill>
                            <a:prstClr val="black"/>
                          </a:solidFill>
                        </a:ln>
                      </wps:spPr>
                      <wps:txbx>
                        <w:txbxContent>
                          <w:p w14:paraId="0408522A" w14:textId="77777777" w:rsidR="00D661FC" w:rsidRDefault="00D66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4CA0DA" id="Metin Kutusu 28" o:spid="_x0000_s1034" type="#_x0000_t202" style="position:absolute;left:0;text-align:left;margin-left:242.35pt;margin-top:306.75pt;width:182.25pt;height:32.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" fillcolor="white [3201]" strokeweight=".5pt">
                <v:textbox>
                  <w:txbxContent>
                    <w:p w14:paraId="0408522A" w14:textId="77777777" w:rsidR="00D661FC" w:rsidRDefault="00D661FC"/>
                  </w:txbxContent>
                </v:textbox>
              </v:shape>
            </w:pict>
          </mc:Fallback>
        </mc:AlternateContent>
      </w:r>
      <w:r w:rsidR="00F275EF">
        <w:rPr>
          <w:noProof/>
          <w:lang w:val="en-US"/>
        </w:rPr>
        <w:drawing>
          <wp:inline distT="0" distB="0" distL="0" distR="0" wp14:anchorId="6344D5CB" wp14:editId="03762EF8">
            <wp:extent cx="5760085" cy="8150225"/>
            <wp:effectExtent l="0" t="0" r="0" b="317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085" cy="8150225"/>
                    </a:xfrm>
                    <a:prstGeom prst="rect">
                      <a:avLst/>
                    </a:prstGeom>
                  </pic:spPr>
                </pic:pic>
              </a:graphicData>
            </a:graphic>
          </wp:inline>
        </w:drawing>
      </w:r>
    </w:p>
    <w:p w14:paraId="2F22CB12" w14:textId="77777777" w:rsidR="003C3502" w:rsidRDefault="00F709D7" w:rsidP="003C3502">
      <w:pPr>
        <w:widowControl w:val="0"/>
        <w:spacing w:line="259" w:lineRule="auto"/>
        <w:ind w:firstLine="0"/>
        <w:jc w:val="left"/>
        <w:sectPr w:rsidR="003C3502" w:rsidSect="00D51DFD">
          <w:pgSz w:w="11906" w:h="16838" w:code="9"/>
          <w:pgMar w:top="1134" w:right="1134" w:bottom="1134" w:left="1701" w:header="567" w:footer="567" w:gutter="0"/>
          <w:cols w:space="708"/>
          <w:docGrid w:linePitch="360"/>
        </w:sectPr>
      </w:pPr>
      <w:r>
        <w:br w:type="page"/>
      </w:r>
    </w:p>
    <w:p w14:paraId="7C8BBE9F" w14:textId="0E6A6334" w:rsidR="009C51D2" w:rsidRPr="00683341" w:rsidRDefault="009C51D2" w:rsidP="00F275EF">
      <w:pPr>
        <w:pStyle w:val="AralkYok"/>
        <w:keepNext w:val="0"/>
        <w:keepLines w:val="0"/>
        <w:widowControl w:val="0"/>
      </w:pPr>
      <w:bookmarkStart w:id="245" w:name="_Toc129799455"/>
      <w:r w:rsidRPr="00683341">
        <w:lastRenderedPageBreak/>
        <w:t>ÖZGEÇMİŞ</w:t>
      </w:r>
      <w:bookmarkEnd w:id="245"/>
    </w:p>
    <w:tbl>
      <w:tblPr>
        <w:tblStyle w:val="TabloKlavuzu"/>
        <w:tblW w:w="9499" w:type="dxa"/>
        <w:tblLook w:val="04A0" w:firstRow="1" w:lastRow="0" w:firstColumn="1" w:lastColumn="0" w:noHBand="0" w:noVBand="1"/>
      </w:tblPr>
      <w:tblGrid>
        <w:gridCol w:w="3143"/>
        <w:gridCol w:w="6356"/>
      </w:tblGrid>
      <w:tr w:rsidR="00D31B10" w14:paraId="6B427C65" w14:textId="77777777" w:rsidTr="00C44C64">
        <w:trPr>
          <w:trHeight w:val="547"/>
        </w:trPr>
        <w:tc>
          <w:tcPr>
            <w:tcW w:w="9499" w:type="dxa"/>
            <w:gridSpan w:val="2"/>
            <w:shd w:val="clear" w:color="auto" w:fill="D9E2F3" w:themeFill="accent1" w:themeFillTint="33"/>
          </w:tcPr>
          <w:p w14:paraId="2B8A1488" w14:textId="1DFD8F84" w:rsidR="00D31B10" w:rsidRPr="00C44C64" w:rsidRDefault="00D31B10" w:rsidP="00F275EF">
            <w:pPr>
              <w:widowControl w:val="0"/>
              <w:spacing w:line="480" w:lineRule="auto"/>
              <w:ind w:firstLine="0"/>
              <w:rPr>
                <w:b/>
                <w:bCs/>
                <w:sz w:val="20"/>
                <w:szCs w:val="20"/>
              </w:rPr>
            </w:pPr>
            <w:r w:rsidRPr="00C44C64">
              <w:rPr>
                <w:b/>
                <w:bCs/>
                <w:sz w:val="20"/>
                <w:szCs w:val="20"/>
              </w:rPr>
              <w:t>Kişisel Bilgiler</w:t>
            </w:r>
          </w:p>
        </w:tc>
      </w:tr>
      <w:tr w:rsidR="00D31B10" w14:paraId="0189D794" w14:textId="77777777" w:rsidTr="00C44C64">
        <w:trPr>
          <w:trHeight w:val="781"/>
        </w:trPr>
        <w:tc>
          <w:tcPr>
            <w:tcW w:w="3143" w:type="dxa"/>
          </w:tcPr>
          <w:p w14:paraId="315DDE24" w14:textId="7E4BD6A9" w:rsidR="00D31B10" w:rsidRPr="00C44C64" w:rsidRDefault="00D31B10" w:rsidP="00F275EF">
            <w:pPr>
              <w:widowControl w:val="0"/>
              <w:spacing w:line="480" w:lineRule="auto"/>
              <w:ind w:firstLine="0"/>
              <w:rPr>
                <w:b/>
                <w:bCs/>
                <w:sz w:val="20"/>
                <w:szCs w:val="20"/>
              </w:rPr>
            </w:pPr>
            <w:r w:rsidRPr="00C44C64">
              <w:rPr>
                <w:b/>
                <w:bCs/>
                <w:sz w:val="20"/>
                <w:szCs w:val="20"/>
              </w:rPr>
              <w:t xml:space="preserve">Adı Soyadı </w:t>
            </w:r>
          </w:p>
        </w:tc>
        <w:tc>
          <w:tcPr>
            <w:tcW w:w="6356" w:type="dxa"/>
          </w:tcPr>
          <w:p w14:paraId="791FE9A2" w14:textId="29D80BDD" w:rsidR="00D31B10" w:rsidRDefault="00D31B10" w:rsidP="00F275EF">
            <w:pPr>
              <w:widowControl w:val="0"/>
              <w:spacing w:line="480" w:lineRule="auto"/>
              <w:ind w:firstLine="0"/>
            </w:pPr>
            <w:r>
              <w:t>Gökhan ATASEVER</w:t>
            </w:r>
          </w:p>
        </w:tc>
      </w:tr>
      <w:tr w:rsidR="00D31B10" w14:paraId="6E7BB071" w14:textId="77777777" w:rsidTr="00C44C64">
        <w:trPr>
          <w:trHeight w:val="799"/>
        </w:trPr>
        <w:tc>
          <w:tcPr>
            <w:tcW w:w="3143" w:type="dxa"/>
          </w:tcPr>
          <w:p w14:paraId="201FE8D6" w14:textId="581877F7" w:rsidR="00D31B10" w:rsidRPr="00C44C64" w:rsidRDefault="00D31B10" w:rsidP="00F275EF">
            <w:pPr>
              <w:widowControl w:val="0"/>
              <w:spacing w:line="480" w:lineRule="auto"/>
              <w:ind w:firstLine="0"/>
              <w:rPr>
                <w:b/>
                <w:bCs/>
                <w:sz w:val="20"/>
                <w:szCs w:val="20"/>
              </w:rPr>
            </w:pPr>
            <w:r w:rsidRPr="00C44C64">
              <w:rPr>
                <w:b/>
                <w:bCs/>
                <w:sz w:val="20"/>
                <w:szCs w:val="20"/>
              </w:rPr>
              <w:t>Doğum Yeri</w:t>
            </w:r>
          </w:p>
        </w:tc>
        <w:tc>
          <w:tcPr>
            <w:tcW w:w="6356" w:type="dxa"/>
          </w:tcPr>
          <w:p w14:paraId="033429B2" w14:textId="3AA40440" w:rsidR="00D31B10" w:rsidRDefault="00D31B10" w:rsidP="00F275EF">
            <w:pPr>
              <w:widowControl w:val="0"/>
              <w:spacing w:line="480" w:lineRule="auto"/>
              <w:ind w:firstLine="0"/>
            </w:pPr>
          </w:p>
        </w:tc>
      </w:tr>
      <w:tr w:rsidR="00D31B10" w14:paraId="7DE7FFC3" w14:textId="77777777" w:rsidTr="00C44C64">
        <w:trPr>
          <w:trHeight w:val="781"/>
        </w:trPr>
        <w:tc>
          <w:tcPr>
            <w:tcW w:w="3143" w:type="dxa"/>
          </w:tcPr>
          <w:p w14:paraId="1A2CDFF6" w14:textId="53C6DBB3" w:rsidR="00D31B10" w:rsidRPr="00C44C64" w:rsidRDefault="00D31B10" w:rsidP="00F275EF">
            <w:pPr>
              <w:widowControl w:val="0"/>
              <w:spacing w:line="480" w:lineRule="auto"/>
              <w:ind w:firstLine="0"/>
              <w:rPr>
                <w:b/>
                <w:bCs/>
                <w:sz w:val="20"/>
                <w:szCs w:val="20"/>
              </w:rPr>
            </w:pPr>
            <w:r w:rsidRPr="00C44C64">
              <w:rPr>
                <w:b/>
                <w:bCs/>
                <w:sz w:val="20"/>
                <w:szCs w:val="20"/>
              </w:rPr>
              <w:t>Doğum Tarihi</w:t>
            </w:r>
          </w:p>
        </w:tc>
        <w:tc>
          <w:tcPr>
            <w:tcW w:w="6356" w:type="dxa"/>
          </w:tcPr>
          <w:p w14:paraId="4698B32A" w14:textId="1AAB59E2" w:rsidR="00D31B10" w:rsidRDefault="00D31B10" w:rsidP="00F275EF">
            <w:pPr>
              <w:widowControl w:val="0"/>
              <w:spacing w:line="480" w:lineRule="auto"/>
              <w:ind w:firstLine="0"/>
            </w:pPr>
          </w:p>
        </w:tc>
      </w:tr>
      <w:tr w:rsidR="00D31B10" w14:paraId="618572FE" w14:textId="77777777" w:rsidTr="00C44C64">
        <w:trPr>
          <w:trHeight w:val="799"/>
        </w:trPr>
        <w:tc>
          <w:tcPr>
            <w:tcW w:w="3143" w:type="dxa"/>
          </w:tcPr>
          <w:p w14:paraId="484BD3A6" w14:textId="1AA9019D" w:rsidR="00D31B10" w:rsidRPr="00C44C64" w:rsidRDefault="00D31B10" w:rsidP="00F275EF">
            <w:pPr>
              <w:widowControl w:val="0"/>
              <w:spacing w:line="480" w:lineRule="auto"/>
              <w:ind w:firstLine="0"/>
              <w:rPr>
                <w:b/>
                <w:bCs/>
                <w:sz w:val="20"/>
                <w:szCs w:val="20"/>
              </w:rPr>
            </w:pPr>
            <w:r w:rsidRPr="00C44C64">
              <w:rPr>
                <w:b/>
                <w:bCs/>
                <w:sz w:val="20"/>
                <w:szCs w:val="20"/>
              </w:rPr>
              <w:t>Medeni Hali</w:t>
            </w:r>
          </w:p>
        </w:tc>
        <w:tc>
          <w:tcPr>
            <w:tcW w:w="6356" w:type="dxa"/>
          </w:tcPr>
          <w:p w14:paraId="2003723B" w14:textId="4143DA3A" w:rsidR="00D31B10" w:rsidRDefault="00D31B10" w:rsidP="00F275EF">
            <w:pPr>
              <w:widowControl w:val="0"/>
              <w:spacing w:line="480" w:lineRule="auto"/>
              <w:ind w:firstLine="0"/>
            </w:pPr>
          </w:p>
        </w:tc>
      </w:tr>
      <w:tr w:rsidR="00D31B10" w14:paraId="1DC9B814" w14:textId="77777777" w:rsidTr="00C44C64">
        <w:trPr>
          <w:trHeight w:val="781"/>
        </w:trPr>
        <w:tc>
          <w:tcPr>
            <w:tcW w:w="3143" w:type="dxa"/>
          </w:tcPr>
          <w:p w14:paraId="5799778D" w14:textId="1D4F4755" w:rsidR="00D31B10" w:rsidRPr="00C44C64" w:rsidRDefault="00D31B10" w:rsidP="00F275EF">
            <w:pPr>
              <w:widowControl w:val="0"/>
              <w:spacing w:line="480" w:lineRule="auto"/>
              <w:ind w:firstLine="0"/>
              <w:rPr>
                <w:b/>
                <w:bCs/>
                <w:sz w:val="20"/>
                <w:szCs w:val="20"/>
              </w:rPr>
            </w:pPr>
            <w:r w:rsidRPr="00C44C64">
              <w:rPr>
                <w:b/>
                <w:bCs/>
                <w:sz w:val="20"/>
                <w:szCs w:val="20"/>
              </w:rPr>
              <w:t>Yabancı Dil Bilgisi</w:t>
            </w:r>
          </w:p>
        </w:tc>
        <w:tc>
          <w:tcPr>
            <w:tcW w:w="6356" w:type="dxa"/>
          </w:tcPr>
          <w:p w14:paraId="358C5109" w14:textId="35DF7AC9" w:rsidR="00D31B10" w:rsidRDefault="00D31B10" w:rsidP="00F275EF">
            <w:pPr>
              <w:widowControl w:val="0"/>
              <w:spacing w:line="480" w:lineRule="auto"/>
              <w:ind w:firstLine="0"/>
            </w:pPr>
            <w:r>
              <w:t>İngilizce</w:t>
            </w:r>
          </w:p>
        </w:tc>
      </w:tr>
      <w:tr w:rsidR="00D31B10" w14:paraId="3DEF876A" w14:textId="77777777" w:rsidTr="00C44C64">
        <w:trPr>
          <w:trHeight w:val="431"/>
        </w:trPr>
        <w:tc>
          <w:tcPr>
            <w:tcW w:w="9499" w:type="dxa"/>
            <w:gridSpan w:val="2"/>
            <w:shd w:val="clear" w:color="auto" w:fill="D9E2F3" w:themeFill="accent1" w:themeFillTint="33"/>
          </w:tcPr>
          <w:p w14:paraId="5DBBBE99" w14:textId="723FED92" w:rsidR="00D31B10" w:rsidRPr="00C44C64" w:rsidRDefault="00D31B10" w:rsidP="00F275EF">
            <w:pPr>
              <w:widowControl w:val="0"/>
              <w:spacing w:line="480" w:lineRule="auto"/>
              <w:ind w:firstLine="0"/>
              <w:rPr>
                <w:b/>
                <w:bCs/>
                <w:sz w:val="20"/>
                <w:szCs w:val="20"/>
              </w:rPr>
            </w:pPr>
            <w:r w:rsidRPr="00C44C64">
              <w:rPr>
                <w:b/>
                <w:bCs/>
                <w:sz w:val="20"/>
                <w:szCs w:val="20"/>
              </w:rPr>
              <w:t xml:space="preserve">Eğitim Bilgileri </w:t>
            </w:r>
          </w:p>
        </w:tc>
      </w:tr>
      <w:tr w:rsidR="00D31B10" w14:paraId="142BD19D" w14:textId="77777777" w:rsidTr="00C44C64">
        <w:trPr>
          <w:trHeight w:val="781"/>
        </w:trPr>
        <w:tc>
          <w:tcPr>
            <w:tcW w:w="3143" w:type="dxa"/>
          </w:tcPr>
          <w:p w14:paraId="292AB90A" w14:textId="0B0275AC" w:rsidR="00D31B10" w:rsidRPr="00C44C64" w:rsidRDefault="00C44C64" w:rsidP="00F275EF">
            <w:pPr>
              <w:widowControl w:val="0"/>
              <w:spacing w:line="480" w:lineRule="auto"/>
              <w:ind w:firstLine="0"/>
              <w:rPr>
                <w:b/>
                <w:bCs/>
                <w:sz w:val="20"/>
                <w:szCs w:val="20"/>
              </w:rPr>
            </w:pPr>
            <w:r w:rsidRPr="00C44C64">
              <w:rPr>
                <w:b/>
                <w:bCs/>
                <w:sz w:val="20"/>
                <w:szCs w:val="20"/>
              </w:rPr>
              <w:t>Lisans</w:t>
            </w:r>
          </w:p>
        </w:tc>
        <w:tc>
          <w:tcPr>
            <w:tcW w:w="6356" w:type="dxa"/>
          </w:tcPr>
          <w:p w14:paraId="67096BB4" w14:textId="3D9B1FF6" w:rsidR="00D31B10" w:rsidRDefault="00C44C64" w:rsidP="00F275EF">
            <w:pPr>
              <w:widowControl w:val="0"/>
              <w:spacing w:line="480" w:lineRule="auto"/>
              <w:ind w:firstLine="0"/>
            </w:pPr>
            <w:r>
              <w:t>Atatürk Üniversitesi, 2012-2016</w:t>
            </w:r>
          </w:p>
        </w:tc>
      </w:tr>
      <w:tr w:rsidR="00C44C64" w14:paraId="7485FD6A" w14:textId="77777777" w:rsidTr="00C44C64">
        <w:trPr>
          <w:trHeight w:val="781"/>
        </w:trPr>
        <w:tc>
          <w:tcPr>
            <w:tcW w:w="3143" w:type="dxa"/>
          </w:tcPr>
          <w:p w14:paraId="552D96FC" w14:textId="4DF6AF75" w:rsidR="00C44C64" w:rsidRPr="00C44C64" w:rsidRDefault="00C44C64" w:rsidP="00F275EF">
            <w:pPr>
              <w:widowControl w:val="0"/>
              <w:spacing w:line="480" w:lineRule="auto"/>
              <w:ind w:firstLine="0"/>
              <w:rPr>
                <w:b/>
                <w:bCs/>
                <w:sz w:val="20"/>
                <w:szCs w:val="20"/>
              </w:rPr>
            </w:pPr>
            <w:r w:rsidRPr="00C44C64">
              <w:rPr>
                <w:b/>
                <w:bCs/>
                <w:sz w:val="20"/>
                <w:szCs w:val="20"/>
              </w:rPr>
              <w:t>Yükseklisans</w:t>
            </w:r>
          </w:p>
        </w:tc>
        <w:tc>
          <w:tcPr>
            <w:tcW w:w="6356" w:type="dxa"/>
          </w:tcPr>
          <w:p w14:paraId="510629FF" w14:textId="5789CC30" w:rsidR="00C44C64" w:rsidRDefault="00C44C64" w:rsidP="00F275EF">
            <w:pPr>
              <w:widowControl w:val="0"/>
              <w:spacing w:line="480" w:lineRule="auto"/>
              <w:ind w:firstLine="0"/>
            </w:pPr>
            <w:r>
              <w:t>Atatürk Üniversitesi, 2016-2019</w:t>
            </w:r>
          </w:p>
        </w:tc>
      </w:tr>
      <w:tr w:rsidR="00C44C64" w14:paraId="6AE98308" w14:textId="77777777" w:rsidTr="00C44C64">
        <w:trPr>
          <w:trHeight w:val="781"/>
        </w:trPr>
        <w:tc>
          <w:tcPr>
            <w:tcW w:w="3143" w:type="dxa"/>
          </w:tcPr>
          <w:p w14:paraId="2DB98C7A" w14:textId="7790EBAB" w:rsidR="00C44C64" w:rsidRPr="00C44C64" w:rsidRDefault="00C44C64" w:rsidP="00F275EF">
            <w:pPr>
              <w:widowControl w:val="0"/>
              <w:spacing w:line="480" w:lineRule="auto"/>
              <w:ind w:firstLine="0"/>
              <w:rPr>
                <w:b/>
                <w:bCs/>
                <w:sz w:val="20"/>
                <w:szCs w:val="20"/>
              </w:rPr>
            </w:pPr>
            <w:r w:rsidRPr="00C44C64">
              <w:rPr>
                <w:b/>
                <w:bCs/>
                <w:sz w:val="20"/>
                <w:szCs w:val="20"/>
              </w:rPr>
              <w:t>Doktora</w:t>
            </w:r>
          </w:p>
        </w:tc>
        <w:tc>
          <w:tcPr>
            <w:tcW w:w="6356" w:type="dxa"/>
          </w:tcPr>
          <w:p w14:paraId="424EFA6A" w14:textId="2C96D81B" w:rsidR="00C44C64" w:rsidRDefault="00C44C64" w:rsidP="00F275EF">
            <w:pPr>
              <w:widowControl w:val="0"/>
              <w:spacing w:line="480" w:lineRule="auto"/>
              <w:ind w:firstLine="0"/>
            </w:pPr>
            <w:r>
              <w:t>Atatürk Üniversitesi, 2019-2022</w:t>
            </w:r>
          </w:p>
        </w:tc>
      </w:tr>
      <w:tr w:rsidR="00C44C64" w14:paraId="714D1C97" w14:textId="77777777" w:rsidTr="00C44C64">
        <w:trPr>
          <w:trHeight w:val="781"/>
        </w:trPr>
        <w:tc>
          <w:tcPr>
            <w:tcW w:w="3143" w:type="dxa"/>
          </w:tcPr>
          <w:p w14:paraId="1B54B189" w14:textId="14CD5670" w:rsidR="00C44C64" w:rsidRPr="00C44C64" w:rsidRDefault="00C44C64" w:rsidP="00C44C64">
            <w:pPr>
              <w:widowControl w:val="0"/>
              <w:spacing w:line="480" w:lineRule="auto"/>
              <w:ind w:firstLine="0"/>
              <w:rPr>
                <w:sz w:val="20"/>
                <w:szCs w:val="20"/>
              </w:rPr>
            </w:pPr>
            <w:r w:rsidRPr="00C44C64">
              <w:rPr>
                <w:b/>
                <w:sz w:val="20"/>
                <w:szCs w:val="20"/>
              </w:rPr>
              <w:t>Çalıştığı Kurum/Kurumlar ve Yıl</w:t>
            </w:r>
          </w:p>
        </w:tc>
        <w:tc>
          <w:tcPr>
            <w:tcW w:w="6356" w:type="dxa"/>
          </w:tcPr>
          <w:p w14:paraId="1B2B9057" w14:textId="7AEDAC81" w:rsidR="00C44C64" w:rsidRDefault="00C44C64" w:rsidP="00C44C64">
            <w:pPr>
              <w:widowControl w:val="0"/>
              <w:spacing w:line="480" w:lineRule="auto"/>
              <w:ind w:firstLine="0"/>
            </w:pPr>
            <w:r>
              <w:t xml:space="preserve">Atatürk Üniversitesi, Spor Bilimleri Fakültesi 2019-… </w:t>
            </w:r>
          </w:p>
        </w:tc>
      </w:tr>
      <w:tr w:rsidR="00C44C64" w14:paraId="45355002" w14:textId="77777777" w:rsidTr="00C44C64">
        <w:trPr>
          <w:trHeight w:val="781"/>
        </w:trPr>
        <w:tc>
          <w:tcPr>
            <w:tcW w:w="3143" w:type="dxa"/>
          </w:tcPr>
          <w:p w14:paraId="7E215A1B" w14:textId="01F316E8" w:rsidR="00C44C64" w:rsidRPr="00C44C64" w:rsidRDefault="00C44C64" w:rsidP="00F275EF">
            <w:pPr>
              <w:widowControl w:val="0"/>
              <w:spacing w:line="480" w:lineRule="auto"/>
              <w:ind w:firstLine="0"/>
              <w:rPr>
                <w:sz w:val="20"/>
                <w:szCs w:val="20"/>
              </w:rPr>
            </w:pPr>
            <w:r w:rsidRPr="00C44C64">
              <w:rPr>
                <w:b/>
                <w:sz w:val="20"/>
                <w:szCs w:val="20"/>
              </w:rPr>
              <w:t>E-posta</w:t>
            </w:r>
          </w:p>
        </w:tc>
        <w:tc>
          <w:tcPr>
            <w:tcW w:w="6356" w:type="dxa"/>
          </w:tcPr>
          <w:p w14:paraId="608ABB03" w14:textId="64D52B75" w:rsidR="00C44C64" w:rsidRDefault="00C44C64" w:rsidP="00F275EF">
            <w:pPr>
              <w:widowControl w:val="0"/>
              <w:spacing w:line="480" w:lineRule="auto"/>
              <w:ind w:firstLine="0"/>
            </w:pPr>
          </w:p>
        </w:tc>
      </w:tr>
    </w:tbl>
    <w:p w14:paraId="76AF64E4" w14:textId="77777777" w:rsidR="009C51D2" w:rsidRDefault="009C51D2" w:rsidP="00F275EF">
      <w:pPr>
        <w:widowControl w:val="0"/>
        <w:spacing w:line="480" w:lineRule="auto"/>
      </w:pPr>
    </w:p>
    <w:p w14:paraId="41BE6D7F" w14:textId="77777777" w:rsidR="009C51D2" w:rsidRDefault="009C51D2" w:rsidP="00F275EF">
      <w:pPr>
        <w:widowControl w:val="0"/>
        <w:spacing w:line="480" w:lineRule="auto"/>
      </w:pPr>
    </w:p>
    <w:p w14:paraId="096250FD" w14:textId="36C8DFE5" w:rsidR="009C51D2" w:rsidRDefault="009C51D2" w:rsidP="00F275EF">
      <w:pPr>
        <w:widowControl w:val="0"/>
      </w:pPr>
    </w:p>
    <w:sectPr w:rsidR="009C51D2" w:rsidSect="00D51DFD">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44888" w14:textId="77777777" w:rsidR="00801873" w:rsidRDefault="00801873" w:rsidP="00B36DBD">
      <w:pPr>
        <w:spacing w:after="0" w:line="240" w:lineRule="auto"/>
      </w:pPr>
      <w:r>
        <w:separator/>
      </w:r>
    </w:p>
  </w:endnote>
  <w:endnote w:type="continuationSeparator" w:id="0">
    <w:p w14:paraId="2F1BC6AE" w14:textId="77777777" w:rsidR="00801873" w:rsidRDefault="00801873" w:rsidP="00B36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AdvP185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1653B" w14:textId="77777777" w:rsidR="00D661FC" w:rsidRDefault="00D661F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0827"/>
      <w:docPartObj>
        <w:docPartGallery w:val="Page Numbers (Bottom of Page)"/>
        <w:docPartUnique/>
      </w:docPartObj>
    </w:sdtPr>
    <w:sdtEndPr>
      <w:rPr>
        <w:rFonts w:ascii="Times New Roman" w:hAnsi="Times New Roman" w:cs="Times New Roman"/>
        <w:sz w:val="24"/>
        <w:szCs w:val="24"/>
      </w:rPr>
    </w:sdtEndPr>
    <w:sdtContent>
      <w:p w14:paraId="77BBB5AA" w14:textId="206A8E91" w:rsidR="00D661FC" w:rsidRPr="00D51DFD" w:rsidRDefault="00D661FC" w:rsidP="00D51DFD">
        <w:pPr>
          <w:pStyle w:val="AltBilgi"/>
          <w:jc w:val="center"/>
          <w:rPr>
            <w:rFonts w:ascii="Times New Roman" w:hAnsi="Times New Roman" w:cs="Times New Roman"/>
            <w:sz w:val="24"/>
            <w:szCs w:val="24"/>
          </w:rPr>
        </w:pPr>
        <w:r w:rsidRPr="00D51DFD">
          <w:rPr>
            <w:rFonts w:ascii="Times New Roman" w:hAnsi="Times New Roman" w:cs="Times New Roman"/>
            <w:sz w:val="24"/>
            <w:szCs w:val="24"/>
          </w:rPr>
          <w:fldChar w:fldCharType="begin"/>
        </w:r>
        <w:r w:rsidRPr="00D51DFD">
          <w:rPr>
            <w:rFonts w:ascii="Times New Roman" w:hAnsi="Times New Roman" w:cs="Times New Roman"/>
            <w:sz w:val="24"/>
            <w:szCs w:val="24"/>
          </w:rPr>
          <w:instrText>PAGE   \* MERGEFORMAT</w:instrText>
        </w:r>
        <w:r w:rsidRPr="00D51DFD">
          <w:rPr>
            <w:rFonts w:ascii="Times New Roman" w:hAnsi="Times New Roman" w:cs="Times New Roman"/>
            <w:sz w:val="24"/>
            <w:szCs w:val="24"/>
          </w:rPr>
          <w:fldChar w:fldCharType="separate"/>
        </w:r>
        <w:r>
          <w:rPr>
            <w:rFonts w:ascii="Times New Roman" w:hAnsi="Times New Roman" w:cs="Times New Roman"/>
            <w:noProof/>
            <w:sz w:val="24"/>
            <w:szCs w:val="24"/>
          </w:rPr>
          <w:t>xi</w:t>
        </w:r>
        <w:r w:rsidRPr="00D51DFD">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7AE95" w14:textId="77777777" w:rsidR="00D661FC" w:rsidRPr="00D51DFD" w:rsidRDefault="00D661FC" w:rsidP="00D51DFD">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770585"/>
      <w:docPartObj>
        <w:docPartGallery w:val="Page Numbers (Bottom of Page)"/>
        <w:docPartUnique/>
      </w:docPartObj>
    </w:sdtPr>
    <w:sdtEndPr>
      <w:rPr>
        <w:rFonts w:ascii="Times New Roman" w:hAnsi="Times New Roman" w:cs="Times New Roman"/>
        <w:sz w:val="24"/>
        <w:szCs w:val="24"/>
      </w:rPr>
    </w:sdtEndPr>
    <w:sdtContent>
      <w:p w14:paraId="7B55AF33" w14:textId="02605B9E" w:rsidR="00D661FC" w:rsidRPr="00D51DFD" w:rsidRDefault="00D661FC" w:rsidP="00D51DFD">
        <w:pPr>
          <w:pStyle w:val="AltBilgi"/>
          <w:jc w:val="center"/>
          <w:rPr>
            <w:rFonts w:ascii="Times New Roman" w:hAnsi="Times New Roman" w:cs="Times New Roman"/>
            <w:sz w:val="24"/>
            <w:szCs w:val="24"/>
          </w:rPr>
        </w:pPr>
        <w:r w:rsidRPr="00D51DFD">
          <w:rPr>
            <w:rFonts w:ascii="Times New Roman" w:hAnsi="Times New Roman" w:cs="Times New Roman"/>
            <w:sz w:val="24"/>
            <w:szCs w:val="24"/>
          </w:rPr>
          <w:fldChar w:fldCharType="begin"/>
        </w:r>
        <w:r w:rsidRPr="00D51DFD">
          <w:rPr>
            <w:rFonts w:ascii="Times New Roman" w:hAnsi="Times New Roman" w:cs="Times New Roman"/>
            <w:sz w:val="24"/>
            <w:szCs w:val="24"/>
          </w:rPr>
          <w:instrText>PAGE   \* MERGEFORMAT</w:instrText>
        </w:r>
        <w:r w:rsidRPr="00D51DFD">
          <w:rPr>
            <w:rFonts w:ascii="Times New Roman" w:hAnsi="Times New Roman" w:cs="Times New Roman"/>
            <w:sz w:val="24"/>
            <w:szCs w:val="24"/>
          </w:rPr>
          <w:fldChar w:fldCharType="separate"/>
        </w:r>
        <w:r>
          <w:rPr>
            <w:rFonts w:ascii="Times New Roman" w:hAnsi="Times New Roman" w:cs="Times New Roman"/>
            <w:noProof/>
            <w:sz w:val="24"/>
            <w:szCs w:val="24"/>
          </w:rPr>
          <w:t>24</w:t>
        </w:r>
        <w:r w:rsidRPr="00D51DF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0795" w14:textId="77777777" w:rsidR="00801873" w:rsidRDefault="00801873" w:rsidP="00B36DBD">
      <w:pPr>
        <w:spacing w:after="0" w:line="240" w:lineRule="auto"/>
      </w:pPr>
      <w:r>
        <w:separator/>
      </w:r>
    </w:p>
  </w:footnote>
  <w:footnote w:type="continuationSeparator" w:id="0">
    <w:p w14:paraId="18110262" w14:textId="77777777" w:rsidR="00801873" w:rsidRDefault="00801873" w:rsidP="00B36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F07AF" w14:textId="0310978A" w:rsidR="00D661FC" w:rsidRPr="00880CFA" w:rsidRDefault="00D661FC" w:rsidP="00880CFA">
    <w:pPr>
      <w:spacing w:before="30" w:after="30" w:line="240" w:lineRule="auto"/>
      <w:ind w:left="1830" w:right="30" w:firstLine="0"/>
      <w:jc w:val="left"/>
      <w:rPr>
        <w:rFonts w:ascii="Verdana" w:eastAsia="Times New Roman" w:hAnsi="Verdana" w:cs="Times New Roman"/>
        <w:color w:val="000000"/>
        <w:sz w:val="17"/>
        <w:szCs w:val="17"/>
        <w:lang w:eastAsia="tr-TR"/>
      </w:rPr>
    </w:pPr>
    <w:r w:rsidRPr="00B36DBD">
      <w:rPr>
        <w:rFonts w:ascii="Verdana" w:eastAsia="Times New Roman" w:hAnsi="Verdana" w:cs="Times New Roman"/>
        <w:color w:val="000000"/>
        <w:sz w:val="17"/>
        <w:szCs w:val="17"/>
        <w:lang w:eastAsia="tr-TR"/>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97271" w14:textId="77777777" w:rsidR="00D661FC" w:rsidRPr="00880CFA" w:rsidRDefault="00D661FC" w:rsidP="00880CFA">
    <w:pPr>
      <w:spacing w:before="30" w:after="30" w:line="240" w:lineRule="auto"/>
      <w:ind w:left="1830" w:right="30" w:firstLine="0"/>
      <w:jc w:val="left"/>
      <w:rPr>
        <w:rFonts w:ascii="Verdana" w:eastAsia="Times New Roman" w:hAnsi="Verdana" w:cs="Times New Roman"/>
        <w:color w:val="000000"/>
        <w:sz w:val="17"/>
        <w:szCs w:val="17"/>
        <w:lang w:eastAsia="tr-TR"/>
      </w:rPr>
    </w:pPr>
    <w:r w:rsidRPr="00B36DBD">
      <w:rPr>
        <w:rFonts w:ascii="Verdana" w:eastAsia="Times New Roman" w:hAnsi="Verdana" w:cs="Times New Roman"/>
        <w:color w:val="000000"/>
        <w:sz w:val="17"/>
        <w:szCs w:val="17"/>
        <w:lang w:eastAsia="tr-TR"/>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37C8E"/>
    <w:multiLevelType w:val="hybridMultilevel"/>
    <w:tmpl w:val="949EEF36"/>
    <w:lvl w:ilvl="0" w:tplc="0CF469A2">
      <w:start w:val="1"/>
      <w:numFmt w:val="bullet"/>
      <w:lvlText w:val="-"/>
      <w:lvlJc w:val="left"/>
      <w:pPr>
        <w:ind w:left="1429" w:hanging="360"/>
      </w:pPr>
      <w:rPr>
        <w:rFonts w:ascii="Times New Roman" w:hAnsi="Times New Roman" w:cs="Times New Roman"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1FDD0CD7"/>
    <w:multiLevelType w:val="hybridMultilevel"/>
    <w:tmpl w:val="7F58CF3A"/>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15:restartNumberingAfterBreak="0">
    <w:nsid w:val="20B32E09"/>
    <w:multiLevelType w:val="hybridMultilevel"/>
    <w:tmpl w:val="93E08A5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15:restartNumberingAfterBreak="0">
    <w:nsid w:val="2A106EF0"/>
    <w:multiLevelType w:val="hybridMultilevel"/>
    <w:tmpl w:val="767E28B8"/>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4" w15:restartNumberingAfterBreak="0">
    <w:nsid w:val="38FA058B"/>
    <w:multiLevelType w:val="hybridMultilevel"/>
    <w:tmpl w:val="B1CA2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2C2C3D"/>
    <w:multiLevelType w:val="hybridMultilevel"/>
    <w:tmpl w:val="A0D80FEA"/>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407337A8"/>
    <w:multiLevelType w:val="hybridMultilevel"/>
    <w:tmpl w:val="1D00DE52"/>
    <w:lvl w:ilvl="0" w:tplc="B2B42822">
      <w:start w:val="1"/>
      <w:numFmt w:val="decimal"/>
      <w:lvlText w:val="%1-"/>
      <w:lvlJc w:val="left"/>
      <w:pPr>
        <w:ind w:left="1069" w:hanging="360"/>
      </w:pPr>
      <w:rPr>
        <w:rFonts w:eastAsiaTheme="majorEastAsia" w:cstheme="majorBid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4CBD2613"/>
    <w:multiLevelType w:val="hybridMultilevel"/>
    <w:tmpl w:val="C7F4720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54D53F09"/>
    <w:multiLevelType w:val="hybridMultilevel"/>
    <w:tmpl w:val="EC2E4042"/>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9" w15:restartNumberingAfterBreak="0">
    <w:nsid w:val="6F56090F"/>
    <w:multiLevelType w:val="hybridMultilevel"/>
    <w:tmpl w:val="73A8845C"/>
    <w:lvl w:ilvl="0" w:tplc="1FF8BB2E">
      <w:start w:val="1"/>
      <w:numFmt w:val="decimal"/>
      <w:lvlText w:val="%1-"/>
      <w:lvlJc w:val="left"/>
      <w:pPr>
        <w:ind w:left="1068" w:hanging="360"/>
      </w:pPr>
      <w:rPr>
        <w:rFonts w:eastAsiaTheme="majorEastAsia" w:cstheme="majorBidi"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7D5A38CF"/>
    <w:multiLevelType w:val="hybridMultilevel"/>
    <w:tmpl w:val="25D240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DB31A09"/>
    <w:multiLevelType w:val="hybridMultilevel"/>
    <w:tmpl w:val="269A4286"/>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num w:numId="1">
    <w:abstractNumId w:val="10"/>
  </w:num>
  <w:num w:numId="2">
    <w:abstractNumId w:val="4"/>
  </w:num>
  <w:num w:numId="3">
    <w:abstractNumId w:val="2"/>
  </w:num>
  <w:num w:numId="4">
    <w:abstractNumId w:val="7"/>
  </w:num>
  <w:num w:numId="5">
    <w:abstractNumId w:val="0"/>
  </w:num>
  <w:num w:numId="6">
    <w:abstractNumId w:val="11"/>
  </w:num>
  <w:num w:numId="7">
    <w:abstractNumId w:val="3"/>
  </w:num>
  <w:num w:numId="8">
    <w:abstractNumId w:val="2"/>
  </w:num>
  <w:num w:numId="9">
    <w:abstractNumId w:val="0"/>
  </w:num>
  <w:num w:numId="10">
    <w:abstractNumId w:val="7"/>
  </w:num>
  <w:num w:numId="11">
    <w:abstractNumId w:val="9"/>
  </w:num>
  <w:num w:numId="12">
    <w:abstractNumId w:val="8"/>
  </w:num>
  <w:num w:numId="13">
    <w:abstractNumId w:val="6"/>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7D"/>
    <w:rsid w:val="000012E9"/>
    <w:rsid w:val="00003E5E"/>
    <w:rsid w:val="00007800"/>
    <w:rsid w:val="00014400"/>
    <w:rsid w:val="000254CD"/>
    <w:rsid w:val="00032016"/>
    <w:rsid w:val="00032561"/>
    <w:rsid w:val="000345A0"/>
    <w:rsid w:val="00041BEF"/>
    <w:rsid w:val="00042E48"/>
    <w:rsid w:val="0004411F"/>
    <w:rsid w:val="00046DDF"/>
    <w:rsid w:val="00052695"/>
    <w:rsid w:val="0005511F"/>
    <w:rsid w:val="00060588"/>
    <w:rsid w:val="00062BA4"/>
    <w:rsid w:val="00064191"/>
    <w:rsid w:val="000674E0"/>
    <w:rsid w:val="00070B0D"/>
    <w:rsid w:val="00071FB0"/>
    <w:rsid w:val="000724B1"/>
    <w:rsid w:val="00073310"/>
    <w:rsid w:val="00073794"/>
    <w:rsid w:val="00073A1E"/>
    <w:rsid w:val="0008013D"/>
    <w:rsid w:val="0008021A"/>
    <w:rsid w:val="00080F7A"/>
    <w:rsid w:val="00082C3E"/>
    <w:rsid w:val="00082E24"/>
    <w:rsid w:val="00093A39"/>
    <w:rsid w:val="000947CB"/>
    <w:rsid w:val="00095B56"/>
    <w:rsid w:val="000A2195"/>
    <w:rsid w:val="000A3741"/>
    <w:rsid w:val="000B2FBF"/>
    <w:rsid w:val="000C3BBE"/>
    <w:rsid w:val="000C6726"/>
    <w:rsid w:val="000C6889"/>
    <w:rsid w:val="000C6A5A"/>
    <w:rsid w:val="000D3EC9"/>
    <w:rsid w:val="000D510E"/>
    <w:rsid w:val="000D51D5"/>
    <w:rsid w:val="000D6E7A"/>
    <w:rsid w:val="000D7FE6"/>
    <w:rsid w:val="000E0C01"/>
    <w:rsid w:val="000E4A79"/>
    <w:rsid w:val="000F0C26"/>
    <w:rsid w:val="000F5D3B"/>
    <w:rsid w:val="00101FF1"/>
    <w:rsid w:val="00103C34"/>
    <w:rsid w:val="001045EB"/>
    <w:rsid w:val="001048FA"/>
    <w:rsid w:val="001071C5"/>
    <w:rsid w:val="00112A41"/>
    <w:rsid w:val="00113200"/>
    <w:rsid w:val="001157FD"/>
    <w:rsid w:val="001165FE"/>
    <w:rsid w:val="00116C3D"/>
    <w:rsid w:val="0012016D"/>
    <w:rsid w:val="001257CA"/>
    <w:rsid w:val="00126C3C"/>
    <w:rsid w:val="001276C3"/>
    <w:rsid w:val="00132C82"/>
    <w:rsid w:val="00133884"/>
    <w:rsid w:val="0013482A"/>
    <w:rsid w:val="00150827"/>
    <w:rsid w:val="001533F3"/>
    <w:rsid w:val="00154810"/>
    <w:rsid w:val="0015503F"/>
    <w:rsid w:val="001601DA"/>
    <w:rsid w:val="00161710"/>
    <w:rsid w:val="00162DFA"/>
    <w:rsid w:val="00165465"/>
    <w:rsid w:val="001728FC"/>
    <w:rsid w:val="0017364E"/>
    <w:rsid w:val="0018295B"/>
    <w:rsid w:val="00186530"/>
    <w:rsid w:val="00190539"/>
    <w:rsid w:val="001912BE"/>
    <w:rsid w:val="00197420"/>
    <w:rsid w:val="001A1FF3"/>
    <w:rsid w:val="001A344E"/>
    <w:rsid w:val="001A7052"/>
    <w:rsid w:val="001A7EDB"/>
    <w:rsid w:val="001B0687"/>
    <w:rsid w:val="001B2CCA"/>
    <w:rsid w:val="001B2F5B"/>
    <w:rsid w:val="001B589F"/>
    <w:rsid w:val="001B6A55"/>
    <w:rsid w:val="001C3D12"/>
    <w:rsid w:val="001D5D86"/>
    <w:rsid w:val="001D7BE4"/>
    <w:rsid w:val="001E4274"/>
    <w:rsid w:val="001E45B8"/>
    <w:rsid w:val="001E6709"/>
    <w:rsid w:val="001F0310"/>
    <w:rsid w:val="001F1D0F"/>
    <w:rsid w:val="001F580E"/>
    <w:rsid w:val="001F5D0C"/>
    <w:rsid w:val="001F7819"/>
    <w:rsid w:val="00201054"/>
    <w:rsid w:val="00212079"/>
    <w:rsid w:val="00216F77"/>
    <w:rsid w:val="002267F1"/>
    <w:rsid w:val="00235270"/>
    <w:rsid w:val="00241E3B"/>
    <w:rsid w:val="00243CCC"/>
    <w:rsid w:val="002458EB"/>
    <w:rsid w:val="00255C82"/>
    <w:rsid w:val="00270A87"/>
    <w:rsid w:val="002756BB"/>
    <w:rsid w:val="00280FEF"/>
    <w:rsid w:val="00284188"/>
    <w:rsid w:val="00284F51"/>
    <w:rsid w:val="002858E1"/>
    <w:rsid w:val="00285B49"/>
    <w:rsid w:val="00285D02"/>
    <w:rsid w:val="00287702"/>
    <w:rsid w:val="002918FC"/>
    <w:rsid w:val="002929C3"/>
    <w:rsid w:val="00292E3C"/>
    <w:rsid w:val="00296098"/>
    <w:rsid w:val="002A333D"/>
    <w:rsid w:val="002B0604"/>
    <w:rsid w:val="002B1542"/>
    <w:rsid w:val="002B6D3B"/>
    <w:rsid w:val="002B7211"/>
    <w:rsid w:val="002C5FB4"/>
    <w:rsid w:val="002C7690"/>
    <w:rsid w:val="002C769E"/>
    <w:rsid w:val="002D0725"/>
    <w:rsid w:val="002D1C22"/>
    <w:rsid w:val="002D1E56"/>
    <w:rsid w:val="002D2CF3"/>
    <w:rsid w:val="002D43AE"/>
    <w:rsid w:val="00300921"/>
    <w:rsid w:val="003020FB"/>
    <w:rsid w:val="00306880"/>
    <w:rsid w:val="00312607"/>
    <w:rsid w:val="00312DB7"/>
    <w:rsid w:val="003208ED"/>
    <w:rsid w:val="00323B15"/>
    <w:rsid w:val="003270BC"/>
    <w:rsid w:val="0033251E"/>
    <w:rsid w:val="00336366"/>
    <w:rsid w:val="00343E5B"/>
    <w:rsid w:val="0034437D"/>
    <w:rsid w:val="003471D5"/>
    <w:rsid w:val="003504A7"/>
    <w:rsid w:val="003520D4"/>
    <w:rsid w:val="0035342B"/>
    <w:rsid w:val="00362211"/>
    <w:rsid w:val="00362F24"/>
    <w:rsid w:val="003639ED"/>
    <w:rsid w:val="003642B0"/>
    <w:rsid w:val="0036707E"/>
    <w:rsid w:val="00373E2E"/>
    <w:rsid w:val="0037745D"/>
    <w:rsid w:val="00381138"/>
    <w:rsid w:val="003813E5"/>
    <w:rsid w:val="0038760E"/>
    <w:rsid w:val="00394813"/>
    <w:rsid w:val="00395798"/>
    <w:rsid w:val="003A7B46"/>
    <w:rsid w:val="003B1558"/>
    <w:rsid w:val="003B65C2"/>
    <w:rsid w:val="003C0265"/>
    <w:rsid w:val="003C20BB"/>
    <w:rsid w:val="003C3502"/>
    <w:rsid w:val="003C79E2"/>
    <w:rsid w:val="003D12C6"/>
    <w:rsid w:val="003D1FE1"/>
    <w:rsid w:val="003D2C25"/>
    <w:rsid w:val="003E2FB5"/>
    <w:rsid w:val="003E5DFF"/>
    <w:rsid w:val="003F13EB"/>
    <w:rsid w:val="003F28CC"/>
    <w:rsid w:val="003F2DC9"/>
    <w:rsid w:val="00405796"/>
    <w:rsid w:val="00420DC0"/>
    <w:rsid w:val="00421A31"/>
    <w:rsid w:val="00424806"/>
    <w:rsid w:val="0042628E"/>
    <w:rsid w:val="0042699A"/>
    <w:rsid w:val="0042713D"/>
    <w:rsid w:val="0043334D"/>
    <w:rsid w:val="00433397"/>
    <w:rsid w:val="00433EC1"/>
    <w:rsid w:val="00441721"/>
    <w:rsid w:val="00454819"/>
    <w:rsid w:val="004639B4"/>
    <w:rsid w:val="004652CF"/>
    <w:rsid w:val="00473DE9"/>
    <w:rsid w:val="00475220"/>
    <w:rsid w:val="00483E5F"/>
    <w:rsid w:val="00485184"/>
    <w:rsid w:val="00490050"/>
    <w:rsid w:val="00491FE8"/>
    <w:rsid w:val="004926D5"/>
    <w:rsid w:val="00495267"/>
    <w:rsid w:val="00497EAD"/>
    <w:rsid w:val="004A6BDE"/>
    <w:rsid w:val="004A7CC4"/>
    <w:rsid w:val="004B3247"/>
    <w:rsid w:val="004B3AB0"/>
    <w:rsid w:val="004B3B8E"/>
    <w:rsid w:val="004B586B"/>
    <w:rsid w:val="004B7716"/>
    <w:rsid w:val="004C1EBD"/>
    <w:rsid w:val="004C418B"/>
    <w:rsid w:val="004C742D"/>
    <w:rsid w:val="004D51E9"/>
    <w:rsid w:val="004E0F86"/>
    <w:rsid w:val="004E32D5"/>
    <w:rsid w:val="004E6CD2"/>
    <w:rsid w:val="004F07C9"/>
    <w:rsid w:val="004F0B9B"/>
    <w:rsid w:val="004F2444"/>
    <w:rsid w:val="004F345E"/>
    <w:rsid w:val="004F41F4"/>
    <w:rsid w:val="004F6512"/>
    <w:rsid w:val="00500E82"/>
    <w:rsid w:val="005044D3"/>
    <w:rsid w:val="005128CE"/>
    <w:rsid w:val="0052059B"/>
    <w:rsid w:val="0052532D"/>
    <w:rsid w:val="00534998"/>
    <w:rsid w:val="005406C5"/>
    <w:rsid w:val="00543AB4"/>
    <w:rsid w:val="00553351"/>
    <w:rsid w:val="00553684"/>
    <w:rsid w:val="00562421"/>
    <w:rsid w:val="00571F3F"/>
    <w:rsid w:val="005769D0"/>
    <w:rsid w:val="005813CE"/>
    <w:rsid w:val="00581947"/>
    <w:rsid w:val="005839F3"/>
    <w:rsid w:val="0058416F"/>
    <w:rsid w:val="00590F51"/>
    <w:rsid w:val="005A622E"/>
    <w:rsid w:val="005B1A58"/>
    <w:rsid w:val="005B3657"/>
    <w:rsid w:val="005B78A7"/>
    <w:rsid w:val="005D2D82"/>
    <w:rsid w:val="005D2ECD"/>
    <w:rsid w:val="005D48EF"/>
    <w:rsid w:val="005E1E73"/>
    <w:rsid w:val="005E2583"/>
    <w:rsid w:val="005E294D"/>
    <w:rsid w:val="005E2AE2"/>
    <w:rsid w:val="005E506D"/>
    <w:rsid w:val="005F14FD"/>
    <w:rsid w:val="005F5DFA"/>
    <w:rsid w:val="005F62DF"/>
    <w:rsid w:val="005F633E"/>
    <w:rsid w:val="005F63BA"/>
    <w:rsid w:val="00604B54"/>
    <w:rsid w:val="006105EE"/>
    <w:rsid w:val="006152AB"/>
    <w:rsid w:val="00620C3D"/>
    <w:rsid w:val="00622EE6"/>
    <w:rsid w:val="006241CC"/>
    <w:rsid w:val="00631F0C"/>
    <w:rsid w:val="00632C83"/>
    <w:rsid w:val="00640414"/>
    <w:rsid w:val="006508A3"/>
    <w:rsid w:val="006674D2"/>
    <w:rsid w:val="00675874"/>
    <w:rsid w:val="006760C4"/>
    <w:rsid w:val="00682AAB"/>
    <w:rsid w:val="00683E39"/>
    <w:rsid w:val="00685535"/>
    <w:rsid w:val="00693D61"/>
    <w:rsid w:val="00694470"/>
    <w:rsid w:val="006A1530"/>
    <w:rsid w:val="006A20D3"/>
    <w:rsid w:val="006A6854"/>
    <w:rsid w:val="006B37A2"/>
    <w:rsid w:val="006B7C6F"/>
    <w:rsid w:val="006C061A"/>
    <w:rsid w:val="006C2E08"/>
    <w:rsid w:val="006C4688"/>
    <w:rsid w:val="006C4CF4"/>
    <w:rsid w:val="006C757C"/>
    <w:rsid w:val="006D1F60"/>
    <w:rsid w:val="006D6559"/>
    <w:rsid w:val="006E1A24"/>
    <w:rsid w:val="006E1C2C"/>
    <w:rsid w:val="006E1D9F"/>
    <w:rsid w:val="006E3B76"/>
    <w:rsid w:val="006F0830"/>
    <w:rsid w:val="006F16B2"/>
    <w:rsid w:val="006F1737"/>
    <w:rsid w:val="006F34E4"/>
    <w:rsid w:val="006F41DD"/>
    <w:rsid w:val="006F59AB"/>
    <w:rsid w:val="00700C9F"/>
    <w:rsid w:val="00700CDE"/>
    <w:rsid w:val="00701A0B"/>
    <w:rsid w:val="00706D84"/>
    <w:rsid w:val="0071072D"/>
    <w:rsid w:val="00713FED"/>
    <w:rsid w:val="0072012E"/>
    <w:rsid w:val="00730E41"/>
    <w:rsid w:val="00730FF9"/>
    <w:rsid w:val="00735379"/>
    <w:rsid w:val="00737A08"/>
    <w:rsid w:val="00737D4B"/>
    <w:rsid w:val="00743626"/>
    <w:rsid w:val="00746F38"/>
    <w:rsid w:val="00747653"/>
    <w:rsid w:val="00751CBD"/>
    <w:rsid w:val="00753873"/>
    <w:rsid w:val="007542AD"/>
    <w:rsid w:val="00755707"/>
    <w:rsid w:val="00760D1A"/>
    <w:rsid w:val="00763462"/>
    <w:rsid w:val="007635AE"/>
    <w:rsid w:val="0076597C"/>
    <w:rsid w:val="00765C7E"/>
    <w:rsid w:val="0077107B"/>
    <w:rsid w:val="00771A64"/>
    <w:rsid w:val="007777EB"/>
    <w:rsid w:val="00777D49"/>
    <w:rsid w:val="0079091E"/>
    <w:rsid w:val="00793BA0"/>
    <w:rsid w:val="00795020"/>
    <w:rsid w:val="00795CE5"/>
    <w:rsid w:val="00796B17"/>
    <w:rsid w:val="007A3CD6"/>
    <w:rsid w:val="007A758F"/>
    <w:rsid w:val="007B01AC"/>
    <w:rsid w:val="007B08BF"/>
    <w:rsid w:val="007B5FE0"/>
    <w:rsid w:val="007B7E57"/>
    <w:rsid w:val="007C0E69"/>
    <w:rsid w:val="007C505D"/>
    <w:rsid w:val="007D0AB9"/>
    <w:rsid w:val="007D232C"/>
    <w:rsid w:val="007D2B44"/>
    <w:rsid w:val="007D49A7"/>
    <w:rsid w:val="007D4DD5"/>
    <w:rsid w:val="007D504B"/>
    <w:rsid w:val="007D7C0B"/>
    <w:rsid w:val="007E181E"/>
    <w:rsid w:val="007F27F7"/>
    <w:rsid w:val="007F6814"/>
    <w:rsid w:val="00801873"/>
    <w:rsid w:val="00805215"/>
    <w:rsid w:val="00807A32"/>
    <w:rsid w:val="0081458A"/>
    <w:rsid w:val="00814681"/>
    <w:rsid w:val="00814778"/>
    <w:rsid w:val="00830014"/>
    <w:rsid w:val="0083723A"/>
    <w:rsid w:val="00840AB8"/>
    <w:rsid w:val="0084340F"/>
    <w:rsid w:val="00843DBF"/>
    <w:rsid w:val="00844315"/>
    <w:rsid w:val="00845C14"/>
    <w:rsid w:val="008506B9"/>
    <w:rsid w:val="00850869"/>
    <w:rsid w:val="00850DCB"/>
    <w:rsid w:val="00850F14"/>
    <w:rsid w:val="00853D54"/>
    <w:rsid w:val="00855B13"/>
    <w:rsid w:val="0085623A"/>
    <w:rsid w:val="00866209"/>
    <w:rsid w:val="0087116C"/>
    <w:rsid w:val="00872256"/>
    <w:rsid w:val="00873703"/>
    <w:rsid w:val="008761AB"/>
    <w:rsid w:val="00876360"/>
    <w:rsid w:val="00880CFA"/>
    <w:rsid w:val="00882C76"/>
    <w:rsid w:val="00884316"/>
    <w:rsid w:val="00890746"/>
    <w:rsid w:val="00893385"/>
    <w:rsid w:val="00893991"/>
    <w:rsid w:val="00894765"/>
    <w:rsid w:val="008A2E16"/>
    <w:rsid w:val="008A5F2A"/>
    <w:rsid w:val="008A6452"/>
    <w:rsid w:val="008A659E"/>
    <w:rsid w:val="008A7C99"/>
    <w:rsid w:val="008B2446"/>
    <w:rsid w:val="008B2904"/>
    <w:rsid w:val="008B6A6D"/>
    <w:rsid w:val="008B6E34"/>
    <w:rsid w:val="008C2810"/>
    <w:rsid w:val="008D15ED"/>
    <w:rsid w:val="008D2A6F"/>
    <w:rsid w:val="008E02F1"/>
    <w:rsid w:val="008E1439"/>
    <w:rsid w:val="008E7C1C"/>
    <w:rsid w:val="008F29E3"/>
    <w:rsid w:val="008F3A38"/>
    <w:rsid w:val="008F55C9"/>
    <w:rsid w:val="008F5B6D"/>
    <w:rsid w:val="009023D2"/>
    <w:rsid w:val="00906737"/>
    <w:rsid w:val="00911FE7"/>
    <w:rsid w:val="009154DE"/>
    <w:rsid w:val="00916579"/>
    <w:rsid w:val="00917919"/>
    <w:rsid w:val="009219E1"/>
    <w:rsid w:val="00922A27"/>
    <w:rsid w:val="00924383"/>
    <w:rsid w:val="0092646E"/>
    <w:rsid w:val="00927786"/>
    <w:rsid w:val="009313DD"/>
    <w:rsid w:val="00932D45"/>
    <w:rsid w:val="009333AE"/>
    <w:rsid w:val="0093526D"/>
    <w:rsid w:val="009368C3"/>
    <w:rsid w:val="00942306"/>
    <w:rsid w:val="0094403E"/>
    <w:rsid w:val="00950499"/>
    <w:rsid w:val="009613AB"/>
    <w:rsid w:val="009677C2"/>
    <w:rsid w:val="00967D77"/>
    <w:rsid w:val="009727FB"/>
    <w:rsid w:val="0097287D"/>
    <w:rsid w:val="0097697D"/>
    <w:rsid w:val="00980C84"/>
    <w:rsid w:val="00980E26"/>
    <w:rsid w:val="009845FB"/>
    <w:rsid w:val="00987E35"/>
    <w:rsid w:val="00990597"/>
    <w:rsid w:val="009912DB"/>
    <w:rsid w:val="00992255"/>
    <w:rsid w:val="0099496D"/>
    <w:rsid w:val="00994EE6"/>
    <w:rsid w:val="00995032"/>
    <w:rsid w:val="0099518E"/>
    <w:rsid w:val="00997795"/>
    <w:rsid w:val="00997F66"/>
    <w:rsid w:val="009A30ED"/>
    <w:rsid w:val="009A6061"/>
    <w:rsid w:val="009B01D5"/>
    <w:rsid w:val="009B6362"/>
    <w:rsid w:val="009B69EC"/>
    <w:rsid w:val="009B7FFD"/>
    <w:rsid w:val="009C097B"/>
    <w:rsid w:val="009C15A5"/>
    <w:rsid w:val="009C2BDC"/>
    <w:rsid w:val="009C2F36"/>
    <w:rsid w:val="009C4A97"/>
    <w:rsid w:val="009C51D2"/>
    <w:rsid w:val="009D0DD9"/>
    <w:rsid w:val="009D30AB"/>
    <w:rsid w:val="009D4570"/>
    <w:rsid w:val="009D45B4"/>
    <w:rsid w:val="009E6D7C"/>
    <w:rsid w:val="009E72D8"/>
    <w:rsid w:val="009F00ED"/>
    <w:rsid w:val="009F1AFC"/>
    <w:rsid w:val="009F28F7"/>
    <w:rsid w:val="009F3886"/>
    <w:rsid w:val="009F5A79"/>
    <w:rsid w:val="009F5E47"/>
    <w:rsid w:val="00A0477F"/>
    <w:rsid w:val="00A078D6"/>
    <w:rsid w:val="00A10D90"/>
    <w:rsid w:val="00A11688"/>
    <w:rsid w:val="00A12CA8"/>
    <w:rsid w:val="00A1361D"/>
    <w:rsid w:val="00A14690"/>
    <w:rsid w:val="00A14963"/>
    <w:rsid w:val="00A22CF1"/>
    <w:rsid w:val="00A25368"/>
    <w:rsid w:val="00A267DF"/>
    <w:rsid w:val="00A26963"/>
    <w:rsid w:val="00A2727C"/>
    <w:rsid w:val="00A27933"/>
    <w:rsid w:val="00A30C8B"/>
    <w:rsid w:val="00A342C5"/>
    <w:rsid w:val="00A37D52"/>
    <w:rsid w:val="00A4278F"/>
    <w:rsid w:val="00A46984"/>
    <w:rsid w:val="00A47231"/>
    <w:rsid w:val="00A47AEB"/>
    <w:rsid w:val="00A501D5"/>
    <w:rsid w:val="00A518F9"/>
    <w:rsid w:val="00A52BB1"/>
    <w:rsid w:val="00A53CB9"/>
    <w:rsid w:val="00A55304"/>
    <w:rsid w:val="00A57DFB"/>
    <w:rsid w:val="00A61EEB"/>
    <w:rsid w:val="00A6459C"/>
    <w:rsid w:val="00A649A5"/>
    <w:rsid w:val="00A67C07"/>
    <w:rsid w:val="00A7120B"/>
    <w:rsid w:val="00A724D3"/>
    <w:rsid w:val="00A72523"/>
    <w:rsid w:val="00A75082"/>
    <w:rsid w:val="00A77B8A"/>
    <w:rsid w:val="00A800C2"/>
    <w:rsid w:val="00A83994"/>
    <w:rsid w:val="00A8652F"/>
    <w:rsid w:val="00A877C2"/>
    <w:rsid w:val="00A95ED4"/>
    <w:rsid w:val="00A96D50"/>
    <w:rsid w:val="00AA6FBD"/>
    <w:rsid w:val="00AA7DAD"/>
    <w:rsid w:val="00AB721B"/>
    <w:rsid w:val="00AB7288"/>
    <w:rsid w:val="00AB7E7E"/>
    <w:rsid w:val="00AC2403"/>
    <w:rsid w:val="00AC6067"/>
    <w:rsid w:val="00AC7166"/>
    <w:rsid w:val="00AD01BA"/>
    <w:rsid w:val="00AD16E8"/>
    <w:rsid w:val="00AD27A0"/>
    <w:rsid w:val="00AD2B9C"/>
    <w:rsid w:val="00AD45C6"/>
    <w:rsid w:val="00AD71D9"/>
    <w:rsid w:val="00AE0AC1"/>
    <w:rsid w:val="00AE155C"/>
    <w:rsid w:val="00AE3842"/>
    <w:rsid w:val="00AF565B"/>
    <w:rsid w:val="00B000F6"/>
    <w:rsid w:val="00B00845"/>
    <w:rsid w:val="00B03C9D"/>
    <w:rsid w:val="00B0522C"/>
    <w:rsid w:val="00B067C9"/>
    <w:rsid w:val="00B20662"/>
    <w:rsid w:val="00B2322D"/>
    <w:rsid w:val="00B2331E"/>
    <w:rsid w:val="00B23498"/>
    <w:rsid w:val="00B241B9"/>
    <w:rsid w:val="00B26005"/>
    <w:rsid w:val="00B31701"/>
    <w:rsid w:val="00B32131"/>
    <w:rsid w:val="00B32165"/>
    <w:rsid w:val="00B350D8"/>
    <w:rsid w:val="00B35D01"/>
    <w:rsid w:val="00B36DBD"/>
    <w:rsid w:val="00B4047D"/>
    <w:rsid w:val="00B41F49"/>
    <w:rsid w:val="00B43ADB"/>
    <w:rsid w:val="00B447A5"/>
    <w:rsid w:val="00B46193"/>
    <w:rsid w:val="00B506C2"/>
    <w:rsid w:val="00B51D6D"/>
    <w:rsid w:val="00B619B6"/>
    <w:rsid w:val="00B6470A"/>
    <w:rsid w:val="00B66909"/>
    <w:rsid w:val="00B7154C"/>
    <w:rsid w:val="00B762C4"/>
    <w:rsid w:val="00B82536"/>
    <w:rsid w:val="00B85BA2"/>
    <w:rsid w:val="00B85CD0"/>
    <w:rsid w:val="00B91791"/>
    <w:rsid w:val="00B9634A"/>
    <w:rsid w:val="00B97488"/>
    <w:rsid w:val="00BA257E"/>
    <w:rsid w:val="00BA6179"/>
    <w:rsid w:val="00BB24DE"/>
    <w:rsid w:val="00BB4D43"/>
    <w:rsid w:val="00BB5B51"/>
    <w:rsid w:val="00BC033D"/>
    <w:rsid w:val="00BC352F"/>
    <w:rsid w:val="00BC4DCC"/>
    <w:rsid w:val="00BC6707"/>
    <w:rsid w:val="00BC6875"/>
    <w:rsid w:val="00BC77F7"/>
    <w:rsid w:val="00BC7B5B"/>
    <w:rsid w:val="00BC7FEA"/>
    <w:rsid w:val="00BD1B19"/>
    <w:rsid w:val="00BD3968"/>
    <w:rsid w:val="00BD75AF"/>
    <w:rsid w:val="00BE045E"/>
    <w:rsid w:val="00BE6301"/>
    <w:rsid w:val="00C002C0"/>
    <w:rsid w:val="00C05634"/>
    <w:rsid w:val="00C14A89"/>
    <w:rsid w:val="00C152CB"/>
    <w:rsid w:val="00C163CD"/>
    <w:rsid w:val="00C21D0A"/>
    <w:rsid w:val="00C22530"/>
    <w:rsid w:val="00C25FB6"/>
    <w:rsid w:val="00C30634"/>
    <w:rsid w:val="00C3075C"/>
    <w:rsid w:val="00C37B1D"/>
    <w:rsid w:val="00C42AF6"/>
    <w:rsid w:val="00C44C64"/>
    <w:rsid w:val="00C46CAD"/>
    <w:rsid w:val="00C5035F"/>
    <w:rsid w:val="00C63E2E"/>
    <w:rsid w:val="00C65646"/>
    <w:rsid w:val="00C66D91"/>
    <w:rsid w:val="00C72C22"/>
    <w:rsid w:val="00C73F2B"/>
    <w:rsid w:val="00C76D82"/>
    <w:rsid w:val="00C800AE"/>
    <w:rsid w:val="00C90011"/>
    <w:rsid w:val="00C9357E"/>
    <w:rsid w:val="00CA0D7A"/>
    <w:rsid w:val="00CA0EE7"/>
    <w:rsid w:val="00CA1280"/>
    <w:rsid w:val="00CA4C4E"/>
    <w:rsid w:val="00CA6D1C"/>
    <w:rsid w:val="00CB1390"/>
    <w:rsid w:val="00CB18BB"/>
    <w:rsid w:val="00CB55B4"/>
    <w:rsid w:val="00CC275E"/>
    <w:rsid w:val="00CC5F9B"/>
    <w:rsid w:val="00CD4568"/>
    <w:rsid w:val="00CD47A9"/>
    <w:rsid w:val="00CD7611"/>
    <w:rsid w:val="00CE155B"/>
    <w:rsid w:val="00CE4AF6"/>
    <w:rsid w:val="00CF0A19"/>
    <w:rsid w:val="00CF1307"/>
    <w:rsid w:val="00CF39C0"/>
    <w:rsid w:val="00CF565E"/>
    <w:rsid w:val="00D033FF"/>
    <w:rsid w:val="00D06C50"/>
    <w:rsid w:val="00D2075A"/>
    <w:rsid w:val="00D216C1"/>
    <w:rsid w:val="00D225D9"/>
    <w:rsid w:val="00D23938"/>
    <w:rsid w:val="00D25D57"/>
    <w:rsid w:val="00D272DF"/>
    <w:rsid w:val="00D31B10"/>
    <w:rsid w:val="00D3458D"/>
    <w:rsid w:val="00D3501C"/>
    <w:rsid w:val="00D36511"/>
    <w:rsid w:val="00D43F3C"/>
    <w:rsid w:val="00D47ECF"/>
    <w:rsid w:val="00D51DFD"/>
    <w:rsid w:val="00D52337"/>
    <w:rsid w:val="00D6341C"/>
    <w:rsid w:val="00D661FC"/>
    <w:rsid w:val="00D75BEF"/>
    <w:rsid w:val="00D760A2"/>
    <w:rsid w:val="00D832B9"/>
    <w:rsid w:val="00D83A35"/>
    <w:rsid w:val="00D91231"/>
    <w:rsid w:val="00D937BF"/>
    <w:rsid w:val="00D93E29"/>
    <w:rsid w:val="00D93F0D"/>
    <w:rsid w:val="00DA2840"/>
    <w:rsid w:val="00DA2E4E"/>
    <w:rsid w:val="00DA3B12"/>
    <w:rsid w:val="00DA55ED"/>
    <w:rsid w:val="00DA6061"/>
    <w:rsid w:val="00DA63B5"/>
    <w:rsid w:val="00DB150F"/>
    <w:rsid w:val="00DB1AA6"/>
    <w:rsid w:val="00DB5A29"/>
    <w:rsid w:val="00DC1366"/>
    <w:rsid w:val="00DC1BC4"/>
    <w:rsid w:val="00DD0804"/>
    <w:rsid w:val="00DD2558"/>
    <w:rsid w:val="00DE19A0"/>
    <w:rsid w:val="00DE40F7"/>
    <w:rsid w:val="00DE7F93"/>
    <w:rsid w:val="00DF4703"/>
    <w:rsid w:val="00DF49C8"/>
    <w:rsid w:val="00E00183"/>
    <w:rsid w:val="00E00244"/>
    <w:rsid w:val="00E008D4"/>
    <w:rsid w:val="00E020D8"/>
    <w:rsid w:val="00E0214A"/>
    <w:rsid w:val="00E04464"/>
    <w:rsid w:val="00E04C90"/>
    <w:rsid w:val="00E05C21"/>
    <w:rsid w:val="00E06200"/>
    <w:rsid w:val="00E06B3E"/>
    <w:rsid w:val="00E1494D"/>
    <w:rsid w:val="00E165DC"/>
    <w:rsid w:val="00E21FCB"/>
    <w:rsid w:val="00E258D3"/>
    <w:rsid w:val="00E34506"/>
    <w:rsid w:val="00E44EB3"/>
    <w:rsid w:val="00E57333"/>
    <w:rsid w:val="00E63B4B"/>
    <w:rsid w:val="00E701E5"/>
    <w:rsid w:val="00E71D5E"/>
    <w:rsid w:val="00E720FB"/>
    <w:rsid w:val="00E738D7"/>
    <w:rsid w:val="00E8143B"/>
    <w:rsid w:val="00E85E83"/>
    <w:rsid w:val="00E86086"/>
    <w:rsid w:val="00E8627F"/>
    <w:rsid w:val="00E90F20"/>
    <w:rsid w:val="00E9625E"/>
    <w:rsid w:val="00E97FD4"/>
    <w:rsid w:val="00EA20CA"/>
    <w:rsid w:val="00EA257F"/>
    <w:rsid w:val="00EB28EA"/>
    <w:rsid w:val="00EB5ABC"/>
    <w:rsid w:val="00EC25CA"/>
    <w:rsid w:val="00EC7E53"/>
    <w:rsid w:val="00ED0B42"/>
    <w:rsid w:val="00EE084F"/>
    <w:rsid w:val="00EE2356"/>
    <w:rsid w:val="00EF0761"/>
    <w:rsid w:val="00EF2CBF"/>
    <w:rsid w:val="00EF6D5A"/>
    <w:rsid w:val="00F00965"/>
    <w:rsid w:val="00F00AC3"/>
    <w:rsid w:val="00F01FF5"/>
    <w:rsid w:val="00F07EDB"/>
    <w:rsid w:val="00F102E4"/>
    <w:rsid w:val="00F23DC8"/>
    <w:rsid w:val="00F24579"/>
    <w:rsid w:val="00F275EF"/>
    <w:rsid w:val="00F309FE"/>
    <w:rsid w:val="00F35612"/>
    <w:rsid w:val="00F36837"/>
    <w:rsid w:val="00F37526"/>
    <w:rsid w:val="00F401F3"/>
    <w:rsid w:val="00F40727"/>
    <w:rsid w:val="00F41199"/>
    <w:rsid w:val="00F4281E"/>
    <w:rsid w:val="00F4389E"/>
    <w:rsid w:val="00F46737"/>
    <w:rsid w:val="00F567A4"/>
    <w:rsid w:val="00F57C0B"/>
    <w:rsid w:val="00F60805"/>
    <w:rsid w:val="00F6678B"/>
    <w:rsid w:val="00F70039"/>
    <w:rsid w:val="00F70089"/>
    <w:rsid w:val="00F709D7"/>
    <w:rsid w:val="00F74153"/>
    <w:rsid w:val="00F758B5"/>
    <w:rsid w:val="00F85910"/>
    <w:rsid w:val="00F90B91"/>
    <w:rsid w:val="00F943C4"/>
    <w:rsid w:val="00F95D63"/>
    <w:rsid w:val="00FB18CE"/>
    <w:rsid w:val="00FB3CB5"/>
    <w:rsid w:val="00FB52F8"/>
    <w:rsid w:val="00FB72C8"/>
    <w:rsid w:val="00FC111B"/>
    <w:rsid w:val="00FC6D3A"/>
    <w:rsid w:val="00FD0742"/>
    <w:rsid w:val="00FD12E8"/>
    <w:rsid w:val="00FD56B5"/>
    <w:rsid w:val="00FE36DC"/>
    <w:rsid w:val="00FE4CF6"/>
    <w:rsid w:val="00FF33F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953D6"/>
  <w15:chartTrackingRefBased/>
  <w15:docId w15:val="{A6E89C86-6446-479C-9534-2325C9F5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498"/>
    <w:pPr>
      <w:spacing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B23498"/>
    <w:pPr>
      <w:keepNext/>
      <w:keepLines/>
      <w:spacing w:after="480" w:line="240" w:lineRule="auto"/>
      <w:ind w:firstLine="0"/>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D51DFD"/>
    <w:pPr>
      <w:keepNext/>
      <w:keepLines/>
      <w:spacing w:before="240" w:after="240" w:line="240" w:lineRule="auto"/>
      <w:ind w:firstLine="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D51DFD"/>
    <w:pPr>
      <w:keepNext/>
      <w:keepLines/>
      <w:spacing w:before="240" w:after="240" w:line="240" w:lineRule="auto"/>
      <w:outlineLvl w:val="2"/>
    </w:pPr>
    <w:rPr>
      <w:rFonts w:eastAsiaTheme="majorEastAsia" w:cstheme="majorBidi"/>
      <w:b/>
      <w:szCs w:val="24"/>
    </w:rPr>
  </w:style>
  <w:style w:type="paragraph" w:styleId="Balk4">
    <w:name w:val="heading 4"/>
    <w:basedOn w:val="Normal"/>
    <w:next w:val="Normal"/>
    <w:link w:val="Balk4Char"/>
    <w:uiPriority w:val="9"/>
    <w:unhideWhenUsed/>
    <w:qFormat/>
    <w:rsid w:val="00D51DFD"/>
    <w:pPr>
      <w:keepNext/>
      <w:keepLines/>
      <w:spacing w:before="240" w:after="240" w:line="240" w:lineRule="auto"/>
      <w:outlineLvl w:val="3"/>
    </w:pPr>
    <w:rPr>
      <w:rFonts w:eastAsiaTheme="majorEastAsia" w:cstheme="majorBidi"/>
      <w:b/>
      <w:i/>
      <w:iCs/>
    </w:rPr>
  </w:style>
  <w:style w:type="paragraph" w:styleId="Balk5">
    <w:name w:val="heading 5"/>
    <w:basedOn w:val="Normal"/>
    <w:next w:val="Normal"/>
    <w:link w:val="Balk5Char"/>
    <w:uiPriority w:val="9"/>
    <w:unhideWhenUsed/>
    <w:qFormat/>
    <w:rsid w:val="00D51DFD"/>
    <w:pPr>
      <w:keepNext/>
      <w:keepLines/>
      <w:spacing w:before="240" w:after="240" w:line="240" w:lineRule="auto"/>
      <w:outlineLvl w:val="4"/>
    </w:pPr>
    <w:rPr>
      <w:rFonts w:eastAsiaTheme="majorEastAsia" w:cstheme="majorBidi"/>
      <w:i/>
    </w:rPr>
  </w:style>
  <w:style w:type="paragraph" w:styleId="Balk8">
    <w:name w:val="heading 8"/>
    <w:aliases w:val="t"/>
    <w:basedOn w:val="Normal"/>
    <w:next w:val="Normal"/>
    <w:link w:val="Balk8Char"/>
    <w:uiPriority w:val="9"/>
    <w:unhideWhenUsed/>
    <w:qFormat/>
    <w:rsid w:val="0072012E"/>
    <w:pPr>
      <w:widowControl w:val="0"/>
      <w:spacing w:before="120" w:line="240" w:lineRule="auto"/>
      <w:ind w:firstLine="0"/>
      <w:outlineLvl w:val="7"/>
    </w:pPr>
    <w:rPr>
      <w:rFonts w:eastAsiaTheme="majorEastAsia" w:cstheme="majorBidi"/>
      <w:color w:val="272727" w:themeColor="text1" w:themeTint="D8"/>
      <w:szCs w:val="21"/>
    </w:rPr>
  </w:style>
  <w:style w:type="paragraph" w:styleId="Balk9">
    <w:name w:val="heading 9"/>
    <w:aliases w:val="Şekil"/>
    <w:basedOn w:val="Normal"/>
    <w:next w:val="Normal"/>
    <w:link w:val="Balk9Char"/>
    <w:uiPriority w:val="9"/>
    <w:unhideWhenUsed/>
    <w:qFormat/>
    <w:rsid w:val="0072012E"/>
    <w:pPr>
      <w:widowControl w:val="0"/>
      <w:spacing w:before="120" w:line="240" w:lineRule="auto"/>
      <w:ind w:firstLine="0"/>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3498"/>
    <w:rPr>
      <w:rFonts w:ascii="Times New Roman" w:eastAsiaTheme="majorEastAsia" w:hAnsi="Times New Roman" w:cstheme="majorBidi"/>
      <w:b/>
      <w:sz w:val="24"/>
      <w:szCs w:val="32"/>
    </w:rPr>
  </w:style>
  <w:style w:type="paragraph" w:styleId="ListeParagraf">
    <w:name w:val="List Paragraph"/>
    <w:basedOn w:val="Normal"/>
    <w:uiPriority w:val="34"/>
    <w:qFormat/>
    <w:rsid w:val="00B23498"/>
    <w:pPr>
      <w:ind w:left="720"/>
      <w:contextualSpacing/>
    </w:pPr>
  </w:style>
  <w:style w:type="character" w:styleId="Kpr">
    <w:name w:val="Hyperlink"/>
    <w:basedOn w:val="VarsaylanParagrafYazTipi"/>
    <w:uiPriority w:val="99"/>
    <w:unhideWhenUsed/>
    <w:rsid w:val="00B23498"/>
    <w:rPr>
      <w:color w:val="0563C1" w:themeColor="hyperlink"/>
      <w:u w:val="single"/>
    </w:rPr>
  </w:style>
  <w:style w:type="table" w:styleId="TabloKlavuzu">
    <w:name w:val="Table Grid"/>
    <w:basedOn w:val="NormalTablo"/>
    <w:uiPriority w:val="39"/>
    <w:rsid w:val="00B23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aliases w:val="Bölüm Başlıkları"/>
    <w:basedOn w:val="Balk1"/>
    <w:next w:val="Balk1"/>
    <w:link w:val="AralkYokChar"/>
    <w:uiPriority w:val="1"/>
    <w:qFormat/>
    <w:rsid w:val="00B23498"/>
    <w:pPr>
      <w:spacing w:before="960"/>
    </w:pPr>
  </w:style>
  <w:style w:type="character" w:customStyle="1" w:styleId="AralkYokChar">
    <w:name w:val="Aralık Yok Char"/>
    <w:aliases w:val="Bölüm Başlıkları Char"/>
    <w:basedOn w:val="VarsaylanParagrafYazTipi"/>
    <w:link w:val="AralkYok"/>
    <w:uiPriority w:val="1"/>
    <w:rsid w:val="00B23498"/>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D51DFD"/>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rsid w:val="00D51DFD"/>
    <w:rPr>
      <w:rFonts w:ascii="Times New Roman" w:eastAsiaTheme="majorEastAsia" w:hAnsi="Times New Roman" w:cstheme="majorBidi"/>
      <w:b/>
      <w:sz w:val="24"/>
      <w:szCs w:val="24"/>
    </w:rPr>
  </w:style>
  <w:style w:type="paragraph" w:styleId="ResimYazs">
    <w:name w:val="caption"/>
    <w:basedOn w:val="Normal"/>
    <w:next w:val="Normal"/>
    <w:uiPriority w:val="35"/>
    <w:unhideWhenUsed/>
    <w:qFormat/>
    <w:rsid w:val="00D51DFD"/>
    <w:pPr>
      <w:spacing w:before="120" w:line="240" w:lineRule="auto"/>
      <w:ind w:firstLine="0"/>
      <w:jc w:val="left"/>
    </w:pPr>
    <w:rPr>
      <w:iCs/>
      <w:szCs w:val="18"/>
    </w:rPr>
  </w:style>
  <w:style w:type="paragraph" w:customStyle="1" w:styleId="Default">
    <w:name w:val="Default"/>
    <w:rsid w:val="00B2349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ListeYok1">
    <w:name w:val="Liste Yok1"/>
    <w:next w:val="ListeYok"/>
    <w:uiPriority w:val="99"/>
    <w:semiHidden/>
    <w:unhideWhenUsed/>
    <w:rsid w:val="00B23498"/>
  </w:style>
  <w:style w:type="paragraph" w:styleId="stBilgi">
    <w:name w:val="header"/>
    <w:basedOn w:val="Normal"/>
    <w:link w:val="stBilgiChar"/>
    <w:uiPriority w:val="99"/>
    <w:unhideWhenUsed/>
    <w:rsid w:val="00B23498"/>
    <w:pPr>
      <w:tabs>
        <w:tab w:val="center" w:pos="4536"/>
        <w:tab w:val="right" w:pos="9072"/>
      </w:tabs>
      <w:spacing w:after="0" w:line="240" w:lineRule="auto"/>
      <w:ind w:firstLine="0"/>
      <w:jc w:val="left"/>
    </w:pPr>
    <w:rPr>
      <w:rFonts w:ascii="Calibri" w:hAnsi="Calibri"/>
      <w:sz w:val="22"/>
    </w:rPr>
  </w:style>
  <w:style w:type="character" w:customStyle="1" w:styleId="stBilgiChar">
    <w:name w:val="Üst Bilgi Char"/>
    <w:basedOn w:val="VarsaylanParagrafYazTipi"/>
    <w:link w:val="stBilgi"/>
    <w:uiPriority w:val="99"/>
    <w:rsid w:val="00B23498"/>
    <w:rPr>
      <w:rFonts w:ascii="Calibri" w:hAnsi="Calibri"/>
    </w:rPr>
  </w:style>
  <w:style w:type="paragraph" w:styleId="AltBilgi">
    <w:name w:val="footer"/>
    <w:basedOn w:val="Normal"/>
    <w:link w:val="AltBilgiChar"/>
    <w:uiPriority w:val="99"/>
    <w:unhideWhenUsed/>
    <w:rsid w:val="00B23498"/>
    <w:pPr>
      <w:tabs>
        <w:tab w:val="center" w:pos="4536"/>
        <w:tab w:val="right" w:pos="9072"/>
      </w:tabs>
      <w:spacing w:after="0" w:line="240" w:lineRule="auto"/>
      <w:ind w:firstLine="0"/>
      <w:jc w:val="left"/>
    </w:pPr>
    <w:rPr>
      <w:rFonts w:ascii="Calibri" w:hAnsi="Calibri"/>
      <w:sz w:val="22"/>
    </w:rPr>
  </w:style>
  <w:style w:type="character" w:customStyle="1" w:styleId="AltBilgiChar">
    <w:name w:val="Alt Bilgi Char"/>
    <w:basedOn w:val="VarsaylanParagrafYazTipi"/>
    <w:link w:val="AltBilgi"/>
    <w:uiPriority w:val="99"/>
    <w:rsid w:val="00B23498"/>
    <w:rPr>
      <w:rFonts w:ascii="Calibri" w:hAnsi="Calibri"/>
    </w:rPr>
  </w:style>
  <w:style w:type="table" w:customStyle="1" w:styleId="DzTablo21">
    <w:name w:val="Düz Tablo 21"/>
    <w:basedOn w:val="NormalTablo"/>
    <w:next w:val="DzTablo2"/>
    <w:uiPriority w:val="42"/>
    <w:rsid w:val="00B23498"/>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DzTablo2">
    <w:name w:val="Plain Table 2"/>
    <w:basedOn w:val="NormalTablo"/>
    <w:uiPriority w:val="42"/>
    <w:rsid w:val="00B234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B36DBD"/>
    <w:pPr>
      <w:spacing w:line="240" w:lineRule="auto"/>
    </w:pPr>
    <w:rPr>
      <w:rFonts w:cs="Times New Roman"/>
      <w:noProof/>
      <w:lang w:val="en-US"/>
    </w:rPr>
  </w:style>
  <w:style w:type="character" w:customStyle="1" w:styleId="EndNoteBibliographyChar">
    <w:name w:val="EndNote Bibliography Char"/>
    <w:basedOn w:val="VarsaylanParagrafYazTipi"/>
    <w:link w:val="EndNoteBibliography"/>
    <w:rsid w:val="00B36DBD"/>
    <w:rPr>
      <w:rFonts w:ascii="Times New Roman" w:hAnsi="Times New Roman" w:cs="Times New Roman"/>
      <w:noProof/>
      <w:sz w:val="24"/>
      <w:lang w:val="en-US"/>
    </w:rPr>
  </w:style>
  <w:style w:type="character" w:customStyle="1" w:styleId="metinKutusuBicimi">
    <w:name w:val="metinKutusuBicimi"/>
    <w:basedOn w:val="VarsaylanParagrafYazTipi"/>
    <w:uiPriority w:val="1"/>
    <w:rsid w:val="00B36DBD"/>
    <w:rPr>
      <w:rFonts w:ascii="Times New Roman" w:hAnsi="Times New Roman"/>
      <w:color w:val="auto"/>
      <w:sz w:val="24"/>
    </w:rPr>
  </w:style>
  <w:style w:type="paragraph" w:styleId="TBal">
    <w:name w:val="TOC Heading"/>
    <w:basedOn w:val="Balk1"/>
    <w:next w:val="Normal"/>
    <w:uiPriority w:val="39"/>
    <w:unhideWhenUsed/>
    <w:qFormat/>
    <w:rsid w:val="00B36DBD"/>
    <w:pPr>
      <w:spacing w:line="259" w:lineRule="auto"/>
      <w:outlineLvl w:val="9"/>
    </w:pPr>
    <w:rPr>
      <w:lang w:eastAsia="tr-TR"/>
    </w:rPr>
  </w:style>
  <w:style w:type="paragraph" w:styleId="T2">
    <w:name w:val="toc 2"/>
    <w:basedOn w:val="Normal"/>
    <w:next w:val="Normal"/>
    <w:uiPriority w:val="39"/>
    <w:unhideWhenUsed/>
    <w:rsid w:val="00D51DFD"/>
    <w:pPr>
      <w:tabs>
        <w:tab w:val="right" w:leader="dot" w:pos="9061"/>
      </w:tabs>
      <w:spacing w:after="0"/>
      <w:ind w:left="567" w:firstLine="0"/>
      <w:jc w:val="left"/>
    </w:pPr>
    <w:rPr>
      <w:rFonts w:eastAsiaTheme="minorEastAsia" w:cs="Times New Roman"/>
      <w:lang w:eastAsia="tr-TR"/>
    </w:rPr>
  </w:style>
  <w:style w:type="paragraph" w:styleId="T1">
    <w:name w:val="toc 1"/>
    <w:basedOn w:val="Normal"/>
    <w:next w:val="Normal"/>
    <w:uiPriority w:val="39"/>
    <w:unhideWhenUsed/>
    <w:rsid w:val="00D51DFD"/>
    <w:pPr>
      <w:tabs>
        <w:tab w:val="right" w:leader="dot" w:pos="9061"/>
      </w:tabs>
      <w:spacing w:after="0"/>
      <w:ind w:firstLine="0"/>
    </w:pPr>
    <w:rPr>
      <w:rFonts w:eastAsiaTheme="minorEastAsia" w:cs="Times New Roman"/>
      <w:lang w:eastAsia="tr-TR"/>
    </w:rPr>
  </w:style>
  <w:style w:type="paragraph" w:styleId="T3">
    <w:name w:val="toc 3"/>
    <w:basedOn w:val="Normal"/>
    <w:next w:val="Normal"/>
    <w:uiPriority w:val="39"/>
    <w:unhideWhenUsed/>
    <w:rsid w:val="00D51DFD"/>
    <w:pPr>
      <w:tabs>
        <w:tab w:val="right" w:leader="dot" w:pos="9061"/>
      </w:tabs>
      <w:spacing w:after="0"/>
      <w:ind w:left="851" w:firstLine="0"/>
    </w:pPr>
    <w:rPr>
      <w:rFonts w:eastAsiaTheme="minorEastAsia" w:cs="Times New Roman"/>
      <w:lang w:eastAsia="tr-TR"/>
    </w:rPr>
  </w:style>
  <w:style w:type="paragraph" w:styleId="ekillerTablosu">
    <w:name w:val="table of figures"/>
    <w:basedOn w:val="Normal"/>
    <w:next w:val="Normal"/>
    <w:uiPriority w:val="99"/>
    <w:unhideWhenUsed/>
    <w:rsid w:val="00D51DFD"/>
    <w:pPr>
      <w:spacing w:after="0"/>
      <w:ind w:left="1049" w:hanging="1049"/>
      <w:jc w:val="left"/>
    </w:pPr>
  </w:style>
  <w:style w:type="character" w:styleId="Vurgu">
    <w:name w:val="Emphasis"/>
    <w:basedOn w:val="VarsaylanParagrafYazTipi"/>
    <w:uiPriority w:val="20"/>
    <w:qFormat/>
    <w:rsid w:val="00884316"/>
    <w:rPr>
      <w:i/>
      <w:iCs/>
    </w:rPr>
  </w:style>
  <w:style w:type="paragraph" w:styleId="HTMLncedenBiimlendirilmi">
    <w:name w:val="HTML Preformatted"/>
    <w:basedOn w:val="Normal"/>
    <w:link w:val="HTMLncedenBiimlendirilmiChar"/>
    <w:uiPriority w:val="99"/>
    <w:semiHidden/>
    <w:unhideWhenUsed/>
    <w:rsid w:val="00B4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4047D"/>
    <w:rPr>
      <w:rFonts w:ascii="Courier New" w:eastAsia="Times New Roman" w:hAnsi="Courier New" w:cs="Courier New"/>
      <w:sz w:val="20"/>
      <w:szCs w:val="20"/>
      <w:lang w:eastAsia="tr-TR"/>
    </w:rPr>
  </w:style>
  <w:style w:type="character" w:customStyle="1" w:styleId="y2iqfc">
    <w:name w:val="y2iqfc"/>
    <w:basedOn w:val="VarsaylanParagrafYazTipi"/>
    <w:rsid w:val="00B4047D"/>
  </w:style>
  <w:style w:type="character" w:customStyle="1" w:styleId="Balk4Char">
    <w:name w:val="Başlık 4 Char"/>
    <w:basedOn w:val="VarsaylanParagrafYazTipi"/>
    <w:link w:val="Balk4"/>
    <w:uiPriority w:val="9"/>
    <w:rsid w:val="00D51DFD"/>
    <w:rPr>
      <w:rFonts w:ascii="Times New Roman" w:eastAsiaTheme="majorEastAsia" w:hAnsi="Times New Roman" w:cstheme="majorBidi"/>
      <w:b/>
      <w:i/>
      <w:iCs/>
      <w:sz w:val="24"/>
    </w:rPr>
  </w:style>
  <w:style w:type="character" w:customStyle="1" w:styleId="Balk5Char">
    <w:name w:val="Başlık 5 Char"/>
    <w:basedOn w:val="VarsaylanParagrafYazTipi"/>
    <w:link w:val="Balk5"/>
    <w:uiPriority w:val="9"/>
    <w:rsid w:val="00D51DFD"/>
    <w:rPr>
      <w:rFonts w:ascii="Times New Roman" w:eastAsiaTheme="majorEastAsia" w:hAnsi="Times New Roman" w:cstheme="majorBidi"/>
      <w:i/>
      <w:sz w:val="24"/>
    </w:rPr>
  </w:style>
  <w:style w:type="paragraph" w:customStyle="1" w:styleId="Stil1">
    <w:name w:val="Stil1"/>
    <w:basedOn w:val="Normal"/>
    <w:link w:val="Stil1Char"/>
    <w:qFormat/>
    <w:rsid w:val="00D51DFD"/>
    <w:pPr>
      <w:spacing w:before="120"/>
      <w:ind w:firstLine="0"/>
    </w:pPr>
    <w:rPr>
      <w:rFonts w:cstheme="minorHAnsi"/>
      <w:noProof/>
      <w:lang w:eastAsia="tr-TR"/>
    </w:rPr>
  </w:style>
  <w:style w:type="character" w:customStyle="1" w:styleId="Stil1Char">
    <w:name w:val="Stil1 Char"/>
    <w:basedOn w:val="VarsaylanParagrafYazTipi"/>
    <w:link w:val="Stil1"/>
    <w:rsid w:val="00D51DFD"/>
    <w:rPr>
      <w:rFonts w:ascii="Times New Roman" w:hAnsi="Times New Roman" w:cstheme="minorHAnsi"/>
      <w:noProof/>
      <w:sz w:val="24"/>
      <w:lang w:eastAsia="tr-TR"/>
    </w:rPr>
  </w:style>
  <w:style w:type="paragraph" w:styleId="Dzeltme">
    <w:name w:val="Revision"/>
    <w:hidden/>
    <w:uiPriority w:val="99"/>
    <w:semiHidden/>
    <w:rsid w:val="000F5D3B"/>
    <w:pPr>
      <w:spacing w:after="0" w:line="240" w:lineRule="auto"/>
    </w:pPr>
    <w:rPr>
      <w:rFonts w:ascii="Times New Roman" w:hAnsi="Times New Roman"/>
      <w:sz w:val="24"/>
    </w:rPr>
  </w:style>
  <w:style w:type="character" w:styleId="AklamaBavurusu">
    <w:name w:val="annotation reference"/>
    <w:basedOn w:val="VarsaylanParagrafYazTipi"/>
    <w:uiPriority w:val="99"/>
    <w:semiHidden/>
    <w:unhideWhenUsed/>
    <w:rsid w:val="00581947"/>
    <w:rPr>
      <w:sz w:val="16"/>
      <w:szCs w:val="16"/>
    </w:rPr>
  </w:style>
  <w:style w:type="paragraph" w:styleId="AklamaMetni">
    <w:name w:val="annotation text"/>
    <w:basedOn w:val="Normal"/>
    <w:link w:val="AklamaMetniChar"/>
    <w:uiPriority w:val="99"/>
    <w:unhideWhenUsed/>
    <w:rsid w:val="00581947"/>
    <w:pPr>
      <w:spacing w:line="240" w:lineRule="auto"/>
    </w:pPr>
    <w:rPr>
      <w:sz w:val="20"/>
      <w:szCs w:val="20"/>
    </w:rPr>
  </w:style>
  <w:style w:type="character" w:customStyle="1" w:styleId="AklamaMetniChar">
    <w:name w:val="Açıklama Metni Char"/>
    <w:basedOn w:val="VarsaylanParagrafYazTipi"/>
    <w:link w:val="AklamaMetni"/>
    <w:uiPriority w:val="99"/>
    <w:rsid w:val="00581947"/>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581947"/>
    <w:rPr>
      <w:b/>
      <w:bCs/>
    </w:rPr>
  </w:style>
  <w:style w:type="character" w:customStyle="1" w:styleId="AklamaKonusuChar">
    <w:name w:val="Açıklama Konusu Char"/>
    <w:basedOn w:val="AklamaMetniChar"/>
    <w:link w:val="AklamaKonusu"/>
    <w:uiPriority w:val="99"/>
    <w:semiHidden/>
    <w:rsid w:val="00581947"/>
    <w:rPr>
      <w:rFonts w:ascii="Times New Roman" w:hAnsi="Times New Roman"/>
      <w:b/>
      <w:bCs/>
      <w:sz w:val="20"/>
      <w:szCs w:val="20"/>
    </w:rPr>
  </w:style>
  <w:style w:type="numbering" w:customStyle="1" w:styleId="ListeYok2">
    <w:name w:val="Liste Yok2"/>
    <w:next w:val="ListeYok"/>
    <w:uiPriority w:val="99"/>
    <w:semiHidden/>
    <w:unhideWhenUsed/>
    <w:rsid w:val="009D45B4"/>
  </w:style>
  <w:style w:type="table" w:customStyle="1" w:styleId="DzTablo22">
    <w:name w:val="Düz Tablo 22"/>
    <w:basedOn w:val="NormalTablo"/>
    <w:next w:val="DzTablo2"/>
    <w:uiPriority w:val="42"/>
    <w:rsid w:val="009D45B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11">
    <w:name w:val="Düz Tablo 11"/>
    <w:basedOn w:val="NormalTablo"/>
    <w:next w:val="DzTablo1"/>
    <w:uiPriority w:val="41"/>
    <w:rsid w:val="009D45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DzTablo31">
    <w:name w:val="Düz Tablo 31"/>
    <w:basedOn w:val="NormalTablo"/>
    <w:next w:val="DzTablo3"/>
    <w:uiPriority w:val="43"/>
    <w:rsid w:val="009D45B4"/>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next w:val="DzTablo4"/>
    <w:uiPriority w:val="44"/>
    <w:rsid w:val="009D45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DzTablo1">
    <w:name w:val="Plain Table 1"/>
    <w:basedOn w:val="NormalTablo"/>
    <w:uiPriority w:val="41"/>
    <w:rsid w:val="009D45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3">
    <w:name w:val="Plain Table 3"/>
    <w:basedOn w:val="NormalTablo"/>
    <w:uiPriority w:val="43"/>
    <w:rsid w:val="009D45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9D45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k8Char">
    <w:name w:val="Başlık 8 Char"/>
    <w:aliases w:val="t Char"/>
    <w:basedOn w:val="VarsaylanParagrafYazTipi"/>
    <w:link w:val="Balk8"/>
    <w:uiPriority w:val="9"/>
    <w:rsid w:val="0072012E"/>
    <w:rPr>
      <w:rFonts w:ascii="Times New Roman" w:eastAsiaTheme="majorEastAsia" w:hAnsi="Times New Roman" w:cstheme="majorBidi"/>
      <w:color w:val="272727" w:themeColor="text1" w:themeTint="D8"/>
      <w:sz w:val="24"/>
      <w:szCs w:val="21"/>
    </w:rPr>
  </w:style>
  <w:style w:type="character" w:customStyle="1" w:styleId="Balk9Char">
    <w:name w:val="Başlık 9 Char"/>
    <w:aliases w:val="Şekil Char"/>
    <w:basedOn w:val="VarsaylanParagrafYazTipi"/>
    <w:link w:val="Balk9"/>
    <w:uiPriority w:val="9"/>
    <w:rsid w:val="0072012E"/>
    <w:rPr>
      <w:rFonts w:ascii="Times New Roman" w:hAnsi="Times New Roman"/>
      <w:sz w:val="24"/>
    </w:rPr>
  </w:style>
  <w:style w:type="paragraph" w:styleId="T8">
    <w:name w:val="toc 8"/>
    <w:basedOn w:val="Normal"/>
    <w:next w:val="Normal"/>
    <w:uiPriority w:val="39"/>
    <w:rsid w:val="0072012E"/>
    <w:pPr>
      <w:spacing w:after="0"/>
      <w:ind w:left="964" w:hanging="964"/>
      <w:jc w:val="left"/>
    </w:pPr>
    <w:rPr>
      <w:rFonts w:eastAsia="Times New Roman" w:cs="Times New Roman"/>
      <w:color w:val="000000"/>
      <w:lang w:eastAsia="tr-TR"/>
    </w:rPr>
  </w:style>
  <w:style w:type="paragraph" w:styleId="BalonMetni">
    <w:name w:val="Balloon Text"/>
    <w:basedOn w:val="Normal"/>
    <w:link w:val="BalonMetniChar"/>
    <w:uiPriority w:val="99"/>
    <w:semiHidden/>
    <w:unhideWhenUsed/>
    <w:rsid w:val="00AB72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B72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96306">
      <w:bodyDiv w:val="1"/>
      <w:marLeft w:val="0"/>
      <w:marRight w:val="0"/>
      <w:marTop w:val="0"/>
      <w:marBottom w:val="0"/>
      <w:divBdr>
        <w:top w:val="none" w:sz="0" w:space="0" w:color="auto"/>
        <w:left w:val="none" w:sz="0" w:space="0" w:color="auto"/>
        <w:bottom w:val="none" w:sz="0" w:space="0" w:color="auto"/>
        <w:right w:val="none" w:sz="0" w:space="0" w:color="auto"/>
      </w:divBdr>
    </w:div>
    <w:div w:id="153762836">
      <w:bodyDiv w:val="1"/>
      <w:marLeft w:val="0"/>
      <w:marRight w:val="0"/>
      <w:marTop w:val="0"/>
      <w:marBottom w:val="0"/>
      <w:divBdr>
        <w:top w:val="none" w:sz="0" w:space="0" w:color="auto"/>
        <w:left w:val="none" w:sz="0" w:space="0" w:color="auto"/>
        <w:bottom w:val="none" w:sz="0" w:space="0" w:color="auto"/>
        <w:right w:val="none" w:sz="0" w:space="0" w:color="auto"/>
      </w:divBdr>
    </w:div>
    <w:div w:id="746266447">
      <w:bodyDiv w:val="1"/>
      <w:marLeft w:val="0"/>
      <w:marRight w:val="0"/>
      <w:marTop w:val="0"/>
      <w:marBottom w:val="0"/>
      <w:divBdr>
        <w:top w:val="none" w:sz="0" w:space="0" w:color="auto"/>
        <w:left w:val="none" w:sz="0" w:space="0" w:color="auto"/>
        <w:bottom w:val="none" w:sz="0" w:space="0" w:color="auto"/>
        <w:right w:val="none" w:sz="0" w:space="0" w:color="auto"/>
      </w:divBdr>
    </w:div>
    <w:div w:id="965114332">
      <w:bodyDiv w:val="1"/>
      <w:marLeft w:val="0"/>
      <w:marRight w:val="0"/>
      <w:marTop w:val="0"/>
      <w:marBottom w:val="0"/>
      <w:divBdr>
        <w:top w:val="none" w:sz="0" w:space="0" w:color="auto"/>
        <w:left w:val="none" w:sz="0" w:space="0" w:color="auto"/>
        <w:bottom w:val="none" w:sz="0" w:space="0" w:color="auto"/>
        <w:right w:val="none" w:sz="0" w:space="0" w:color="auto"/>
      </w:divBdr>
    </w:div>
    <w:div w:id="1049493650">
      <w:bodyDiv w:val="1"/>
      <w:marLeft w:val="0"/>
      <w:marRight w:val="0"/>
      <w:marTop w:val="0"/>
      <w:marBottom w:val="0"/>
      <w:divBdr>
        <w:top w:val="none" w:sz="0" w:space="0" w:color="auto"/>
        <w:left w:val="none" w:sz="0" w:space="0" w:color="auto"/>
        <w:bottom w:val="none" w:sz="0" w:space="0" w:color="auto"/>
        <w:right w:val="none" w:sz="0" w:space="0" w:color="auto"/>
      </w:divBdr>
    </w:div>
    <w:div w:id="1305353109">
      <w:bodyDiv w:val="1"/>
      <w:marLeft w:val="0"/>
      <w:marRight w:val="0"/>
      <w:marTop w:val="0"/>
      <w:marBottom w:val="0"/>
      <w:divBdr>
        <w:top w:val="none" w:sz="0" w:space="0" w:color="auto"/>
        <w:left w:val="none" w:sz="0" w:space="0" w:color="auto"/>
        <w:bottom w:val="none" w:sz="0" w:space="0" w:color="auto"/>
        <w:right w:val="none" w:sz="0" w:space="0" w:color="auto"/>
      </w:divBdr>
    </w:div>
    <w:div w:id="1620183428">
      <w:bodyDiv w:val="1"/>
      <w:marLeft w:val="0"/>
      <w:marRight w:val="0"/>
      <w:marTop w:val="0"/>
      <w:marBottom w:val="0"/>
      <w:divBdr>
        <w:top w:val="none" w:sz="0" w:space="0" w:color="auto"/>
        <w:left w:val="none" w:sz="0" w:space="0" w:color="auto"/>
        <w:bottom w:val="none" w:sz="0" w:space="0" w:color="auto"/>
        <w:right w:val="none" w:sz="0" w:space="0" w:color="auto"/>
      </w:divBdr>
      <w:divsChild>
        <w:div w:id="206259040">
          <w:marLeft w:val="0"/>
          <w:marRight w:val="0"/>
          <w:marTop w:val="0"/>
          <w:marBottom w:val="0"/>
          <w:divBdr>
            <w:top w:val="none" w:sz="0" w:space="0" w:color="auto"/>
            <w:left w:val="none" w:sz="0" w:space="0" w:color="auto"/>
            <w:bottom w:val="none" w:sz="0" w:space="0" w:color="auto"/>
            <w:right w:val="none" w:sz="0" w:space="0" w:color="auto"/>
          </w:divBdr>
          <w:divsChild>
            <w:div w:id="1304195023">
              <w:marLeft w:val="0"/>
              <w:marRight w:val="0"/>
              <w:marTop w:val="0"/>
              <w:marBottom w:val="0"/>
              <w:divBdr>
                <w:top w:val="none" w:sz="0" w:space="0" w:color="auto"/>
                <w:left w:val="none" w:sz="0" w:space="0" w:color="auto"/>
                <w:bottom w:val="none" w:sz="0" w:space="0" w:color="auto"/>
                <w:right w:val="none" w:sz="0" w:space="0" w:color="auto"/>
              </w:divBdr>
              <w:divsChild>
                <w:div w:id="612438853">
                  <w:marLeft w:val="0"/>
                  <w:marRight w:val="0"/>
                  <w:marTop w:val="0"/>
                  <w:marBottom w:val="0"/>
                  <w:divBdr>
                    <w:top w:val="none" w:sz="0" w:space="0" w:color="auto"/>
                    <w:left w:val="none" w:sz="0" w:space="0" w:color="auto"/>
                    <w:bottom w:val="none" w:sz="0" w:space="0" w:color="auto"/>
                    <w:right w:val="none" w:sz="0" w:space="0" w:color="auto"/>
                  </w:divBdr>
                  <w:divsChild>
                    <w:div w:id="2038725785">
                      <w:marLeft w:val="0"/>
                      <w:marRight w:val="0"/>
                      <w:marTop w:val="0"/>
                      <w:marBottom w:val="0"/>
                      <w:divBdr>
                        <w:top w:val="none" w:sz="0" w:space="0" w:color="auto"/>
                        <w:left w:val="none" w:sz="0" w:space="0" w:color="auto"/>
                        <w:bottom w:val="none" w:sz="0" w:space="0" w:color="auto"/>
                        <w:right w:val="none" w:sz="0" w:space="0" w:color="auto"/>
                      </w:divBdr>
                      <w:divsChild>
                        <w:div w:id="2053192928">
                          <w:marLeft w:val="0"/>
                          <w:marRight w:val="0"/>
                          <w:marTop w:val="0"/>
                          <w:marBottom w:val="0"/>
                          <w:divBdr>
                            <w:top w:val="none" w:sz="0" w:space="0" w:color="auto"/>
                            <w:left w:val="none" w:sz="0" w:space="0" w:color="auto"/>
                            <w:bottom w:val="none" w:sz="0" w:space="0" w:color="auto"/>
                            <w:right w:val="none" w:sz="0" w:space="0" w:color="auto"/>
                          </w:divBdr>
                          <w:divsChild>
                            <w:div w:id="1952932570">
                              <w:marLeft w:val="0"/>
                              <w:marRight w:val="0"/>
                              <w:marTop w:val="0"/>
                              <w:marBottom w:val="0"/>
                              <w:divBdr>
                                <w:top w:val="none" w:sz="0" w:space="0" w:color="auto"/>
                                <w:left w:val="none" w:sz="0" w:space="0" w:color="auto"/>
                                <w:bottom w:val="none" w:sz="0" w:space="0" w:color="auto"/>
                                <w:right w:val="none" w:sz="0" w:space="0" w:color="auto"/>
                              </w:divBdr>
                              <w:divsChild>
                                <w:div w:id="696085394">
                                  <w:marLeft w:val="0"/>
                                  <w:marRight w:val="0"/>
                                  <w:marTop w:val="0"/>
                                  <w:marBottom w:val="0"/>
                                  <w:divBdr>
                                    <w:top w:val="none" w:sz="0" w:space="0" w:color="auto"/>
                                    <w:left w:val="none" w:sz="0" w:space="0" w:color="auto"/>
                                    <w:bottom w:val="none" w:sz="0" w:space="0" w:color="auto"/>
                                    <w:right w:val="none" w:sz="0" w:space="0" w:color="auto"/>
                                  </w:divBdr>
                                  <w:divsChild>
                                    <w:div w:id="628630838">
                                      <w:marLeft w:val="0"/>
                                      <w:marRight w:val="0"/>
                                      <w:marTop w:val="0"/>
                                      <w:marBottom w:val="0"/>
                                      <w:divBdr>
                                        <w:top w:val="none" w:sz="0" w:space="0" w:color="auto"/>
                                        <w:left w:val="none" w:sz="0" w:space="0" w:color="auto"/>
                                        <w:bottom w:val="none" w:sz="0" w:space="0" w:color="auto"/>
                                        <w:right w:val="none" w:sz="0" w:space="0" w:color="auto"/>
                                      </w:divBdr>
                                    </w:div>
                                    <w:div w:id="572857997">
                                      <w:marLeft w:val="0"/>
                                      <w:marRight w:val="0"/>
                                      <w:marTop w:val="0"/>
                                      <w:marBottom w:val="0"/>
                                      <w:divBdr>
                                        <w:top w:val="none" w:sz="0" w:space="0" w:color="auto"/>
                                        <w:left w:val="none" w:sz="0" w:space="0" w:color="auto"/>
                                        <w:bottom w:val="none" w:sz="0" w:space="0" w:color="auto"/>
                                        <w:right w:val="none" w:sz="0" w:space="0" w:color="auto"/>
                                      </w:divBdr>
                                      <w:divsChild>
                                        <w:div w:id="827136530">
                                          <w:marLeft w:val="0"/>
                                          <w:marRight w:val="165"/>
                                          <w:marTop w:val="150"/>
                                          <w:marBottom w:val="0"/>
                                          <w:divBdr>
                                            <w:top w:val="none" w:sz="0" w:space="0" w:color="auto"/>
                                            <w:left w:val="none" w:sz="0" w:space="0" w:color="auto"/>
                                            <w:bottom w:val="none" w:sz="0" w:space="0" w:color="auto"/>
                                            <w:right w:val="none" w:sz="0" w:space="0" w:color="auto"/>
                                          </w:divBdr>
                                          <w:divsChild>
                                            <w:div w:id="630087815">
                                              <w:marLeft w:val="0"/>
                                              <w:marRight w:val="0"/>
                                              <w:marTop w:val="0"/>
                                              <w:marBottom w:val="0"/>
                                              <w:divBdr>
                                                <w:top w:val="none" w:sz="0" w:space="0" w:color="auto"/>
                                                <w:left w:val="none" w:sz="0" w:space="0" w:color="auto"/>
                                                <w:bottom w:val="none" w:sz="0" w:space="0" w:color="auto"/>
                                                <w:right w:val="none" w:sz="0" w:space="0" w:color="auto"/>
                                              </w:divBdr>
                                              <w:divsChild>
                                                <w:div w:id="3494542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2587258">
      <w:bodyDiv w:val="1"/>
      <w:marLeft w:val="0"/>
      <w:marRight w:val="0"/>
      <w:marTop w:val="0"/>
      <w:marBottom w:val="0"/>
      <w:divBdr>
        <w:top w:val="none" w:sz="0" w:space="0" w:color="auto"/>
        <w:left w:val="none" w:sz="0" w:space="0" w:color="auto"/>
        <w:bottom w:val="none" w:sz="0" w:space="0" w:color="auto"/>
        <w:right w:val="none" w:sz="0" w:space="0" w:color="auto"/>
      </w:divBdr>
    </w:div>
    <w:div w:id="189453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enames.org/tools/search/" TargetMode="External"/><Relationship Id="rId21" Type="http://schemas.openxmlformats.org/officeDocument/2006/relationships/image" Target="media/image6.jpg"/><Relationship Id="rId42" Type="http://schemas.openxmlformats.org/officeDocument/2006/relationships/image" Target="media/image15.png"/><Relationship Id="rId47" Type="http://schemas.openxmlformats.org/officeDocument/2006/relationships/image" Target="media/image20.jpeg"/><Relationship Id="rId63" Type="http://schemas.openxmlformats.org/officeDocument/2006/relationships/hyperlink" Target="https://tr.wikipedia.org/wiki/%C4%B0skelet_kas%C4%B1" TargetMode="External"/><Relationship Id="rId68" Type="http://schemas.openxmlformats.org/officeDocument/2006/relationships/image" Target="media/image33.jp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hyperlink" Target="https://en.wikipedia.org/wiki/EPAS1" TargetMode="Externa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yperlink" Target="https://www.genenames.org/tools/search/" TargetMode="External"/><Relationship Id="rId37" Type="http://schemas.openxmlformats.org/officeDocument/2006/relationships/image" Target="media/image10.pn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6.png"/><Relationship Id="rId58" Type="http://schemas.openxmlformats.org/officeDocument/2006/relationships/hyperlink" Target="http://dx.doi.org/10.1038/leu.2011.122" TargetMode="External"/><Relationship Id="rId66" Type="http://schemas.openxmlformats.org/officeDocument/2006/relationships/image" Target="media/image31.jpg"/><Relationship Id="rId5" Type="http://schemas.openxmlformats.org/officeDocument/2006/relationships/webSettings" Target="webSettings.xml"/><Relationship Id="rId61" Type="http://schemas.openxmlformats.org/officeDocument/2006/relationships/hyperlink" Target="https://www.ncbi.nlm.nih.gov/pmc/articles/PMC41725" TargetMode="External"/><Relationship Id="rId19" Type="http://schemas.openxmlformats.org/officeDocument/2006/relationships/image" Target="media/image4.jpg"/><Relationship Id="rId14" Type="http://schemas.openxmlformats.org/officeDocument/2006/relationships/image" Target="media/image1.gif"/><Relationship Id="rId22" Type="http://schemas.openxmlformats.org/officeDocument/2006/relationships/image" Target="media/image7.jpeg"/><Relationship Id="rId27" Type="http://schemas.openxmlformats.org/officeDocument/2006/relationships/hyperlink" Target="https://en.wikipedia.org/wiki/Aryl_hydrocarbon_receptor_nuclear_translocator" TargetMode="External"/><Relationship Id="rId30" Type="http://schemas.openxmlformats.org/officeDocument/2006/relationships/hyperlink" Target="https://www.genenames.org/tools/search/" TargetMode="External"/><Relationship Id="rId35" Type="http://schemas.openxmlformats.org/officeDocument/2006/relationships/hyperlink" Target="https://en.wikipedia.org/wiki/ARNTL" TargetMode="External"/><Relationship Id="rId43" Type="http://schemas.openxmlformats.org/officeDocument/2006/relationships/image" Target="media/image16.png"/><Relationship Id="rId48" Type="http://schemas.openxmlformats.org/officeDocument/2006/relationships/image" Target="media/image21.jpeg"/><Relationship Id="rId56" Type="http://schemas.openxmlformats.org/officeDocument/2006/relationships/hyperlink" Target="https://www.acsm.org" TargetMode="External"/><Relationship Id="rId64" Type="http://schemas.openxmlformats.org/officeDocument/2006/relationships/image" Target="media/image29.jp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tr.wikipedia.org/w/index.php?title=Epimisyum&amp;action=edit&amp;redlink=1" TargetMode="External"/><Relationship Id="rId25" Type="http://schemas.openxmlformats.org/officeDocument/2006/relationships/hyperlink" Target="https://en.wikipedia.org/wiki/HIF1A" TargetMode="External"/><Relationship Id="rId33" Type="http://schemas.openxmlformats.org/officeDocument/2006/relationships/hyperlink" Target="https://en.wikipedia.org/wiki/HIF3A" TargetMode="External"/><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hyperlink" Target="http://www.nasm.org" TargetMode="External"/><Relationship Id="rId67" Type="http://schemas.openxmlformats.org/officeDocument/2006/relationships/image" Target="media/image32.jpg"/><Relationship Id="rId20" Type="http://schemas.openxmlformats.org/officeDocument/2006/relationships/image" Target="media/image5.jpeg"/><Relationship Id="rId41" Type="http://schemas.openxmlformats.org/officeDocument/2006/relationships/image" Target="media/image14.jpeg"/><Relationship Id="rId54" Type="http://schemas.openxmlformats.org/officeDocument/2006/relationships/image" Target="media/image27.png"/><Relationship Id="rId62" Type="http://schemas.openxmlformats.org/officeDocument/2006/relationships/hyperlink" Target="https://tr.wikipedia.org/wiki/Futbol"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8.png"/><Relationship Id="rId28" Type="http://schemas.openxmlformats.org/officeDocument/2006/relationships/hyperlink" Target="https://www.genenames.org/tools/search/" TargetMode="External"/><Relationship Id="rId36" Type="http://schemas.openxmlformats.org/officeDocument/2006/relationships/hyperlink" Target="https://www.genenames.org/tools/search/" TargetMode="External"/><Relationship Id="rId49" Type="http://schemas.openxmlformats.org/officeDocument/2006/relationships/image" Target="media/image22.jpeg"/><Relationship Id="rId57" Type="http://schemas.openxmlformats.org/officeDocument/2006/relationships/hyperlink" Target="https://www.ncbi.nlm.nih.gov/books/NBK532857/" TargetMode="External"/><Relationship Id="rId10" Type="http://schemas.openxmlformats.org/officeDocument/2006/relationships/footer" Target="footer1.xml"/><Relationship Id="rId31" Type="http://schemas.openxmlformats.org/officeDocument/2006/relationships/hyperlink" Target="https://en.wikipedia.org/wiki/ARNT2" TargetMode="External"/><Relationship Id="rId44" Type="http://schemas.openxmlformats.org/officeDocument/2006/relationships/image" Target="media/image17.jpeg"/><Relationship Id="rId52" Type="http://schemas.openxmlformats.org/officeDocument/2006/relationships/image" Target="media/image25.png"/><Relationship Id="rId60" Type="http://schemas.openxmlformats.org/officeDocument/2006/relationships/hyperlink" Target="https://www.tdk.gov.tr/" TargetMode="External"/><Relationship Id="rId65" Type="http://schemas.openxmlformats.org/officeDocument/2006/relationships/image" Target="media/image30.jp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hyperlink" Target="https://tr.wikipedia.org/wiki/Fasya" TargetMode="External"/><Relationship Id="rId39" Type="http://schemas.openxmlformats.org/officeDocument/2006/relationships/image" Target="media/image12.jpeg"/><Relationship Id="rId34" Type="http://schemas.openxmlformats.org/officeDocument/2006/relationships/hyperlink" Target="https://www.genenames.org/tools/search/" TargetMode="External"/><Relationship Id="rId50" Type="http://schemas.openxmlformats.org/officeDocument/2006/relationships/image" Target="media/image23.png"/><Relationship Id="rId55"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ADEDC6153B4F10897134E60AD7296E"/>
        <w:category>
          <w:name w:val="Genel"/>
          <w:gallery w:val="placeholder"/>
        </w:category>
        <w:types>
          <w:type w:val="bbPlcHdr"/>
        </w:types>
        <w:behaviors>
          <w:behavior w:val="content"/>
        </w:behaviors>
        <w:guid w:val="{505B0ECB-6A22-4E03-AA68-5937C3ED63A9}"/>
      </w:docPartPr>
      <w:docPartBody>
        <w:p w:rsidR="00604A20" w:rsidRDefault="00ED607F" w:rsidP="00ED607F">
          <w:pPr>
            <w:pStyle w:val="CDADEDC6153B4F10897134E60AD7296E"/>
          </w:pPr>
          <w:r w:rsidRPr="002E4CF1">
            <w:rPr>
              <w:rFonts w:ascii="Arial Narrow" w:hAnsi="Arial Narrow" w:cs="Courier New"/>
              <w:color w:val="D9D9D9" w:themeColor="background1" w:themeShade="D9"/>
              <w:sz w:val="20"/>
            </w:rPr>
            <w:t>Tez yazarının adını girmek için tıklayın</w:t>
          </w:r>
        </w:p>
      </w:docPartBody>
    </w:docPart>
    <w:docPart>
      <w:docPartPr>
        <w:name w:val="81B8F2BEEA7144A7844A6E9F84189DDA"/>
        <w:category>
          <w:name w:val="Genel"/>
          <w:gallery w:val="placeholder"/>
        </w:category>
        <w:types>
          <w:type w:val="bbPlcHdr"/>
        </w:types>
        <w:behaviors>
          <w:behavior w:val="content"/>
        </w:behaviors>
        <w:guid w:val="{73731FCE-99A0-45D0-AE26-DD61D8917932}"/>
      </w:docPartPr>
      <w:docPartBody>
        <w:p w:rsidR="00604A20" w:rsidRDefault="00ED607F" w:rsidP="00ED607F">
          <w:pPr>
            <w:pStyle w:val="81B8F2BEEA7144A7844A6E9F84189DDA"/>
          </w:pPr>
          <w:r w:rsidRPr="002E4CF1">
            <w:rPr>
              <w:rFonts w:ascii="Arial Narrow" w:hAnsi="Arial Narrow" w:cs="Courier New"/>
              <w:color w:val="D9D9D9" w:themeColor="background1" w:themeShade="D9"/>
              <w:sz w:val="20"/>
            </w:rPr>
            <w:t>Tezin başlığını girmek için tıklayın</w:t>
          </w:r>
        </w:p>
      </w:docPartBody>
    </w:docPart>
    <w:docPart>
      <w:docPartPr>
        <w:name w:val="99CE9B566C5A44BA9F4B6B59A160C2AB"/>
        <w:category>
          <w:name w:val="Genel"/>
          <w:gallery w:val="placeholder"/>
        </w:category>
        <w:types>
          <w:type w:val="bbPlcHdr"/>
        </w:types>
        <w:behaviors>
          <w:behavior w:val="content"/>
        </w:behaviors>
        <w:guid w:val="{0DD1EE12-D117-4445-96F1-FFDB27A18F96}"/>
      </w:docPartPr>
      <w:docPartBody>
        <w:p w:rsidR="00604A20" w:rsidRDefault="00ED607F" w:rsidP="00ED607F">
          <w:pPr>
            <w:pStyle w:val="99CE9B566C5A44BA9F4B6B59A160C2AB"/>
          </w:pPr>
          <w:r>
            <w:rPr>
              <w:rFonts w:ascii="Arial Narrow" w:hAnsi="Arial Narrow" w:cs="Courier New"/>
              <w:color w:val="D9D9D9" w:themeColor="background1" w:themeShade="D9"/>
              <w:sz w:val="20"/>
            </w:rPr>
            <w:t>Ana Bilm</w:t>
          </w:r>
          <w:r w:rsidRPr="002E4CF1">
            <w:rPr>
              <w:rFonts w:ascii="Arial Narrow" w:hAnsi="Arial Narrow" w:cs="Courier New"/>
              <w:color w:val="D9D9D9" w:themeColor="background1" w:themeShade="D9"/>
              <w:sz w:val="20"/>
            </w:rPr>
            <w:t xml:space="preserve"> Dalı adını girmek için tıklayın</w:t>
          </w:r>
        </w:p>
      </w:docPartBody>
    </w:docPart>
    <w:docPart>
      <w:docPartPr>
        <w:name w:val="20110125C1AE4E408D3A388F8B83BDC8"/>
        <w:category>
          <w:name w:val="Genel"/>
          <w:gallery w:val="placeholder"/>
        </w:category>
        <w:types>
          <w:type w:val="bbPlcHdr"/>
        </w:types>
        <w:behaviors>
          <w:behavior w:val="content"/>
        </w:behaviors>
        <w:guid w:val="{F316321C-5691-4FE9-8F31-7F9DB8734E81}"/>
      </w:docPartPr>
      <w:docPartBody>
        <w:p w:rsidR="00604A20" w:rsidRDefault="00ED607F" w:rsidP="00ED607F">
          <w:pPr>
            <w:pStyle w:val="20110125C1AE4E408D3A388F8B83BDC8"/>
          </w:pPr>
          <w:r w:rsidRPr="002E4CF1">
            <w:rPr>
              <w:rFonts w:ascii="Arial Narrow" w:hAnsi="Arial Narrow" w:cs="Courier New"/>
              <w:color w:val="D9D9D9" w:themeColor="background1" w:themeShade="D9"/>
              <w:sz w:val="20"/>
            </w:rPr>
            <w:t>Bilim Dalı adını girmek için tıklayın</w:t>
          </w:r>
        </w:p>
      </w:docPartBody>
    </w:docPart>
    <w:docPart>
      <w:docPartPr>
        <w:name w:val="1EA68424FCA546CA8FA62C016FED9B71"/>
        <w:category>
          <w:name w:val="Genel"/>
          <w:gallery w:val="placeholder"/>
        </w:category>
        <w:types>
          <w:type w:val="bbPlcHdr"/>
        </w:types>
        <w:behaviors>
          <w:behavior w:val="content"/>
        </w:behaviors>
        <w:guid w:val="{7F344470-E326-45CE-9810-6ECE17723FF1}"/>
      </w:docPartPr>
      <w:docPartBody>
        <w:p w:rsidR="00604A20" w:rsidRDefault="00ED607F" w:rsidP="00ED607F">
          <w:pPr>
            <w:pStyle w:val="1EA68424FCA546CA8FA62C016FED9B71"/>
          </w:pPr>
          <w:r>
            <w:rPr>
              <w:rFonts w:ascii="Arial Narrow" w:hAnsi="Arial Narrow" w:cs="Courier New"/>
              <w:color w:val="D9D9D9" w:themeColor="background1" w:themeShade="D9"/>
              <w:sz w:val="20"/>
            </w:rPr>
            <w:t xml:space="preserve">Tez türünü giriniz. </w:t>
          </w:r>
          <w:r w:rsidRPr="00390D0C">
            <w:rPr>
              <w:rFonts w:ascii="Arial Narrow" w:hAnsi="Arial Narrow" w:cs="Courier New"/>
              <w:i/>
              <w:color w:val="D9D9D9" w:themeColor="background1" w:themeShade="D9"/>
              <w:sz w:val="20"/>
            </w:rPr>
            <w:t>Ör</w:t>
          </w:r>
          <w:r>
            <w:rPr>
              <w:rFonts w:ascii="Arial Narrow" w:hAnsi="Arial Narrow" w:cs="Courier New"/>
              <w:color w:val="D9D9D9" w:themeColor="background1" w:themeShade="D9"/>
              <w:sz w:val="20"/>
            </w:rPr>
            <w:t>. yüksek lisans veya doktora</w:t>
          </w:r>
        </w:p>
      </w:docPartBody>
    </w:docPart>
    <w:docPart>
      <w:docPartPr>
        <w:name w:val="5F6C8B45119844C8A08C26736B4BFA4B"/>
        <w:category>
          <w:name w:val="Genel"/>
          <w:gallery w:val="placeholder"/>
        </w:category>
        <w:types>
          <w:type w:val="bbPlcHdr"/>
        </w:types>
        <w:behaviors>
          <w:behavior w:val="content"/>
        </w:behaviors>
        <w:guid w:val="{03AEC57F-CF7C-4F0D-A113-794BE32924DF}"/>
      </w:docPartPr>
      <w:docPartBody>
        <w:p w:rsidR="00604A20" w:rsidRDefault="00ED607F" w:rsidP="00ED607F">
          <w:pPr>
            <w:pStyle w:val="5F6C8B45119844C8A08C26736B4BFA4B"/>
          </w:pPr>
          <w:r>
            <w:rPr>
              <w:rFonts w:ascii="Arial Narrow" w:hAnsi="Arial Narrow" w:cs="Courier New"/>
              <w:color w:val="D9D9D9" w:themeColor="background1" w:themeShade="D9"/>
              <w:sz w:val="20"/>
            </w:rPr>
            <w:t xml:space="preserve">Tez türünü giriniz. </w:t>
          </w:r>
          <w:r w:rsidRPr="00390D0C">
            <w:rPr>
              <w:rFonts w:ascii="Arial Narrow" w:hAnsi="Arial Narrow" w:cs="Courier New"/>
              <w:i/>
              <w:color w:val="D9D9D9" w:themeColor="background1" w:themeShade="D9"/>
              <w:sz w:val="20"/>
            </w:rPr>
            <w:t>Ör</w:t>
          </w:r>
          <w:r>
            <w:rPr>
              <w:rFonts w:ascii="Arial Narrow" w:hAnsi="Arial Narrow" w:cs="Courier New"/>
              <w:color w:val="D9D9D9" w:themeColor="background1" w:themeShade="D9"/>
              <w:sz w:val="20"/>
            </w:rPr>
            <w:t>. Yüksek Lisans veya Doktora</w:t>
          </w:r>
        </w:p>
      </w:docPartBody>
    </w:docPart>
    <w:docPart>
      <w:docPartPr>
        <w:name w:val="3DB41C6AED8245518C2632B603CAB190"/>
        <w:category>
          <w:name w:val="Genel"/>
          <w:gallery w:val="placeholder"/>
        </w:category>
        <w:types>
          <w:type w:val="bbPlcHdr"/>
        </w:types>
        <w:behaviors>
          <w:behavior w:val="content"/>
        </w:behaviors>
        <w:guid w:val="{9E85D2BD-00BF-4446-97AB-C31318AC105E}"/>
      </w:docPartPr>
      <w:docPartBody>
        <w:p w:rsidR="00604A20" w:rsidRDefault="00ED607F" w:rsidP="00ED607F">
          <w:pPr>
            <w:pStyle w:val="3DB41C6AED8245518C2632B603CAB190"/>
          </w:pPr>
          <w:r w:rsidRPr="002E4CF1">
            <w:rPr>
              <w:rFonts w:ascii="Arial Narrow" w:hAnsi="Arial Narrow" w:cs="Courier New"/>
              <w:color w:val="D9D9D9" w:themeColor="background1" w:themeShade="D9"/>
              <w:sz w:val="20"/>
            </w:rPr>
            <w:t>Tezin başlığını girmek için tıklayın</w:t>
          </w:r>
        </w:p>
      </w:docPartBody>
    </w:docPart>
    <w:docPart>
      <w:docPartPr>
        <w:name w:val="6A0238BF427140DABE6FA4F41612935E"/>
        <w:category>
          <w:name w:val="Genel"/>
          <w:gallery w:val="placeholder"/>
        </w:category>
        <w:types>
          <w:type w:val="bbPlcHdr"/>
        </w:types>
        <w:behaviors>
          <w:behavior w:val="content"/>
        </w:behaviors>
        <w:guid w:val="{4754F9AE-E657-4695-84D1-64EBAA6B71FC}"/>
      </w:docPartPr>
      <w:docPartBody>
        <w:p w:rsidR="00604A20" w:rsidRDefault="00ED607F" w:rsidP="00ED607F">
          <w:pPr>
            <w:pStyle w:val="6A0238BF427140DABE6FA4F41612935E"/>
          </w:pPr>
          <w:r w:rsidRPr="002E4CF1">
            <w:rPr>
              <w:rFonts w:ascii="Arial Narrow" w:hAnsi="Arial Narrow" w:cs="Courier New"/>
              <w:color w:val="D9D9D9" w:themeColor="background1" w:themeShade="D9"/>
              <w:sz w:val="20"/>
            </w:rPr>
            <w:t>Tez yazarının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AdvP185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07F"/>
    <w:rsid w:val="00051875"/>
    <w:rsid w:val="000566B1"/>
    <w:rsid w:val="000B460B"/>
    <w:rsid w:val="000C79F8"/>
    <w:rsid w:val="00121394"/>
    <w:rsid w:val="001425A6"/>
    <w:rsid w:val="00153A15"/>
    <w:rsid w:val="00163845"/>
    <w:rsid w:val="001738D4"/>
    <w:rsid w:val="00214B84"/>
    <w:rsid w:val="002346EA"/>
    <w:rsid w:val="002E47A5"/>
    <w:rsid w:val="00311796"/>
    <w:rsid w:val="00333016"/>
    <w:rsid w:val="00336443"/>
    <w:rsid w:val="003B4C6B"/>
    <w:rsid w:val="003E2DD4"/>
    <w:rsid w:val="003E3017"/>
    <w:rsid w:val="00404FB0"/>
    <w:rsid w:val="004202B5"/>
    <w:rsid w:val="00551347"/>
    <w:rsid w:val="005871A6"/>
    <w:rsid w:val="00594DF0"/>
    <w:rsid w:val="005A52F2"/>
    <w:rsid w:val="00604A20"/>
    <w:rsid w:val="00630D4D"/>
    <w:rsid w:val="00634957"/>
    <w:rsid w:val="00666D34"/>
    <w:rsid w:val="006D4E48"/>
    <w:rsid w:val="00734292"/>
    <w:rsid w:val="007616D8"/>
    <w:rsid w:val="007E7599"/>
    <w:rsid w:val="008025D3"/>
    <w:rsid w:val="00897682"/>
    <w:rsid w:val="008B4872"/>
    <w:rsid w:val="008C1BCE"/>
    <w:rsid w:val="008C3191"/>
    <w:rsid w:val="008E67DF"/>
    <w:rsid w:val="00917A9E"/>
    <w:rsid w:val="00967136"/>
    <w:rsid w:val="00985977"/>
    <w:rsid w:val="009A088D"/>
    <w:rsid w:val="009B3D55"/>
    <w:rsid w:val="00A9377D"/>
    <w:rsid w:val="00AA6E3C"/>
    <w:rsid w:val="00AD17F7"/>
    <w:rsid w:val="00AE1AD6"/>
    <w:rsid w:val="00BC11B7"/>
    <w:rsid w:val="00BC544F"/>
    <w:rsid w:val="00BD5577"/>
    <w:rsid w:val="00BE18B6"/>
    <w:rsid w:val="00BF5A1A"/>
    <w:rsid w:val="00C72D7A"/>
    <w:rsid w:val="00CA19FF"/>
    <w:rsid w:val="00CB3015"/>
    <w:rsid w:val="00CB5119"/>
    <w:rsid w:val="00CC5323"/>
    <w:rsid w:val="00CE63CC"/>
    <w:rsid w:val="00CF37F6"/>
    <w:rsid w:val="00D153A1"/>
    <w:rsid w:val="00D96038"/>
    <w:rsid w:val="00DE1A1D"/>
    <w:rsid w:val="00E31D55"/>
    <w:rsid w:val="00E334C5"/>
    <w:rsid w:val="00E435DF"/>
    <w:rsid w:val="00E4395E"/>
    <w:rsid w:val="00E61650"/>
    <w:rsid w:val="00E74E84"/>
    <w:rsid w:val="00E86833"/>
    <w:rsid w:val="00EB169E"/>
    <w:rsid w:val="00ED607F"/>
    <w:rsid w:val="00EF4195"/>
    <w:rsid w:val="00F21C87"/>
    <w:rsid w:val="00F606D1"/>
    <w:rsid w:val="00F608FB"/>
    <w:rsid w:val="00FD6B5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DADEDC6153B4F10897134E60AD7296E">
    <w:name w:val="CDADEDC6153B4F10897134E60AD7296E"/>
    <w:rsid w:val="00ED607F"/>
  </w:style>
  <w:style w:type="paragraph" w:customStyle="1" w:styleId="81B8F2BEEA7144A7844A6E9F84189DDA">
    <w:name w:val="81B8F2BEEA7144A7844A6E9F84189DDA"/>
    <w:rsid w:val="00ED607F"/>
  </w:style>
  <w:style w:type="paragraph" w:customStyle="1" w:styleId="99CE9B566C5A44BA9F4B6B59A160C2AB">
    <w:name w:val="99CE9B566C5A44BA9F4B6B59A160C2AB"/>
    <w:rsid w:val="00ED607F"/>
  </w:style>
  <w:style w:type="paragraph" w:customStyle="1" w:styleId="20110125C1AE4E408D3A388F8B83BDC8">
    <w:name w:val="20110125C1AE4E408D3A388F8B83BDC8"/>
    <w:rsid w:val="00ED607F"/>
  </w:style>
  <w:style w:type="paragraph" w:customStyle="1" w:styleId="1EA68424FCA546CA8FA62C016FED9B71">
    <w:name w:val="1EA68424FCA546CA8FA62C016FED9B71"/>
    <w:rsid w:val="00ED607F"/>
  </w:style>
  <w:style w:type="paragraph" w:customStyle="1" w:styleId="5F6C8B45119844C8A08C26736B4BFA4B">
    <w:name w:val="5F6C8B45119844C8A08C26736B4BFA4B"/>
    <w:rsid w:val="00ED607F"/>
  </w:style>
  <w:style w:type="paragraph" w:customStyle="1" w:styleId="3DB41C6AED8245518C2632B603CAB190">
    <w:name w:val="3DB41C6AED8245518C2632B603CAB190"/>
    <w:rsid w:val="00ED607F"/>
  </w:style>
  <w:style w:type="paragraph" w:customStyle="1" w:styleId="6A0238BF427140DABE6FA4F41612935E">
    <w:name w:val="6A0238BF427140DABE6FA4F41612935E"/>
    <w:rsid w:val="00ED6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8F183-AC52-40DC-B8EE-8B288783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22509</Words>
  <Characters>128304</Characters>
  <Application>Microsoft Office Word</Application>
  <DocSecurity>0</DocSecurity>
  <Lines>1069</Lines>
  <Paragraphs>301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CAGATAY CELEBI</dc:creator>
  <cp:keywords/>
  <dc:description/>
  <cp:lastModifiedBy>User</cp:lastModifiedBy>
  <cp:revision>4</cp:revision>
  <cp:lastPrinted>2023-03-28T12:22:00Z</cp:lastPrinted>
  <dcterms:created xsi:type="dcterms:W3CDTF">2023-03-28T12:20:00Z</dcterms:created>
  <dcterms:modified xsi:type="dcterms:W3CDTF">2023-03-28T13:06:00Z</dcterms:modified>
</cp:coreProperties>
</file>